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31C6" w14:textId="658784F3" w:rsidR="00AB55D5" w:rsidRPr="00D91F94" w:rsidRDefault="00AB55D5" w:rsidP="00934276">
      <w:pPr>
        <w:pBdr>
          <w:top w:val="nil"/>
          <w:left w:val="nil"/>
          <w:bottom w:val="nil"/>
          <w:right w:val="nil"/>
          <w:between w:val="nil"/>
        </w:pBdr>
        <w:spacing w:line="360" w:lineRule="auto"/>
        <w:jc w:val="center"/>
        <w:rPr>
          <w:b/>
          <w:color w:val="000000"/>
        </w:rPr>
      </w:pPr>
      <w:r w:rsidRPr="00D91F94">
        <w:rPr>
          <w:b/>
          <w:bCs/>
          <w:color w:val="000000"/>
        </w:rPr>
        <w:t xml:space="preserve">POLÍTICAS PÚBLICAS DE FORMAÇÃO DE PROFESSORES, O PARFOR E </w:t>
      </w:r>
      <w:r w:rsidR="00934276" w:rsidRPr="00D91F94">
        <w:rPr>
          <w:b/>
          <w:bCs/>
          <w:color w:val="000000"/>
        </w:rPr>
        <w:t xml:space="preserve">OS </w:t>
      </w:r>
      <w:r w:rsidRPr="00D91F94">
        <w:rPr>
          <w:b/>
          <w:bCs/>
          <w:color w:val="000000"/>
        </w:rPr>
        <w:t>TRABALHADORES DOCENTES EM ITAMARATI-AM</w:t>
      </w:r>
    </w:p>
    <w:p w14:paraId="1A1C7AC8" w14:textId="77777777" w:rsidR="00AB55D5" w:rsidRPr="00D91F94" w:rsidRDefault="00AB55D5" w:rsidP="00AB55D5">
      <w:pPr>
        <w:pBdr>
          <w:top w:val="nil"/>
          <w:left w:val="nil"/>
          <w:bottom w:val="nil"/>
          <w:right w:val="nil"/>
          <w:between w:val="nil"/>
        </w:pBdr>
        <w:spacing w:line="360" w:lineRule="auto"/>
        <w:jc w:val="center"/>
        <w:rPr>
          <w:b/>
        </w:rPr>
      </w:pPr>
      <w:bookmarkStart w:id="0" w:name="_heading=h.rcmzg99l3h77" w:colFirst="0" w:colLast="0"/>
      <w:bookmarkEnd w:id="0"/>
    </w:p>
    <w:p w14:paraId="519F1C2D" w14:textId="5BD61EC5" w:rsidR="00AB55D5" w:rsidRPr="00D91F94" w:rsidRDefault="00934276" w:rsidP="00AB55D5">
      <w:pPr>
        <w:spacing w:line="360" w:lineRule="auto"/>
        <w:jc w:val="right"/>
        <w:rPr>
          <w:sz w:val="20"/>
          <w:szCs w:val="20"/>
        </w:rPr>
      </w:pPr>
      <w:r w:rsidRPr="00D91F94">
        <w:rPr>
          <w:sz w:val="20"/>
          <w:szCs w:val="20"/>
        </w:rPr>
        <w:t>Fernanda Pinto de Aragão Quintino</w:t>
      </w:r>
      <w:r w:rsidR="00AB55D5" w:rsidRPr="00D91F94">
        <w:rPr>
          <w:sz w:val="20"/>
          <w:szCs w:val="20"/>
          <w:vertAlign w:val="superscript"/>
        </w:rPr>
        <w:footnoteReference w:id="1"/>
      </w:r>
      <w:r w:rsidR="00AB55D5" w:rsidRPr="00D91F94">
        <w:rPr>
          <w:sz w:val="20"/>
          <w:szCs w:val="20"/>
        </w:rPr>
        <w:t xml:space="preserve"> </w:t>
      </w:r>
    </w:p>
    <w:p w14:paraId="2292D16D" w14:textId="2155D8BB" w:rsidR="00AB55D5" w:rsidRPr="00D91F94" w:rsidRDefault="00934276" w:rsidP="00934276">
      <w:pPr>
        <w:spacing w:line="360" w:lineRule="auto"/>
        <w:jc w:val="right"/>
        <w:rPr>
          <w:sz w:val="20"/>
          <w:szCs w:val="20"/>
        </w:rPr>
      </w:pPr>
      <w:r w:rsidRPr="00D91F94">
        <w:rPr>
          <w:sz w:val="20"/>
          <w:szCs w:val="20"/>
        </w:rPr>
        <w:t>Arminda Rachel Botelho Mourão</w:t>
      </w:r>
      <w:r w:rsidR="00AB55D5" w:rsidRPr="00D91F94">
        <w:rPr>
          <w:sz w:val="20"/>
          <w:szCs w:val="20"/>
          <w:vertAlign w:val="superscript"/>
        </w:rPr>
        <w:footnoteReference w:id="2"/>
      </w:r>
    </w:p>
    <w:p w14:paraId="7578FFF6" w14:textId="55723A27" w:rsidR="00AB55D5" w:rsidRPr="00D91F94" w:rsidRDefault="00AB55D5" w:rsidP="00AB55D5">
      <w:pPr>
        <w:spacing w:line="360" w:lineRule="auto"/>
        <w:jc w:val="right"/>
        <w:rPr>
          <w:sz w:val="20"/>
          <w:szCs w:val="20"/>
        </w:rPr>
      </w:pPr>
      <w:r w:rsidRPr="00D91F94">
        <w:rPr>
          <w:b/>
          <w:sz w:val="20"/>
          <w:szCs w:val="20"/>
        </w:rPr>
        <w:t>E-mail:</w:t>
      </w:r>
      <w:r w:rsidRPr="00D91F94">
        <w:rPr>
          <w:sz w:val="20"/>
          <w:szCs w:val="20"/>
        </w:rPr>
        <w:t xml:space="preserve"> </w:t>
      </w:r>
      <w:r w:rsidR="00934276" w:rsidRPr="00D91F94">
        <w:rPr>
          <w:sz w:val="20"/>
          <w:szCs w:val="20"/>
        </w:rPr>
        <w:t>donnafernanda@gmail.com</w:t>
      </w:r>
    </w:p>
    <w:p w14:paraId="3E007781" w14:textId="3D72479E" w:rsidR="00AB55D5" w:rsidRPr="00D91F94" w:rsidRDefault="00AB55D5" w:rsidP="00AB55D5">
      <w:pPr>
        <w:spacing w:line="360" w:lineRule="auto"/>
        <w:jc w:val="right"/>
        <w:rPr>
          <w:sz w:val="20"/>
          <w:szCs w:val="20"/>
        </w:rPr>
      </w:pPr>
      <w:r w:rsidRPr="00D91F94">
        <w:rPr>
          <w:b/>
          <w:sz w:val="20"/>
          <w:szCs w:val="20"/>
        </w:rPr>
        <w:t>GT</w:t>
      </w:r>
      <w:r w:rsidR="00934276" w:rsidRPr="00D91F94">
        <w:rPr>
          <w:b/>
          <w:sz w:val="20"/>
          <w:szCs w:val="20"/>
        </w:rPr>
        <w:t xml:space="preserve">: </w:t>
      </w:r>
      <w:r w:rsidR="00934276" w:rsidRPr="00D91F94">
        <w:rPr>
          <w:bCs/>
          <w:sz w:val="20"/>
          <w:szCs w:val="20"/>
        </w:rPr>
        <w:t>Salão dos Egressos</w:t>
      </w:r>
    </w:p>
    <w:p w14:paraId="32F56283" w14:textId="2D154C43" w:rsidR="00AB55D5" w:rsidRPr="00D91F94" w:rsidRDefault="00AB55D5" w:rsidP="00AB55D5">
      <w:pPr>
        <w:spacing w:line="360" w:lineRule="auto"/>
        <w:jc w:val="right"/>
        <w:rPr>
          <w:sz w:val="20"/>
          <w:szCs w:val="20"/>
        </w:rPr>
      </w:pPr>
      <w:r w:rsidRPr="00D91F94">
        <w:rPr>
          <w:b/>
          <w:sz w:val="20"/>
          <w:szCs w:val="20"/>
        </w:rPr>
        <w:t>Financiamento:</w:t>
      </w:r>
      <w:r w:rsidRPr="00D91F94">
        <w:rPr>
          <w:sz w:val="20"/>
          <w:szCs w:val="20"/>
        </w:rPr>
        <w:t xml:space="preserve"> </w:t>
      </w:r>
      <w:r w:rsidR="00934276" w:rsidRPr="00D91F94">
        <w:rPr>
          <w:sz w:val="20"/>
          <w:szCs w:val="20"/>
        </w:rPr>
        <w:t>FAPEAM/ CAPES</w:t>
      </w:r>
    </w:p>
    <w:p w14:paraId="0AD0FC7B" w14:textId="77777777" w:rsidR="00AB55D5" w:rsidRPr="00D91F94" w:rsidRDefault="00AB55D5" w:rsidP="00AB55D5">
      <w:pPr>
        <w:pBdr>
          <w:top w:val="nil"/>
          <w:left w:val="nil"/>
          <w:bottom w:val="nil"/>
          <w:right w:val="nil"/>
          <w:between w:val="nil"/>
        </w:pBdr>
        <w:spacing w:line="360" w:lineRule="auto"/>
        <w:jc w:val="center"/>
        <w:rPr>
          <w:b/>
          <w:color w:val="000000"/>
        </w:rPr>
      </w:pPr>
    </w:p>
    <w:p w14:paraId="02ECF36A" w14:textId="1EA8948A" w:rsidR="00610160" w:rsidRPr="00D91F94" w:rsidRDefault="00AB55D5" w:rsidP="00610160">
      <w:pPr>
        <w:pBdr>
          <w:top w:val="nil"/>
          <w:left w:val="nil"/>
          <w:bottom w:val="nil"/>
          <w:right w:val="nil"/>
          <w:between w:val="nil"/>
        </w:pBdr>
        <w:spacing w:line="360" w:lineRule="auto"/>
        <w:jc w:val="both"/>
        <w:rPr>
          <w:color w:val="000000"/>
        </w:rPr>
      </w:pPr>
      <w:r w:rsidRPr="00D91F94">
        <w:rPr>
          <w:b/>
          <w:color w:val="000000"/>
        </w:rPr>
        <w:t>Resumo</w:t>
      </w:r>
      <w:r w:rsidRPr="00D91F94">
        <w:rPr>
          <w:color w:val="000000"/>
        </w:rPr>
        <w:t xml:space="preserve">: </w:t>
      </w:r>
      <w:r w:rsidR="00DC5563" w:rsidRPr="00D91F94">
        <w:rPr>
          <w:color w:val="000000"/>
        </w:rPr>
        <w:t>Apresentamos aqui</w:t>
      </w:r>
      <w:r w:rsidR="00610160" w:rsidRPr="00D91F94">
        <w:rPr>
          <w:color w:val="000000"/>
        </w:rPr>
        <w:t xml:space="preserve"> um recorte do trabalho doutoral que teve como objetivo analisar a</w:t>
      </w:r>
      <w:r w:rsidR="004E74CF">
        <w:rPr>
          <w:color w:val="000000"/>
        </w:rPr>
        <w:t>s mudanças objetivas e subjetivas</w:t>
      </w:r>
      <w:r w:rsidR="000649AC">
        <w:rPr>
          <w:color w:val="000000"/>
        </w:rPr>
        <w:t xml:space="preserve"> ocorridas</w:t>
      </w:r>
      <w:r w:rsidR="004E74CF">
        <w:rPr>
          <w:color w:val="000000"/>
        </w:rPr>
        <w:t xml:space="preserve"> na vida dos trabalhadores docentes da primeira turma a cursas Pedagogia no município de</w:t>
      </w:r>
      <w:r w:rsidR="00610160" w:rsidRPr="00D91F94">
        <w:rPr>
          <w:color w:val="000000"/>
        </w:rPr>
        <w:t xml:space="preserve"> Itamarati-AM</w:t>
      </w:r>
      <w:r w:rsidR="004E74CF">
        <w:rPr>
          <w:color w:val="000000"/>
        </w:rPr>
        <w:t xml:space="preserve"> promovidas pela política pública de formação de professores PARFOR. </w:t>
      </w:r>
      <w:r w:rsidR="00610160" w:rsidRPr="00D91F94">
        <w:rPr>
          <w:color w:val="000000"/>
        </w:rPr>
        <w:t xml:space="preserve">As categorias centrais desta pesquisa são: Políticas Públicas de Formação de Professores, Trabalho Docente, Mudanças objetivas e subjetivas, Desenvolvimento e a categoria que emergiu durante a partir dos dados analisados: a Fome. </w:t>
      </w:r>
      <w:r w:rsidR="000649AC">
        <w:rPr>
          <w:color w:val="000000"/>
        </w:rPr>
        <w:t>Utilizamos como</w:t>
      </w:r>
      <w:r w:rsidR="00610160" w:rsidRPr="00D91F94">
        <w:rPr>
          <w:color w:val="000000"/>
        </w:rPr>
        <w:t xml:space="preserve"> fonte </w:t>
      </w:r>
      <w:r w:rsidR="000649AC">
        <w:rPr>
          <w:color w:val="000000"/>
        </w:rPr>
        <w:t xml:space="preserve">de pesquisa </w:t>
      </w:r>
      <w:r w:rsidR="00610160" w:rsidRPr="00D91F94">
        <w:rPr>
          <w:color w:val="000000"/>
        </w:rPr>
        <w:t xml:space="preserve">memoriais docentes produzidos pela turma, questionários, registros fotográficos, documentos, mapas, pesquisa de campo, teses, dissertações, artigos e livros. Como metodologia de análise direcionada aos memoriais, utilizamos a Análise Temática, proposta por Souza (2019). O materialismo histórico dialético orientou nossas escolhas teóricas, conceituais, e procedimentais, na busca pela compreensão do concreto pensado, indo além da aparência. Defendemos que o PARFOR enquanto política pública nacional de formação de professores, trouxe mudanças significativas para a vida profissional e social da turma analisada, todavia, a falta de fiscalização dos acordos </w:t>
      </w:r>
      <w:r w:rsidR="000649AC">
        <w:rPr>
          <w:color w:val="000000"/>
        </w:rPr>
        <w:t>celebrados entre</w:t>
      </w:r>
      <w:r w:rsidR="00610160" w:rsidRPr="00D91F94">
        <w:rPr>
          <w:color w:val="000000"/>
        </w:rPr>
        <w:t xml:space="preserve"> </w:t>
      </w:r>
      <w:r w:rsidR="000649AC">
        <w:rPr>
          <w:color w:val="000000"/>
        </w:rPr>
        <w:t xml:space="preserve">a </w:t>
      </w:r>
      <w:r w:rsidR="00610160" w:rsidRPr="00D91F94">
        <w:rPr>
          <w:color w:val="000000"/>
        </w:rPr>
        <w:t>prefeitura</w:t>
      </w:r>
      <w:r w:rsidR="000649AC">
        <w:rPr>
          <w:color w:val="000000"/>
        </w:rPr>
        <w:t xml:space="preserve"> e a IES responsável pelo programa no município</w:t>
      </w:r>
      <w:r w:rsidR="00610160" w:rsidRPr="00D91F94">
        <w:rPr>
          <w:color w:val="000000"/>
        </w:rPr>
        <w:t xml:space="preserve"> para o funcionamento do curso,</w:t>
      </w:r>
      <w:r w:rsidR="000649AC">
        <w:rPr>
          <w:color w:val="000000"/>
        </w:rPr>
        <w:t xml:space="preserve"> bem como</w:t>
      </w:r>
      <w:r w:rsidR="00610160" w:rsidRPr="00D91F94">
        <w:rPr>
          <w:color w:val="000000"/>
        </w:rPr>
        <w:t xml:space="preserve"> as interferências de atores da política local na empregabilidade docente prejudicam o pleno desenvolvimento dessa política.</w:t>
      </w:r>
    </w:p>
    <w:p w14:paraId="7BCE85A9" w14:textId="77777777" w:rsidR="00610160" w:rsidRPr="00D91F94" w:rsidRDefault="00610160" w:rsidP="00AB55D5">
      <w:pPr>
        <w:pBdr>
          <w:top w:val="nil"/>
          <w:left w:val="nil"/>
          <w:bottom w:val="nil"/>
          <w:right w:val="nil"/>
          <w:between w:val="nil"/>
        </w:pBdr>
        <w:spacing w:line="360" w:lineRule="auto"/>
        <w:jc w:val="both"/>
        <w:rPr>
          <w:color w:val="000000"/>
        </w:rPr>
      </w:pPr>
    </w:p>
    <w:p w14:paraId="3DE02D89" w14:textId="5B58F67C" w:rsidR="00FB490E" w:rsidRPr="00A47684" w:rsidRDefault="00AB55D5" w:rsidP="00A47684">
      <w:pPr>
        <w:pBdr>
          <w:top w:val="nil"/>
          <w:left w:val="nil"/>
          <w:bottom w:val="nil"/>
          <w:right w:val="nil"/>
          <w:between w:val="nil"/>
        </w:pBdr>
        <w:spacing w:line="360" w:lineRule="auto"/>
        <w:jc w:val="both"/>
        <w:rPr>
          <w:color w:val="000000"/>
        </w:rPr>
      </w:pPr>
      <w:r w:rsidRPr="00D91F94">
        <w:rPr>
          <w:b/>
          <w:color w:val="000000"/>
        </w:rPr>
        <w:t>Palavras-chave</w:t>
      </w:r>
      <w:r w:rsidRPr="00D91F94">
        <w:rPr>
          <w:color w:val="000000"/>
        </w:rPr>
        <w:t xml:space="preserve">: </w:t>
      </w:r>
      <w:r w:rsidR="00C334EF" w:rsidRPr="00D91F94">
        <w:rPr>
          <w:color w:val="000000"/>
        </w:rPr>
        <w:t>Políticas Públicas; PARFOR; Formação de professores; Itamarati-AM</w:t>
      </w:r>
      <w:r w:rsidR="00A47684">
        <w:rPr>
          <w:color w:val="000000"/>
        </w:rPr>
        <w:t>.</w:t>
      </w:r>
    </w:p>
    <w:p w14:paraId="2A2DE9A1" w14:textId="1E304BFF" w:rsidR="00AB55D5" w:rsidRPr="00D91F94" w:rsidRDefault="00AB55D5" w:rsidP="00AB55D5">
      <w:pPr>
        <w:pBdr>
          <w:top w:val="nil"/>
          <w:left w:val="nil"/>
          <w:bottom w:val="nil"/>
          <w:right w:val="nil"/>
          <w:between w:val="nil"/>
        </w:pBdr>
        <w:tabs>
          <w:tab w:val="left" w:pos="709"/>
        </w:tabs>
        <w:spacing w:line="360" w:lineRule="auto"/>
        <w:jc w:val="both"/>
        <w:rPr>
          <w:b/>
        </w:rPr>
      </w:pPr>
      <w:r w:rsidRPr="00D91F94">
        <w:rPr>
          <w:b/>
          <w:i/>
        </w:rPr>
        <w:lastRenderedPageBreak/>
        <w:t xml:space="preserve"> </w:t>
      </w:r>
      <w:r w:rsidRPr="00D91F94">
        <w:rPr>
          <w:b/>
        </w:rPr>
        <w:t>INTRODUÇÃO</w:t>
      </w:r>
    </w:p>
    <w:p w14:paraId="6124F3A3" w14:textId="77777777" w:rsidR="00FB490E" w:rsidRPr="00D91F94" w:rsidRDefault="00FB490E" w:rsidP="00FB490E">
      <w:pPr>
        <w:pBdr>
          <w:top w:val="nil"/>
          <w:left w:val="nil"/>
          <w:bottom w:val="nil"/>
          <w:right w:val="nil"/>
          <w:between w:val="nil"/>
        </w:pBdr>
        <w:tabs>
          <w:tab w:val="left" w:pos="709"/>
        </w:tabs>
        <w:spacing w:line="360" w:lineRule="auto"/>
        <w:jc w:val="both"/>
        <w:rPr>
          <w:bCs/>
        </w:rPr>
      </w:pPr>
      <w:r w:rsidRPr="00D91F94">
        <w:rPr>
          <w:bCs/>
        </w:rPr>
        <w:tab/>
      </w:r>
    </w:p>
    <w:p w14:paraId="1D266A85" w14:textId="5C7797A6" w:rsidR="00FB490E" w:rsidRPr="00D91F94" w:rsidRDefault="00FB490E" w:rsidP="00FB490E">
      <w:pPr>
        <w:pBdr>
          <w:top w:val="nil"/>
          <w:left w:val="nil"/>
          <w:bottom w:val="nil"/>
          <w:right w:val="nil"/>
          <w:between w:val="nil"/>
        </w:pBdr>
        <w:tabs>
          <w:tab w:val="left" w:pos="709"/>
        </w:tabs>
        <w:spacing w:line="360" w:lineRule="auto"/>
        <w:jc w:val="both"/>
        <w:rPr>
          <w:bCs/>
        </w:rPr>
      </w:pPr>
      <w:r w:rsidRPr="00D91F94">
        <w:rPr>
          <w:bCs/>
        </w:rPr>
        <w:tab/>
        <w:t xml:space="preserve">O Amazonas é um estado gigante em diversos quesitos. Em espaço territorial, com 1.559.167,878 km² (IBGE, 2022); em quantidade de rios (Solimões, Amazonas, Negro, Branco, Madeira, </w:t>
      </w:r>
      <w:proofErr w:type="spellStart"/>
      <w:r w:rsidRPr="00D91F94">
        <w:rPr>
          <w:bCs/>
        </w:rPr>
        <w:t>Purús</w:t>
      </w:r>
      <w:proofErr w:type="spellEnd"/>
      <w:r w:rsidRPr="00D91F94">
        <w:rPr>
          <w:bCs/>
        </w:rPr>
        <w:t xml:space="preserve">, Juruá, entre outros); em diversidade de povos indígenas; em belezas e em cultura. </w:t>
      </w:r>
      <w:r w:rsidR="00782327">
        <w:rPr>
          <w:bCs/>
        </w:rPr>
        <w:t>É um estado que abriga diversidade cultural, histórica, de fauna e flora e principalmente de formas de ser e (r)existir</w:t>
      </w:r>
      <w:r w:rsidR="00F11E9F" w:rsidRPr="00D91F94">
        <w:rPr>
          <w:bCs/>
        </w:rPr>
        <w:t xml:space="preserve"> (QUINTINO, 2023)</w:t>
      </w:r>
      <w:r w:rsidRPr="00D91F94">
        <w:rPr>
          <w:bCs/>
        </w:rPr>
        <w:t>.</w:t>
      </w:r>
    </w:p>
    <w:p w14:paraId="20F511B4" w14:textId="34B3F850" w:rsidR="00FB490E" w:rsidRPr="00D91F94" w:rsidRDefault="00FB490E" w:rsidP="00F11E9F">
      <w:pPr>
        <w:pStyle w:val="NormalWeb"/>
        <w:spacing w:before="240" w:beforeAutospacing="0" w:after="0" w:afterAutospacing="0" w:line="360" w:lineRule="auto"/>
        <w:ind w:firstLine="720"/>
        <w:jc w:val="both"/>
        <w:rPr>
          <w:bCs/>
          <w:color w:val="000000"/>
        </w:rPr>
      </w:pPr>
      <w:r w:rsidRPr="00D91F94">
        <w:rPr>
          <w:bCs/>
          <w:color w:val="000000"/>
        </w:rPr>
        <w:t>A pesquisa de doutorado em questão teve como recorte geográfico o município de Itamarati</w:t>
      </w:r>
      <w:r w:rsidR="00F11E9F" w:rsidRPr="00D91F94">
        <w:rPr>
          <w:bCs/>
          <w:color w:val="000000"/>
        </w:rPr>
        <w:t xml:space="preserve">, </w:t>
      </w:r>
      <w:r w:rsidRPr="00D91F94">
        <w:rPr>
          <w:bCs/>
          <w:color w:val="000000"/>
        </w:rPr>
        <w:t>situado no interior do estado do Amazonas, distante cerca de 983 quilômetros de Manaus, capital do estado</w:t>
      </w:r>
      <w:r w:rsidR="00F11E9F" w:rsidRPr="00D91F94">
        <w:rPr>
          <w:bCs/>
          <w:color w:val="000000"/>
        </w:rPr>
        <w:t xml:space="preserve">, </w:t>
      </w:r>
      <w:r w:rsidRPr="00D91F94">
        <w:rPr>
          <w:bCs/>
          <w:color w:val="000000"/>
        </w:rPr>
        <w:t>faz</w:t>
      </w:r>
      <w:r w:rsidR="00F11E9F" w:rsidRPr="00D91F94">
        <w:rPr>
          <w:bCs/>
          <w:color w:val="000000"/>
        </w:rPr>
        <w:t>endo</w:t>
      </w:r>
      <w:r w:rsidRPr="00D91F94">
        <w:rPr>
          <w:bCs/>
          <w:color w:val="000000"/>
        </w:rPr>
        <w:t xml:space="preserve"> limite com os municípios de Tapauá, Lábrea, Pauini, Envira, Eirunepé, Eirunepé, Jutaí e Carauari</w:t>
      </w:r>
      <w:r w:rsidR="007465C4">
        <w:rPr>
          <w:bCs/>
          <w:color w:val="000000"/>
        </w:rPr>
        <w:t>, abrangendo a</w:t>
      </w:r>
      <w:r w:rsidRPr="00D91F94">
        <w:rPr>
          <w:bCs/>
          <w:color w:val="000000"/>
        </w:rPr>
        <w:t xml:space="preserve"> área territorial de 25.260,429 km²,</w:t>
      </w:r>
      <w:r w:rsidR="00C869AC" w:rsidRPr="00D91F94">
        <w:rPr>
          <w:bCs/>
          <w:color w:val="000000"/>
        </w:rPr>
        <w:t xml:space="preserve"> o que</w:t>
      </w:r>
      <w:r w:rsidRPr="00D91F94">
        <w:rPr>
          <w:bCs/>
          <w:color w:val="000000"/>
        </w:rPr>
        <w:t xml:space="preserve"> faz d</w:t>
      </w:r>
      <w:r w:rsidR="007465C4">
        <w:rPr>
          <w:bCs/>
          <w:color w:val="000000"/>
        </w:rPr>
        <w:t>o município</w:t>
      </w:r>
      <w:r w:rsidRPr="00D91F94">
        <w:rPr>
          <w:bCs/>
          <w:color w:val="000000"/>
        </w:rPr>
        <w:t xml:space="preserve"> o 41% maior município em extensão territorial do Brasil, e o 22º maior do Amazonas (IBGE, 2022). </w:t>
      </w:r>
    </w:p>
    <w:p w14:paraId="7F7D3501" w14:textId="790CF210" w:rsidR="00F66070" w:rsidRPr="00D91F94" w:rsidRDefault="00F66070" w:rsidP="00F11E9F">
      <w:pPr>
        <w:pStyle w:val="NormalWeb"/>
        <w:spacing w:before="240" w:beforeAutospacing="0" w:after="0" w:afterAutospacing="0" w:line="360" w:lineRule="auto"/>
        <w:ind w:firstLine="720"/>
        <w:jc w:val="both"/>
        <w:rPr>
          <w:bCs/>
          <w:color w:val="000000"/>
        </w:rPr>
      </w:pPr>
      <w:r w:rsidRPr="00D91F94">
        <w:rPr>
          <w:bCs/>
          <w:color w:val="000000"/>
        </w:rPr>
        <w:t xml:space="preserve">Apesar da grande extensão territorial, Itamarati possui pequeno contingente populacional, pois, de acordo com o </w:t>
      </w:r>
      <w:r w:rsidR="007465C4">
        <w:rPr>
          <w:bCs/>
          <w:color w:val="000000"/>
        </w:rPr>
        <w:t xml:space="preserve">último </w:t>
      </w:r>
      <w:r w:rsidRPr="00D91F94">
        <w:rPr>
          <w:bCs/>
          <w:color w:val="000000"/>
        </w:rPr>
        <w:t xml:space="preserve">censo </w:t>
      </w:r>
      <w:r w:rsidR="007465C4">
        <w:rPr>
          <w:bCs/>
          <w:color w:val="000000"/>
        </w:rPr>
        <w:t>(</w:t>
      </w:r>
      <w:r w:rsidRPr="00D91F94">
        <w:rPr>
          <w:bCs/>
          <w:color w:val="000000"/>
        </w:rPr>
        <w:t>IBGE</w:t>
      </w:r>
      <w:r w:rsidR="007465C4">
        <w:rPr>
          <w:bCs/>
          <w:color w:val="000000"/>
        </w:rPr>
        <w:t>, 2023)</w:t>
      </w:r>
      <w:r w:rsidRPr="00D91F94">
        <w:rPr>
          <w:bCs/>
          <w:color w:val="000000"/>
        </w:rPr>
        <w:t xml:space="preserve">, a população da cidade </w:t>
      </w:r>
      <w:r w:rsidR="00B508FC" w:rsidRPr="00D91F94">
        <w:rPr>
          <w:bCs/>
          <w:color w:val="000000"/>
        </w:rPr>
        <w:t>é</w:t>
      </w:r>
      <w:r w:rsidRPr="00D91F94">
        <w:rPr>
          <w:bCs/>
          <w:color w:val="000000"/>
        </w:rPr>
        <w:t xml:space="preserve"> de </w:t>
      </w:r>
      <w:r w:rsidR="00B508FC" w:rsidRPr="00D91F94">
        <w:rPr>
          <w:bCs/>
          <w:color w:val="000000"/>
        </w:rPr>
        <w:t>10.937</w:t>
      </w:r>
      <w:r w:rsidRPr="00D91F94">
        <w:rPr>
          <w:bCs/>
          <w:color w:val="000000"/>
        </w:rPr>
        <w:t>.</w:t>
      </w:r>
      <w:r w:rsidR="00872E1F" w:rsidRPr="00D91F94">
        <w:rPr>
          <w:bCs/>
          <w:color w:val="000000"/>
        </w:rPr>
        <w:t xml:space="preserve"> Abaixo trouxemos uma imagem aérea do município.</w:t>
      </w:r>
    </w:p>
    <w:p w14:paraId="22190420" w14:textId="403127CE" w:rsidR="00872E1F" w:rsidRPr="00D91F94" w:rsidRDefault="00872E1F" w:rsidP="00D950E4">
      <w:pPr>
        <w:pStyle w:val="NormalWeb"/>
        <w:spacing w:before="240" w:beforeAutospacing="0" w:after="0" w:afterAutospacing="0" w:line="360" w:lineRule="auto"/>
        <w:ind w:firstLine="720"/>
        <w:jc w:val="center"/>
        <w:rPr>
          <w:bCs/>
          <w:color w:val="000000"/>
          <w:sz w:val="22"/>
          <w:szCs w:val="22"/>
        </w:rPr>
      </w:pPr>
      <w:r w:rsidRPr="00D91F94">
        <w:rPr>
          <w:bCs/>
          <w:color w:val="000000"/>
          <w:sz w:val="22"/>
          <w:szCs w:val="22"/>
        </w:rPr>
        <w:t>Imagem 1 – Vista aérea do município de Itamarati-AM</w:t>
      </w:r>
    </w:p>
    <w:p w14:paraId="4DD5638C" w14:textId="267076ED" w:rsidR="00872E1F" w:rsidRPr="00D91F94" w:rsidRDefault="00872E1F" w:rsidP="00F11E9F">
      <w:pPr>
        <w:pStyle w:val="NormalWeb"/>
        <w:spacing w:before="240" w:beforeAutospacing="0" w:after="0" w:afterAutospacing="0" w:line="360" w:lineRule="auto"/>
        <w:ind w:firstLine="720"/>
        <w:jc w:val="both"/>
        <w:rPr>
          <w:bCs/>
          <w:color w:val="000000"/>
        </w:rPr>
      </w:pPr>
      <w:r w:rsidRPr="00D91F94">
        <w:rPr>
          <w:noProof/>
          <w:color w:val="000000"/>
          <w:sz w:val="22"/>
          <w:szCs w:val="22"/>
          <w:bdr w:val="single" w:sz="8" w:space="0" w:color="000000" w:frame="1"/>
        </w:rPr>
        <w:drawing>
          <wp:inline distT="0" distB="0" distL="0" distR="0" wp14:anchorId="6B24C8A2" wp14:editId="734D11E6">
            <wp:extent cx="4781550" cy="2657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585" t="23641" r="6878" b="13858"/>
                    <a:stretch/>
                  </pic:blipFill>
                  <pic:spPr bwMode="auto">
                    <a:xfrm>
                      <a:off x="0" y="0"/>
                      <a:ext cx="4781550"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438F242F" w14:textId="4EF73525" w:rsidR="00872E1F" w:rsidRPr="00D91F94" w:rsidRDefault="00872E1F" w:rsidP="00D950E4">
      <w:pPr>
        <w:pStyle w:val="NormalWeb"/>
        <w:spacing w:before="240" w:beforeAutospacing="0" w:after="0" w:afterAutospacing="0"/>
        <w:jc w:val="both"/>
        <w:rPr>
          <w:bCs/>
          <w:color w:val="000000"/>
          <w:sz w:val="22"/>
          <w:szCs w:val="22"/>
        </w:rPr>
      </w:pPr>
      <w:r w:rsidRPr="00D91F94">
        <w:rPr>
          <w:bCs/>
          <w:color w:val="000000"/>
          <w:sz w:val="22"/>
          <w:szCs w:val="22"/>
        </w:rPr>
        <w:t xml:space="preserve">Fonte:  Imagem feita por Antônio Alcenir de Azevedo </w:t>
      </w:r>
      <w:proofErr w:type="spellStart"/>
      <w:r w:rsidRPr="00D91F94">
        <w:rPr>
          <w:bCs/>
          <w:color w:val="000000"/>
          <w:sz w:val="22"/>
          <w:szCs w:val="22"/>
        </w:rPr>
        <w:t>Gestrude</w:t>
      </w:r>
      <w:proofErr w:type="spellEnd"/>
      <w:r w:rsidRPr="00D91F94">
        <w:rPr>
          <w:bCs/>
          <w:color w:val="000000"/>
          <w:sz w:val="22"/>
          <w:szCs w:val="22"/>
        </w:rPr>
        <w:t xml:space="preserve"> em 2021, disponível em Quintino (2023).</w:t>
      </w:r>
    </w:p>
    <w:p w14:paraId="1802C3AE" w14:textId="156D52A0" w:rsidR="00872E1F" w:rsidRPr="00D91F94" w:rsidRDefault="004A3D35" w:rsidP="004A3D35">
      <w:pPr>
        <w:pStyle w:val="NormalWeb"/>
        <w:spacing w:after="0" w:line="360" w:lineRule="auto"/>
        <w:ind w:firstLine="720"/>
        <w:jc w:val="both"/>
        <w:rPr>
          <w:bCs/>
          <w:color w:val="000000"/>
        </w:rPr>
      </w:pPr>
      <w:r w:rsidRPr="00D91F94">
        <w:rPr>
          <w:bCs/>
          <w:color w:val="000000"/>
        </w:rPr>
        <w:lastRenderedPageBreak/>
        <w:t>Nossas</w:t>
      </w:r>
      <w:r w:rsidR="00872E1F" w:rsidRPr="00D91F94">
        <w:rPr>
          <w:bCs/>
          <w:color w:val="000000"/>
        </w:rPr>
        <w:t xml:space="preserve"> escolha</w:t>
      </w:r>
      <w:r w:rsidRPr="00D91F94">
        <w:rPr>
          <w:bCs/>
          <w:color w:val="000000"/>
        </w:rPr>
        <w:t>s</w:t>
      </w:r>
      <w:r w:rsidR="00872E1F" w:rsidRPr="00D91F94">
        <w:rPr>
          <w:bCs/>
          <w:color w:val="000000"/>
        </w:rPr>
        <w:t xml:space="preserve"> nos lev</w:t>
      </w:r>
      <w:r w:rsidRPr="00D91F94">
        <w:rPr>
          <w:bCs/>
          <w:color w:val="000000"/>
        </w:rPr>
        <w:t>aram</w:t>
      </w:r>
      <w:r w:rsidR="00872E1F" w:rsidRPr="00D91F94">
        <w:rPr>
          <w:bCs/>
          <w:color w:val="000000"/>
        </w:rPr>
        <w:t xml:space="preserve"> a percorrer um caminho</w:t>
      </w:r>
      <w:r w:rsidRPr="00D91F94">
        <w:rPr>
          <w:bCs/>
          <w:color w:val="000000"/>
        </w:rPr>
        <w:t xml:space="preserve"> </w:t>
      </w:r>
      <w:r w:rsidR="00872E1F" w:rsidRPr="00D91F94">
        <w:rPr>
          <w:bCs/>
          <w:color w:val="000000"/>
        </w:rPr>
        <w:t xml:space="preserve">em busca da compreensão de um fenômeno, indo do individual para a totalidade, a partir da concretude da existência social e da contraditória relação da prática docente sem a formação necessária. Desse modo, a questão central da pesquisa </w:t>
      </w:r>
      <w:r w:rsidRPr="00D91F94">
        <w:rPr>
          <w:bCs/>
          <w:color w:val="000000"/>
        </w:rPr>
        <w:t>foi</w:t>
      </w:r>
      <w:r w:rsidR="00872E1F" w:rsidRPr="00D91F94">
        <w:rPr>
          <w:bCs/>
          <w:color w:val="000000"/>
        </w:rPr>
        <w:t>: Quais as mudanças objetivas e subjetivas ocorreram na vida social e profissional dos Acadêmicos Professores do Município de Itamarati-AM a partir da participação no curso de Licenciatura em Pedagogia-PARFOR (UEA)? </w:t>
      </w:r>
    </w:p>
    <w:p w14:paraId="32B490F3" w14:textId="6ADDA971" w:rsidR="00FB490E" w:rsidRPr="00D91F94" w:rsidRDefault="00F448D0" w:rsidP="00FD0654">
      <w:pPr>
        <w:pStyle w:val="NormalWeb"/>
        <w:spacing w:after="0" w:line="360" w:lineRule="auto"/>
        <w:ind w:firstLine="720"/>
        <w:jc w:val="both"/>
        <w:rPr>
          <w:bCs/>
          <w:color w:val="000000"/>
        </w:rPr>
      </w:pPr>
      <w:r w:rsidRPr="00D91F94">
        <w:rPr>
          <w:bCs/>
          <w:color w:val="000000"/>
        </w:rPr>
        <w:t>Os objetivos da pesquisa, de modo a responde essa questão foram os seguintes: Analisar a importância do PARFOR como política pública de formação de professores em Itamarati-AM (objetivo geral). E os objetivos específicos foram: Verificar as relações entre as proposições dos organismos internacionais e as políticas públicas de formação de professores implementadas no Brasil na década de 2000; Descrever o funcionamento do PARFOR no Amazonas; Mostrar a estrutura de funcionamento da educação básica pública em Itamarati, enfatizando o contexto rural; e Verificar como os processos de formação do PARFOR promoveram mudanças objetivas e subjetivas na vida dos participantes da pesquisa</w:t>
      </w:r>
      <w:r w:rsidR="009E3F8C" w:rsidRPr="00D91F94">
        <w:rPr>
          <w:bCs/>
          <w:color w:val="000000"/>
        </w:rPr>
        <w:t xml:space="preserve"> (QUINTINO, 2023)</w:t>
      </w:r>
      <w:r w:rsidRPr="00D91F94">
        <w:rPr>
          <w:bCs/>
          <w:color w:val="000000"/>
        </w:rPr>
        <w:t>.</w:t>
      </w:r>
    </w:p>
    <w:p w14:paraId="27450728" w14:textId="77777777" w:rsidR="00FB490E" w:rsidRPr="00D91F94" w:rsidRDefault="00FB490E" w:rsidP="00AB55D5">
      <w:pPr>
        <w:pBdr>
          <w:top w:val="nil"/>
          <w:left w:val="nil"/>
          <w:bottom w:val="nil"/>
          <w:right w:val="nil"/>
          <w:between w:val="nil"/>
        </w:pBdr>
        <w:tabs>
          <w:tab w:val="left" w:pos="709"/>
        </w:tabs>
        <w:spacing w:line="360" w:lineRule="auto"/>
        <w:jc w:val="both"/>
        <w:rPr>
          <w:b/>
        </w:rPr>
      </w:pPr>
    </w:p>
    <w:p w14:paraId="7F81CFCF" w14:textId="65D13E04" w:rsidR="00AB55D5" w:rsidRPr="00D91F94" w:rsidRDefault="00AB55D5" w:rsidP="00AB55D5">
      <w:pPr>
        <w:pBdr>
          <w:top w:val="nil"/>
          <w:left w:val="nil"/>
          <w:bottom w:val="nil"/>
          <w:right w:val="nil"/>
          <w:between w:val="nil"/>
        </w:pBdr>
        <w:tabs>
          <w:tab w:val="left" w:pos="709"/>
        </w:tabs>
        <w:spacing w:line="360" w:lineRule="auto"/>
        <w:jc w:val="both"/>
        <w:rPr>
          <w:b/>
        </w:rPr>
      </w:pPr>
      <w:r w:rsidRPr="00D91F94">
        <w:rPr>
          <w:b/>
        </w:rPr>
        <w:t>METODOLOGIA</w:t>
      </w:r>
    </w:p>
    <w:p w14:paraId="6762B00E" w14:textId="545A2C48" w:rsidR="00AB55D5" w:rsidRPr="00D91F94" w:rsidRDefault="00AB55D5" w:rsidP="00AB55D5">
      <w:pPr>
        <w:spacing w:line="360" w:lineRule="auto"/>
      </w:pPr>
    </w:p>
    <w:p w14:paraId="39CD1331" w14:textId="557D0429" w:rsidR="004967DB" w:rsidRPr="00D91F94" w:rsidRDefault="004967DB" w:rsidP="00D91F94">
      <w:pPr>
        <w:spacing w:before="240" w:line="360" w:lineRule="auto"/>
        <w:ind w:firstLine="708"/>
        <w:jc w:val="both"/>
      </w:pPr>
      <w:r w:rsidRPr="00D91F94">
        <w:t xml:space="preserve">Elegemos como epistemologia o materialismo histórico e dialético, sabendo que nos escritos de Marx não há um conjunto de regras fixas e obrigatórias a ser seguido, tendo em vista que ele – o método -, não deve ser encarado como um conjunto de regras que se aplique a qualquer objeto, </w:t>
      </w:r>
      <w:r w:rsidR="00F30E25">
        <w:t>pois são</w:t>
      </w:r>
      <w:r w:rsidRPr="00D91F94">
        <w:t xml:space="preserve"> a estrutura e a dinâmica do objeto que devem comandar os procedimentos de quem pesquisa (NETTO, 2011). </w:t>
      </w:r>
    </w:p>
    <w:p w14:paraId="1D99D389" w14:textId="0C5D238A" w:rsidR="00FF15CF" w:rsidRPr="00D91F94" w:rsidRDefault="004967DB" w:rsidP="00D91F94">
      <w:pPr>
        <w:spacing w:before="240" w:line="360" w:lineRule="auto"/>
        <w:ind w:firstLine="708"/>
        <w:jc w:val="both"/>
      </w:pPr>
      <w:r w:rsidRPr="00D91F94">
        <w:t xml:space="preserve">As categorias de análise do Materialismo Histórico Dialético são diversas, a depender da interpretação do autor acerca do método, mas convergem na busca pela compreensão da Totalidade, da Contradição, da Mediação, da Práxis, da Hegemonia e do Movimento. Utilizamos apenas algumas dessas categorias de modo a explicar o fenômeno analisado, a partir do real e do concreto, materializado no trabalho docente, e que nos leva ao </w:t>
      </w:r>
      <w:r w:rsidRPr="00D91F94">
        <w:rPr>
          <w:i/>
          <w:iCs/>
        </w:rPr>
        <w:t>concreto pensado,</w:t>
      </w:r>
      <w:r w:rsidRPr="00D91F94">
        <w:t xml:space="preserve"> abstrato enquanto pensamento e compreensão mental, mas não um abstrato vazio, pois o que se sabia do objeto analisado era superficial e genérico. O concreto pensado é a aproximação </w:t>
      </w:r>
      <w:r w:rsidRPr="00D91F94">
        <w:lastRenderedPageBreak/>
        <w:t>significativa da essência do fenômeno a partir do que ele é e não da sua aparência, aquela que tinha no início (MARX, 1989). </w:t>
      </w:r>
    </w:p>
    <w:p w14:paraId="66D5EA5F" w14:textId="4EA9B471" w:rsidR="00B81A7A" w:rsidRPr="00D91F94" w:rsidRDefault="00B81A7A" w:rsidP="00D91F94">
      <w:pPr>
        <w:spacing w:before="240" w:line="360" w:lineRule="auto"/>
        <w:ind w:firstLine="708"/>
        <w:jc w:val="both"/>
      </w:pPr>
      <w:r w:rsidRPr="00D91F94">
        <w:t xml:space="preserve">As categorias centrais da pesquisa foram: Políticas Públicas de Formação de Professores, Trabalho Docente, Mudanças objetivas e subjetivas, Desenvolvimento e a categoria que emergiu fortemente na pesquisa, a Fome. Como procedimentos metodológicos </w:t>
      </w:r>
      <w:r w:rsidR="002F3AB0">
        <w:t>realizamos</w:t>
      </w:r>
      <w:r w:rsidRPr="00D91F94">
        <w:t xml:space="preserve"> uma pesquisa explicativa, com uma abordagem qualitativa, tendo como procedimentos técnicos a análise documental</w:t>
      </w:r>
      <w:r w:rsidR="00ED6A94" w:rsidRPr="00D91F94">
        <w:t xml:space="preserve"> (GIL, 2008)</w:t>
      </w:r>
      <w:r w:rsidR="00F625B0" w:rsidRPr="00D91F94">
        <w:t>.</w:t>
      </w:r>
      <w:r w:rsidRPr="00D91F94">
        <w:t> </w:t>
      </w:r>
    </w:p>
    <w:p w14:paraId="7615E9BC" w14:textId="45DDFD7D" w:rsidR="002F3AB0" w:rsidRPr="00D91F94" w:rsidRDefault="00B81A7A" w:rsidP="002F3AB0">
      <w:pPr>
        <w:spacing w:before="240" w:line="360" w:lineRule="auto"/>
        <w:ind w:firstLine="708"/>
        <w:jc w:val="both"/>
      </w:pPr>
      <w:r w:rsidRPr="00D91F94">
        <w:t>Os instrumentos e as fontes que utiliza</w:t>
      </w:r>
      <w:r w:rsidR="000B29E3" w:rsidRPr="00D91F94">
        <w:t>mos</w:t>
      </w:r>
      <w:r w:rsidRPr="00D91F94">
        <w:t xml:space="preserve"> </w:t>
      </w:r>
      <w:r w:rsidR="000B29E3" w:rsidRPr="00D91F94">
        <w:t>nessa pe</w:t>
      </w:r>
      <w:r w:rsidRPr="00D91F94">
        <w:t>squisa foram: o</w:t>
      </w:r>
      <w:r w:rsidR="000B29E3" w:rsidRPr="00D91F94">
        <w:t>s</w:t>
      </w:r>
      <w:r w:rsidRPr="00D91F94">
        <w:t xml:space="preserve"> Diagnóstico aplicado</w:t>
      </w:r>
      <w:r w:rsidR="000B29E3" w:rsidRPr="00D91F94">
        <w:t>s</w:t>
      </w:r>
      <w:r w:rsidRPr="00D91F94">
        <w:t xml:space="preserve"> </w:t>
      </w:r>
      <w:r w:rsidR="000B29E3" w:rsidRPr="00D91F94">
        <w:t>n</w:t>
      </w:r>
      <w:r w:rsidRPr="00D91F94">
        <w:t>a turma em 2017 e reaplicado em 2021; Um questionário sobre as mudanças na vida dos professore após a formatura, realizado em 2022; Uma entrevista semiestruturada, realizada com a secretária de Educação do município</w:t>
      </w:r>
      <w:r w:rsidR="000B29E3" w:rsidRPr="00D91F94">
        <w:t xml:space="preserve"> </w:t>
      </w:r>
      <w:r w:rsidR="00CE5FED" w:rsidRPr="00D91F94">
        <w:t>à</w:t>
      </w:r>
      <w:r w:rsidR="000B29E3" w:rsidRPr="00D91F94">
        <w:t xml:space="preserve"> época da formação da turma</w:t>
      </w:r>
      <w:r w:rsidR="00DB5EDA" w:rsidRPr="00D91F94">
        <w:t xml:space="preserve"> de Pedagogia</w:t>
      </w:r>
      <w:r w:rsidRPr="00D91F94">
        <w:t>; Uma entrevista semiestruturada com a antiga diretora do Centro de Formação Profissional Padre José de Anchieta – CEPAN (que orientou as atividades iniciais do PARFOR do Amazonas); as pesquisas de campo realizadas nas idas aos municípios</w:t>
      </w:r>
      <w:r w:rsidR="00CE5FED" w:rsidRPr="00D91F94">
        <w:t>;</w:t>
      </w:r>
      <w:r w:rsidRPr="00D91F94">
        <w:t xml:space="preserve"> contato</w:t>
      </w:r>
      <w:r w:rsidR="00CE5FED" w:rsidRPr="00D91F94">
        <w:t>s</w:t>
      </w:r>
      <w:r w:rsidRPr="00D91F94">
        <w:t xml:space="preserve"> via telefone e redes sociais com os participantes da pesquisa</w:t>
      </w:r>
      <w:r w:rsidR="002F3AB0">
        <w:t xml:space="preserve">; </w:t>
      </w:r>
      <w:r w:rsidR="002F3AB0" w:rsidRPr="00D91F94">
        <w:t>os Memoriais de fim de curso da turma analisada</w:t>
      </w:r>
      <w:r w:rsidR="002F3AB0">
        <w:t xml:space="preserve"> que </w:t>
      </w:r>
      <w:r w:rsidR="002F3AB0" w:rsidRPr="00D91F94">
        <w:t xml:space="preserve">tem sido uma forma eficaz de entender de </w:t>
      </w:r>
      <w:r w:rsidR="002F3AB0">
        <w:t>maneir</w:t>
      </w:r>
      <w:r w:rsidR="002F3AB0" w:rsidRPr="00D91F94">
        <w:t xml:space="preserve">a mais intima a materialidade da vida dos docentes, como apontam Aguiar; Medeiros (2018), Souza (2008), Batista Neto; Santiago (2015), </w:t>
      </w:r>
      <w:proofErr w:type="spellStart"/>
      <w:r w:rsidR="002F3AB0" w:rsidRPr="00D91F94">
        <w:t>Passeggi</w:t>
      </w:r>
      <w:proofErr w:type="spellEnd"/>
      <w:r w:rsidR="002F3AB0" w:rsidRPr="00D91F94">
        <w:t>; Souza (2017).</w:t>
      </w:r>
    </w:p>
    <w:p w14:paraId="6C7F4D6C" w14:textId="77777777" w:rsidR="00FD0654" w:rsidRPr="00D91F94" w:rsidRDefault="00FD0654" w:rsidP="00AB55D5">
      <w:pPr>
        <w:spacing w:line="360" w:lineRule="auto"/>
      </w:pPr>
    </w:p>
    <w:p w14:paraId="5008FEB9" w14:textId="77777777" w:rsidR="00AB55D5" w:rsidRPr="00D91F94" w:rsidRDefault="00AB55D5" w:rsidP="00AB55D5">
      <w:pPr>
        <w:spacing w:line="360" w:lineRule="auto"/>
        <w:rPr>
          <w:b/>
        </w:rPr>
      </w:pPr>
      <w:r w:rsidRPr="00D91F94">
        <w:rPr>
          <w:b/>
        </w:rPr>
        <w:t>RESULTADOS E/OU DISCUSSÃO</w:t>
      </w:r>
    </w:p>
    <w:p w14:paraId="5541C6AC" w14:textId="73AC8596" w:rsidR="0039702B" w:rsidRPr="00D91F94" w:rsidRDefault="00631B79" w:rsidP="0039702B">
      <w:pPr>
        <w:pStyle w:val="NormalWeb"/>
        <w:spacing w:before="240" w:beforeAutospacing="0" w:after="240" w:afterAutospacing="0" w:line="360" w:lineRule="auto"/>
        <w:ind w:firstLine="708"/>
        <w:jc w:val="both"/>
        <w:rPr>
          <w:color w:val="000000"/>
        </w:rPr>
      </w:pPr>
      <w:r w:rsidRPr="00D91F94">
        <w:rPr>
          <w:color w:val="000000"/>
        </w:rPr>
        <w:t>O serviço público é a maior ocupação remunerada dos trabalhadores de Itamarati.</w:t>
      </w:r>
      <w:r w:rsidRPr="00D91F94">
        <w:rPr>
          <w:color w:val="000000"/>
        </w:rPr>
        <w:t xml:space="preserve"> </w:t>
      </w:r>
      <w:r w:rsidRPr="00631B79">
        <w:rPr>
          <w:color w:val="000000"/>
        </w:rPr>
        <w:t xml:space="preserve">Os participantes da pesquisa realizaram (e </w:t>
      </w:r>
      <w:r w:rsidR="00FB5293">
        <w:rPr>
          <w:color w:val="000000"/>
        </w:rPr>
        <w:t>alguns</w:t>
      </w:r>
      <w:r w:rsidRPr="00631B79">
        <w:rPr>
          <w:color w:val="000000"/>
        </w:rPr>
        <w:t xml:space="preserve"> ainda realiza</w:t>
      </w:r>
      <w:r w:rsidR="00FB5293">
        <w:rPr>
          <w:color w:val="000000"/>
        </w:rPr>
        <w:t>m</w:t>
      </w:r>
      <w:r w:rsidRPr="00631B79">
        <w:rPr>
          <w:color w:val="000000"/>
        </w:rPr>
        <w:t>) diversos tipos de trabalho</w:t>
      </w:r>
      <w:r w:rsidR="00FB5293">
        <w:rPr>
          <w:color w:val="000000"/>
        </w:rPr>
        <w:t xml:space="preserve"> informais e precários</w:t>
      </w:r>
      <w:r w:rsidRPr="00631B79">
        <w:rPr>
          <w:color w:val="000000"/>
        </w:rPr>
        <w:t xml:space="preserve"> em busca da subsistência, mas foi no serviço público que vislumbraram a possibilidade de ascensão social ou mesmo de garantia de alimentação diária para si e para a sua família.</w:t>
      </w:r>
      <w:r w:rsidR="0039702B" w:rsidRPr="00D91F94">
        <w:rPr>
          <w:color w:val="000000"/>
        </w:rPr>
        <w:t xml:space="preserve"> </w:t>
      </w:r>
    </w:p>
    <w:p w14:paraId="37711713" w14:textId="78600152" w:rsidR="0039702B" w:rsidRPr="00D91F94" w:rsidRDefault="0039702B" w:rsidP="0039702B">
      <w:pPr>
        <w:pStyle w:val="NormalWeb"/>
        <w:spacing w:before="240" w:beforeAutospacing="0" w:after="240" w:afterAutospacing="0" w:line="360" w:lineRule="auto"/>
        <w:ind w:firstLine="708"/>
        <w:jc w:val="both"/>
        <w:rPr>
          <w:color w:val="000000"/>
        </w:rPr>
      </w:pPr>
      <w:r w:rsidRPr="00D91F94">
        <w:rPr>
          <w:color w:val="000000"/>
        </w:rPr>
        <w:t>Sabemos que a docência</w:t>
      </w:r>
      <w:r w:rsidRPr="00D91F94">
        <w:rPr>
          <w:color w:val="000000"/>
        </w:rPr>
        <w:t xml:space="preserve"> na educação básica brasileira</w:t>
      </w:r>
      <w:r w:rsidRPr="00D91F94">
        <w:rPr>
          <w:color w:val="000000"/>
        </w:rPr>
        <w:t xml:space="preserve"> deve ser precedida</w:t>
      </w:r>
      <w:r w:rsidRPr="00D91F94">
        <w:rPr>
          <w:color w:val="000000"/>
        </w:rPr>
        <w:t xml:space="preserve"> p</w:t>
      </w:r>
      <w:r w:rsidRPr="00D91F94">
        <w:rPr>
          <w:color w:val="000000"/>
        </w:rPr>
        <w:t>or</w:t>
      </w:r>
      <w:r w:rsidRPr="00D91F94">
        <w:rPr>
          <w:color w:val="000000"/>
        </w:rPr>
        <w:t xml:space="preserve"> formação (Lei 9.394 de 20 de dezembro de 1996, artigo 62), </w:t>
      </w:r>
      <w:r w:rsidRPr="00D91F94">
        <w:rPr>
          <w:color w:val="000000"/>
        </w:rPr>
        <w:t>o que é contraditório na turma analisada, onde todos os não indígenas</w:t>
      </w:r>
      <w:r w:rsidR="0014172D">
        <w:rPr>
          <w:rStyle w:val="Refdenotaderodap"/>
          <w:color w:val="000000"/>
        </w:rPr>
        <w:footnoteReference w:id="3"/>
      </w:r>
      <w:r w:rsidRPr="00D91F94">
        <w:rPr>
          <w:color w:val="000000"/>
        </w:rPr>
        <w:t xml:space="preserve"> </w:t>
      </w:r>
      <w:r w:rsidRPr="00D91F94">
        <w:rPr>
          <w:color w:val="000000"/>
        </w:rPr>
        <w:t xml:space="preserve">não possuíam nenhum tipo de formação específica para exercer a docência </w:t>
      </w:r>
      <w:r w:rsidRPr="00D91F94">
        <w:rPr>
          <w:color w:val="000000"/>
        </w:rPr>
        <w:t>e foram</w:t>
      </w:r>
      <w:r w:rsidRPr="00D91F94">
        <w:rPr>
          <w:color w:val="000000"/>
        </w:rPr>
        <w:t xml:space="preserve"> </w:t>
      </w:r>
      <w:r w:rsidRPr="00D91F94">
        <w:rPr>
          <w:color w:val="000000"/>
        </w:rPr>
        <w:t>“</w:t>
      </w:r>
      <w:r w:rsidRPr="00D91F94">
        <w:rPr>
          <w:color w:val="000000"/>
        </w:rPr>
        <w:t>convidados</w:t>
      </w:r>
      <w:r w:rsidRPr="00D91F94">
        <w:rPr>
          <w:color w:val="000000"/>
        </w:rPr>
        <w:t>”</w:t>
      </w:r>
      <w:r w:rsidRPr="00D91F94">
        <w:rPr>
          <w:color w:val="000000"/>
        </w:rPr>
        <w:t xml:space="preserve"> ou </w:t>
      </w:r>
      <w:r w:rsidRPr="00D91F94">
        <w:rPr>
          <w:color w:val="000000"/>
        </w:rPr>
        <w:t xml:space="preserve">“selecionados” para </w:t>
      </w:r>
      <w:r w:rsidRPr="00D91F94">
        <w:rPr>
          <w:color w:val="000000"/>
        </w:rPr>
        <w:t>trabalhar com o ensino. </w:t>
      </w:r>
      <w:r w:rsidRPr="00D91F94">
        <w:rPr>
          <w:color w:val="000000"/>
        </w:rPr>
        <w:t xml:space="preserve">E nessa </w:t>
      </w:r>
      <w:r w:rsidRPr="0039702B">
        <w:rPr>
          <w:color w:val="000000"/>
        </w:rPr>
        <w:t xml:space="preserve">contradição surgiu o que para nós é uma das mais importantes </w:t>
      </w:r>
      <w:r w:rsidR="00CF7048" w:rsidRPr="00D91F94">
        <w:rPr>
          <w:color w:val="000000"/>
        </w:rPr>
        <w:t>(</w:t>
      </w:r>
      <w:r w:rsidRPr="0039702B">
        <w:rPr>
          <w:color w:val="000000"/>
        </w:rPr>
        <w:t>e triste</w:t>
      </w:r>
      <w:r w:rsidR="00CF7048" w:rsidRPr="00D91F94">
        <w:rPr>
          <w:color w:val="000000"/>
        </w:rPr>
        <w:t>)</w:t>
      </w:r>
      <w:r w:rsidRPr="0039702B">
        <w:rPr>
          <w:color w:val="000000"/>
        </w:rPr>
        <w:t xml:space="preserve"> constatações dessa </w:t>
      </w:r>
      <w:r w:rsidRPr="0039702B">
        <w:rPr>
          <w:color w:val="000000"/>
        </w:rPr>
        <w:lastRenderedPageBreak/>
        <w:t xml:space="preserve">pesquisa doutoral: a fome foi elencada como </w:t>
      </w:r>
      <w:r w:rsidRPr="00D91F94">
        <w:rPr>
          <w:color w:val="000000"/>
        </w:rPr>
        <w:t xml:space="preserve">um dos maiores </w:t>
      </w:r>
      <w:r w:rsidRPr="0039702B">
        <w:rPr>
          <w:color w:val="000000"/>
        </w:rPr>
        <w:t>motivador</w:t>
      </w:r>
      <w:r w:rsidRPr="00D91F94">
        <w:rPr>
          <w:color w:val="000000"/>
        </w:rPr>
        <w:t>es</w:t>
      </w:r>
      <w:r w:rsidRPr="0039702B">
        <w:rPr>
          <w:color w:val="000000"/>
        </w:rPr>
        <w:t xml:space="preserve"> da busca pelo trabalho </w:t>
      </w:r>
      <w:r w:rsidRPr="00D91F94">
        <w:rPr>
          <w:color w:val="000000"/>
        </w:rPr>
        <w:t>enquanto</w:t>
      </w:r>
      <w:r w:rsidRPr="0039702B">
        <w:rPr>
          <w:color w:val="000000"/>
        </w:rPr>
        <w:t xml:space="preserve"> professor na zona rural do município de Itamarati</w:t>
      </w:r>
      <w:r w:rsidR="0018295A" w:rsidRPr="00D91F94">
        <w:rPr>
          <w:color w:val="000000"/>
        </w:rPr>
        <w:t xml:space="preserve"> pelos docentes participantes da pesquisa</w:t>
      </w:r>
      <w:r w:rsidR="0073574A" w:rsidRPr="00D91F94">
        <w:rPr>
          <w:color w:val="000000"/>
        </w:rPr>
        <w:t xml:space="preserve">, realidade presente em </w:t>
      </w:r>
      <w:r w:rsidR="0073574A" w:rsidRPr="00D91F94">
        <w:rPr>
          <w:color w:val="000000"/>
        </w:rPr>
        <w:t>39</w:t>
      </w:r>
      <w:r w:rsidR="0073574A" w:rsidRPr="00D91F94">
        <w:rPr>
          <w:color w:val="000000"/>
        </w:rPr>
        <w:t xml:space="preserve"> dos</w:t>
      </w:r>
      <w:r w:rsidR="00AC12AC" w:rsidRPr="00D91F94">
        <w:rPr>
          <w:color w:val="000000"/>
        </w:rPr>
        <w:t xml:space="preserve"> 42 memoriais analisados</w:t>
      </w:r>
      <w:r w:rsidR="0073574A" w:rsidRPr="00D91F94">
        <w:rPr>
          <w:color w:val="000000"/>
        </w:rPr>
        <w:t xml:space="preserve"> </w:t>
      </w:r>
      <w:r w:rsidR="00AC12AC" w:rsidRPr="00D91F94">
        <w:rPr>
          <w:color w:val="000000"/>
        </w:rPr>
        <w:t>(</w:t>
      </w:r>
      <w:r w:rsidR="00953AED">
        <w:rPr>
          <w:color w:val="000000"/>
        </w:rPr>
        <w:t xml:space="preserve">a partir de </w:t>
      </w:r>
      <w:r w:rsidR="0073574A" w:rsidRPr="00D91F94">
        <w:rPr>
          <w:color w:val="000000"/>
        </w:rPr>
        <w:t xml:space="preserve">termos referentes à fome, pobreza, sustento da família e necessidade </w:t>
      </w:r>
      <w:r w:rsidR="00953AED">
        <w:rPr>
          <w:color w:val="000000"/>
        </w:rPr>
        <w:t xml:space="preserve">que </w:t>
      </w:r>
      <w:r w:rsidR="00AC12AC" w:rsidRPr="00D91F94">
        <w:rPr>
          <w:color w:val="000000"/>
        </w:rPr>
        <w:t xml:space="preserve">foram elencados </w:t>
      </w:r>
      <w:r w:rsidR="0073574A" w:rsidRPr="00D91F94">
        <w:rPr>
          <w:color w:val="000000"/>
        </w:rPr>
        <w:t>como motivadores do ingresso e/ou permanência no trabalho docente</w:t>
      </w:r>
      <w:r w:rsidR="00AC12AC" w:rsidRPr="00D91F94">
        <w:rPr>
          <w:color w:val="000000"/>
        </w:rPr>
        <w:t>)</w:t>
      </w:r>
      <w:r w:rsidRPr="0039702B">
        <w:rPr>
          <w:color w:val="000000"/>
        </w:rPr>
        <w:t>.</w:t>
      </w:r>
    </w:p>
    <w:p w14:paraId="50C60513" w14:textId="2F49585C" w:rsidR="00C658A8" w:rsidRPr="00D91F94" w:rsidRDefault="00CF7048" w:rsidP="00C658A8">
      <w:pPr>
        <w:pStyle w:val="NormalWeb"/>
        <w:spacing w:before="240" w:beforeAutospacing="0" w:after="240" w:afterAutospacing="0" w:line="360" w:lineRule="auto"/>
        <w:ind w:firstLine="708"/>
        <w:jc w:val="both"/>
        <w:rPr>
          <w:color w:val="000000"/>
        </w:rPr>
      </w:pPr>
      <w:r w:rsidRPr="00D91F94">
        <w:rPr>
          <w:color w:val="000000"/>
        </w:rPr>
        <w:t>A fome é um fenômeno biológico e social - e por ser social é coletivo -, não havendo assim um primado de um aspecto sobre o outro, é político e cultural. Ela é consequência da pobreza, da não distribuição de renda de forma justa e da dominação de classe, é um problema político, já afirmava Castro na década de 1940</w:t>
      </w:r>
      <w:r w:rsidRPr="00D91F94">
        <w:rPr>
          <w:color w:val="000000"/>
        </w:rPr>
        <w:t>, em Geografia da Fome</w:t>
      </w:r>
      <w:r w:rsidR="00953AED">
        <w:rPr>
          <w:color w:val="000000"/>
        </w:rPr>
        <w:t xml:space="preserve"> </w:t>
      </w:r>
      <w:r w:rsidR="00953AED">
        <w:rPr>
          <w:color w:val="000000"/>
        </w:rPr>
        <w:t>(CASTRO, 1967)</w:t>
      </w:r>
      <w:r w:rsidRPr="00D91F94">
        <w:rPr>
          <w:color w:val="000000"/>
        </w:rPr>
        <w:t>.</w:t>
      </w:r>
      <w:r w:rsidRPr="00D91F94">
        <w:rPr>
          <w:color w:val="000000"/>
        </w:rPr>
        <w:t xml:space="preserve"> Tendo essa obra como base teórica, aliad</w:t>
      </w:r>
      <w:r w:rsidR="00953AED">
        <w:rPr>
          <w:color w:val="000000"/>
        </w:rPr>
        <w:t>a</w:t>
      </w:r>
      <w:r w:rsidRPr="00D91F94">
        <w:rPr>
          <w:color w:val="000000"/>
        </w:rPr>
        <w:t xml:space="preserve"> </w:t>
      </w:r>
      <w:r w:rsidRPr="00CF7048">
        <w:rPr>
          <w:color w:val="000000"/>
        </w:rPr>
        <w:t>as nossas pesquisas de campo</w:t>
      </w:r>
      <w:r w:rsidR="008F7C95" w:rsidRPr="00D91F94">
        <w:rPr>
          <w:color w:val="000000"/>
        </w:rPr>
        <w:t xml:space="preserve"> e</w:t>
      </w:r>
      <w:r w:rsidRPr="00CF7048">
        <w:rPr>
          <w:color w:val="000000"/>
        </w:rPr>
        <w:t xml:space="preserve"> às respostas que temos aos questionários que aplicamos em diversos municípios do interior do Amazonas desde o ano de 2017 que construímos o termo “Geografia da fome na docência” para nos referirmos a escolha e permanência no trabalho docente por indivíduos sem formação (denominados professores leigos) no interior do Amazonas, nos territórios das águas e florestas, principalmente em locais distantes da sua casa e em condições precárias, chamadas de zonas rurais dos municípios, tendo na fome o motivador central dessa escolha, ou melhor colocando, a única saída vislumbrada</w:t>
      </w:r>
      <w:r w:rsidR="008F7C95" w:rsidRPr="00D91F94">
        <w:rPr>
          <w:color w:val="000000"/>
        </w:rPr>
        <w:t xml:space="preserve"> </w:t>
      </w:r>
      <w:r w:rsidR="008F7C95" w:rsidRPr="00D91F94">
        <w:rPr>
          <w:color w:val="000000"/>
        </w:rPr>
        <w:t>(QUINTINO, 2023)</w:t>
      </w:r>
      <w:r w:rsidRPr="00CF7048">
        <w:rPr>
          <w:color w:val="000000"/>
        </w:rPr>
        <w:t>.</w:t>
      </w:r>
    </w:p>
    <w:p w14:paraId="323D9E15" w14:textId="3A2B6E45" w:rsidR="008A23A5" w:rsidRPr="008A23A5" w:rsidRDefault="00C658A8" w:rsidP="008A23A5">
      <w:pPr>
        <w:pStyle w:val="NormalWeb"/>
        <w:spacing w:before="240" w:beforeAutospacing="0" w:after="240" w:afterAutospacing="0" w:line="360" w:lineRule="auto"/>
        <w:ind w:firstLine="708"/>
        <w:jc w:val="both"/>
        <w:rPr>
          <w:color w:val="000000"/>
        </w:rPr>
      </w:pPr>
      <w:r w:rsidRPr="00C658A8">
        <w:rPr>
          <w:color w:val="000000"/>
        </w:rPr>
        <w:t>A vida da classe trabalhadora</w:t>
      </w:r>
      <w:r w:rsidR="003C632E" w:rsidRPr="00D91F94">
        <w:rPr>
          <w:color w:val="000000"/>
        </w:rPr>
        <w:t xml:space="preserve">, </w:t>
      </w:r>
      <w:r w:rsidRPr="00C658A8">
        <w:rPr>
          <w:color w:val="000000"/>
        </w:rPr>
        <w:t>que vive e depende do seu trabalho para o seu sustento e o da sua família é marcada por desafios e lutas para existir e resistir às adversidades que o capital e o capitalismo, operados pelas classes dominantes, os impõe</w:t>
      </w:r>
      <w:r w:rsidR="003C632E" w:rsidRPr="00D91F94">
        <w:rPr>
          <w:color w:val="000000"/>
        </w:rPr>
        <w:t xml:space="preserve">, </w:t>
      </w:r>
      <w:r w:rsidRPr="00C658A8">
        <w:rPr>
          <w:color w:val="000000"/>
        </w:rPr>
        <w:t xml:space="preserve">ser um profissional qualificado para o mercado de trabalho significa para nossa classe, </w:t>
      </w:r>
      <w:r w:rsidR="003C632E" w:rsidRPr="00D91F94">
        <w:rPr>
          <w:color w:val="000000"/>
        </w:rPr>
        <w:t>significa</w:t>
      </w:r>
      <w:r w:rsidRPr="00C658A8">
        <w:rPr>
          <w:color w:val="000000"/>
        </w:rPr>
        <w:t xml:space="preserve"> uma chance de não passar por (tantas) necessidades financeiras</w:t>
      </w:r>
      <w:r w:rsidR="003C632E" w:rsidRPr="00D91F94">
        <w:rPr>
          <w:color w:val="000000"/>
        </w:rPr>
        <w:t xml:space="preserve"> e o</w:t>
      </w:r>
      <w:r w:rsidRPr="00C658A8">
        <w:rPr>
          <w:color w:val="000000"/>
        </w:rPr>
        <w:t>s professores que participaram dessa pesquisa são um retrato social d</w:t>
      </w:r>
      <w:r w:rsidR="003C632E" w:rsidRPr="00D91F94">
        <w:rPr>
          <w:color w:val="000000"/>
        </w:rPr>
        <w:t>isso.</w:t>
      </w:r>
      <w:r w:rsidRPr="00C658A8">
        <w:rPr>
          <w:color w:val="000000"/>
        </w:rPr>
        <w:t xml:space="preserve"> </w:t>
      </w:r>
      <w:r w:rsidR="008A23A5" w:rsidRPr="008A23A5">
        <w:rPr>
          <w:color w:val="000000"/>
        </w:rPr>
        <w:t>De acordo com Silva, Lima e Oliveira (2018, p. 43),</w:t>
      </w:r>
    </w:p>
    <w:p w14:paraId="4201C621" w14:textId="79055797" w:rsidR="008A23A5" w:rsidRPr="00C658A8" w:rsidRDefault="008A23A5" w:rsidP="008A23A5">
      <w:pPr>
        <w:pStyle w:val="NormalWeb"/>
        <w:ind w:left="2268"/>
        <w:jc w:val="both"/>
        <w:rPr>
          <w:color w:val="000000"/>
          <w:sz w:val="22"/>
          <w:szCs w:val="22"/>
        </w:rPr>
      </w:pPr>
      <w:r w:rsidRPr="008A23A5">
        <w:rPr>
          <w:color w:val="000000"/>
          <w:sz w:val="22"/>
          <w:szCs w:val="22"/>
        </w:rPr>
        <w:t>Na sociedade capitalista, o trabalho, apropriado pelo mercado, perde, dentro das relações estabelecidas pelo sistema econômico, seu caráter de produtor do conhecimento necessário à humanização. Diante disso, a educação, apropriada pela classe burguesa e alinhada ao capitalismo, defende que não há a necessidade de o trabalhador ser dotado de conhecimento, sendo suficiente apenas, a instrução necessária para operar na indústria ou em outro ofício que atenda o sistema financeiro vigente. Dessa forma, vislumbra-se   a   necessidade   de   construção   de   uma educação que   ultrapasse   as demandas do capital e encaminhe os indivíduos para o processo de humanização.</w:t>
      </w:r>
    </w:p>
    <w:p w14:paraId="4E38E2ED" w14:textId="53DAC3FA" w:rsidR="00A00494" w:rsidRPr="00D91F94" w:rsidRDefault="000838BA" w:rsidP="00D91F94">
      <w:pPr>
        <w:pStyle w:val="NormalWeb"/>
        <w:spacing w:before="240" w:beforeAutospacing="0" w:after="0" w:afterAutospacing="0" w:line="360" w:lineRule="auto"/>
        <w:ind w:firstLine="708"/>
        <w:jc w:val="both"/>
        <w:rPr>
          <w:color w:val="000000"/>
        </w:rPr>
      </w:pPr>
      <w:r w:rsidRPr="00D91F94">
        <w:rPr>
          <w:color w:val="000000"/>
        </w:rPr>
        <w:t>Buscamos analisar a</w:t>
      </w:r>
      <w:r w:rsidRPr="00D91F94">
        <w:rPr>
          <w:color w:val="000000"/>
        </w:rPr>
        <w:t xml:space="preserve"> partir dos memoriais, diagnósticos, questionário e da pesquisa de campo, as percepções que os participantes tinham e têm sobre as suas vidas</w:t>
      </w:r>
      <w:r w:rsidRPr="00D91F94">
        <w:rPr>
          <w:color w:val="000000"/>
        </w:rPr>
        <w:t>, objetivando</w:t>
      </w:r>
      <w:r w:rsidRPr="00D91F94">
        <w:rPr>
          <w:color w:val="000000"/>
        </w:rPr>
        <w:t xml:space="preserve"> </w:t>
      </w:r>
      <w:r w:rsidRPr="00D91F94">
        <w:rPr>
          <w:color w:val="000000"/>
        </w:rPr>
        <w:t xml:space="preserve">apontar </w:t>
      </w:r>
      <w:r w:rsidRPr="00D91F94">
        <w:rPr>
          <w:color w:val="000000"/>
        </w:rPr>
        <w:lastRenderedPageBreak/>
        <w:t>as</w:t>
      </w:r>
      <w:r w:rsidRPr="00D91F94">
        <w:rPr>
          <w:color w:val="000000"/>
        </w:rPr>
        <w:t xml:space="preserve"> mudanças objetivas e subjetivas que foram ocorrendo na vida social e profissional dos </w:t>
      </w:r>
      <w:r w:rsidRPr="00D91F94">
        <w:rPr>
          <w:color w:val="000000"/>
        </w:rPr>
        <w:t>A</w:t>
      </w:r>
      <w:r w:rsidR="00BE7AFE" w:rsidRPr="00D91F94">
        <w:rPr>
          <w:color w:val="000000"/>
        </w:rPr>
        <w:t xml:space="preserve">cadêmicos </w:t>
      </w:r>
      <w:r w:rsidRPr="00D91F94">
        <w:rPr>
          <w:color w:val="000000"/>
        </w:rPr>
        <w:t>Professores (</w:t>
      </w:r>
      <w:r w:rsidRPr="00D91F94">
        <w:rPr>
          <w:color w:val="000000"/>
        </w:rPr>
        <w:t>AP</w:t>
      </w:r>
      <w:r w:rsidRPr="00D91F94">
        <w:rPr>
          <w:color w:val="000000"/>
        </w:rPr>
        <w:t>)</w:t>
      </w:r>
      <w:r w:rsidRPr="00D91F94">
        <w:rPr>
          <w:rStyle w:val="Refdenotaderodap"/>
          <w:color w:val="000000"/>
        </w:rPr>
        <w:footnoteReference w:id="4"/>
      </w:r>
      <w:r w:rsidRPr="00D91F94">
        <w:rPr>
          <w:color w:val="000000"/>
        </w:rPr>
        <w:t xml:space="preserve"> durante a formação.</w:t>
      </w:r>
      <w:r w:rsidR="00BE7AFE" w:rsidRPr="00D91F94">
        <w:rPr>
          <w:color w:val="000000"/>
        </w:rPr>
        <w:t xml:space="preserve"> Elencamos </w:t>
      </w:r>
      <w:r w:rsidR="00A00494" w:rsidRPr="00D91F94">
        <w:rPr>
          <w:color w:val="000000"/>
        </w:rPr>
        <w:t>24</w:t>
      </w:r>
      <w:r w:rsidR="00BE7AFE" w:rsidRPr="00D91F94">
        <w:rPr>
          <w:color w:val="000000"/>
        </w:rPr>
        <w:t xml:space="preserve"> ganhos sociais e profissionais a partir do que foi observado e analisado ao longo dos 5 anos da pesquisa, </w:t>
      </w:r>
      <w:r w:rsidR="00A00494" w:rsidRPr="00D91F94">
        <w:rPr>
          <w:color w:val="000000"/>
        </w:rPr>
        <w:t xml:space="preserve">abaixo trazemos </w:t>
      </w:r>
      <w:r w:rsidR="006B45EE" w:rsidRPr="00D91F94">
        <w:rPr>
          <w:color w:val="000000"/>
        </w:rPr>
        <w:t>oito</w:t>
      </w:r>
      <w:r w:rsidR="00A00494" w:rsidRPr="00D91F94">
        <w:rPr>
          <w:color w:val="000000"/>
        </w:rPr>
        <w:t xml:space="preserve"> desses ganhos</w:t>
      </w:r>
      <w:r w:rsidR="00BE7AFE" w:rsidRPr="00D91F94">
        <w:rPr>
          <w:color w:val="000000"/>
        </w:rPr>
        <w:t>:</w:t>
      </w:r>
      <w:r w:rsidR="00A00494" w:rsidRPr="00D91F94">
        <w:rPr>
          <w:color w:val="000000"/>
        </w:rPr>
        <w:t xml:space="preserve"> </w:t>
      </w:r>
    </w:p>
    <w:p w14:paraId="767FB79F" w14:textId="77777777" w:rsidR="00A00494" w:rsidRPr="00D91F94" w:rsidRDefault="00A00494" w:rsidP="00D91F94">
      <w:pPr>
        <w:pStyle w:val="NormalWeb"/>
        <w:spacing w:before="240" w:beforeAutospacing="0" w:after="0" w:afterAutospacing="0" w:line="360" w:lineRule="auto"/>
        <w:jc w:val="both"/>
        <w:rPr>
          <w:color w:val="000000"/>
        </w:rPr>
      </w:pPr>
      <w:r w:rsidRPr="00D91F94">
        <w:rPr>
          <w:color w:val="000000"/>
        </w:rPr>
        <w:t>- Dezesseis</w:t>
      </w:r>
      <w:r w:rsidR="00BE7AFE" w:rsidRPr="00D91F94">
        <w:rPr>
          <w:color w:val="000000"/>
        </w:rPr>
        <w:t xml:space="preserve"> AP foram aprovados no concurso do município para nível superior</w:t>
      </w:r>
      <w:r w:rsidR="00BE7AFE" w:rsidRPr="00D91F94">
        <w:rPr>
          <w:color w:val="000000"/>
        </w:rPr>
        <w:t xml:space="preserve">; </w:t>
      </w:r>
      <w:r w:rsidRPr="00D91F94">
        <w:rPr>
          <w:color w:val="000000"/>
        </w:rPr>
        <w:t>dez</w:t>
      </w:r>
      <w:r w:rsidR="00BE7AFE" w:rsidRPr="00D91F94">
        <w:rPr>
          <w:color w:val="000000"/>
        </w:rPr>
        <w:t xml:space="preserve"> AP foram aprovados no concurso do município para nível médio</w:t>
      </w:r>
      <w:r w:rsidR="00BE7AFE" w:rsidRPr="00D91F94">
        <w:rPr>
          <w:color w:val="000000"/>
        </w:rPr>
        <w:t xml:space="preserve">; </w:t>
      </w:r>
    </w:p>
    <w:p w14:paraId="10F4624A" w14:textId="77777777" w:rsidR="00A00494" w:rsidRPr="00D91F94" w:rsidRDefault="00A00494" w:rsidP="00D91F94">
      <w:pPr>
        <w:pStyle w:val="NormalWeb"/>
        <w:spacing w:before="240" w:beforeAutospacing="0" w:after="0" w:afterAutospacing="0" w:line="360" w:lineRule="auto"/>
        <w:jc w:val="both"/>
        <w:rPr>
          <w:color w:val="000000"/>
        </w:rPr>
      </w:pPr>
      <w:r w:rsidRPr="00D91F94">
        <w:rPr>
          <w:color w:val="000000"/>
        </w:rPr>
        <w:t>- Um AP foi “promovido” a</w:t>
      </w:r>
      <w:r w:rsidR="00BE7AFE" w:rsidRPr="00D91F94">
        <w:rPr>
          <w:color w:val="000000"/>
        </w:rPr>
        <w:t xml:space="preserve"> coordenador das escolas da zona rural (2018), o único concursado até 2022 para o cargo de professor</w:t>
      </w:r>
      <w:r w:rsidRPr="00D91F94">
        <w:rPr>
          <w:color w:val="000000"/>
        </w:rPr>
        <w:t>;</w:t>
      </w:r>
    </w:p>
    <w:p w14:paraId="4295F011" w14:textId="77777777" w:rsidR="00A00494" w:rsidRPr="00D91F94" w:rsidRDefault="00A00494" w:rsidP="00D91F94">
      <w:pPr>
        <w:pStyle w:val="NormalWeb"/>
        <w:spacing w:before="240" w:beforeAutospacing="0" w:after="0" w:afterAutospacing="0" w:line="360" w:lineRule="auto"/>
        <w:jc w:val="both"/>
        <w:rPr>
          <w:color w:val="000000"/>
        </w:rPr>
      </w:pPr>
      <w:r w:rsidRPr="00D91F94">
        <w:rPr>
          <w:color w:val="000000"/>
        </w:rPr>
        <w:t>- Duas</w:t>
      </w:r>
      <w:r w:rsidR="00BE7AFE" w:rsidRPr="00D91F94">
        <w:rPr>
          <w:color w:val="000000"/>
        </w:rPr>
        <w:t xml:space="preserve"> egressas foram convidadas a assumirem a gestão de escolas da sede do município</w:t>
      </w:r>
      <w:r w:rsidRPr="00D91F94">
        <w:rPr>
          <w:color w:val="000000"/>
        </w:rPr>
        <w:t>;</w:t>
      </w:r>
    </w:p>
    <w:p w14:paraId="7DE72E0E" w14:textId="140CBD1C" w:rsidR="00BE7AFE" w:rsidRPr="00D91F94" w:rsidRDefault="00A00494" w:rsidP="00D91F94">
      <w:pPr>
        <w:pStyle w:val="NormalWeb"/>
        <w:spacing w:before="240" w:beforeAutospacing="0" w:after="0" w:afterAutospacing="0" w:line="360" w:lineRule="auto"/>
        <w:jc w:val="both"/>
        <w:rPr>
          <w:color w:val="000000"/>
        </w:rPr>
      </w:pPr>
      <w:r w:rsidRPr="00D91F94">
        <w:rPr>
          <w:color w:val="000000"/>
        </w:rPr>
        <w:t xml:space="preserve">- </w:t>
      </w:r>
      <w:r w:rsidR="00BE7AFE" w:rsidRPr="00D91F94">
        <w:rPr>
          <w:color w:val="000000"/>
        </w:rPr>
        <w:t>Melhora na linguagem</w:t>
      </w:r>
      <w:r w:rsidRPr="00D91F94">
        <w:rPr>
          <w:color w:val="000000"/>
        </w:rPr>
        <w:t xml:space="preserve">, </w:t>
      </w:r>
      <w:r w:rsidR="00BE7AFE" w:rsidRPr="00D91F94">
        <w:rPr>
          <w:color w:val="000000"/>
        </w:rPr>
        <w:t>expressão</w:t>
      </w:r>
      <w:r w:rsidRPr="00D91F94">
        <w:rPr>
          <w:color w:val="000000"/>
        </w:rPr>
        <w:t>,</w:t>
      </w:r>
      <w:r w:rsidR="00BE7AFE" w:rsidRPr="00D91F94">
        <w:rPr>
          <w:color w:val="000000"/>
        </w:rPr>
        <w:t xml:space="preserve"> comunicação </w:t>
      </w:r>
      <w:r w:rsidRPr="00D91F94">
        <w:rPr>
          <w:color w:val="000000"/>
        </w:rPr>
        <w:t xml:space="preserve">e </w:t>
      </w:r>
      <w:r w:rsidR="00BE7AFE" w:rsidRPr="00D91F94">
        <w:rPr>
          <w:color w:val="000000"/>
        </w:rPr>
        <w:t>na escrita e na linguagem culta</w:t>
      </w:r>
      <w:r w:rsidRPr="00D91F94">
        <w:rPr>
          <w:color w:val="000000"/>
        </w:rPr>
        <w:t>;</w:t>
      </w:r>
    </w:p>
    <w:p w14:paraId="28DECFD1" w14:textId="676F64AE" w:rsidR="00BE7AFE" w:rsidRPr="00D91F94" w:rsidRDefault="00935EEF" w:rsidP="00D91F94">
      <w:pPr>
        <w:pStyle w:val="NormalWeb"/>
        <w:spacing w:before="240" w:beforeAutospacing="0" w:after="0" w:afterAutospacing="0" w:line="360" w:lineRule="auto"/>
        <w:jc w:val="both"/>
        <w:rPr>
          <w:color w:val="000000"/>
        </w:rPr>
      </w:pPr>
      <w:r w:rsidRPr="00D91F94">
        <w:rPr>
          <w:color w:val="000000"/>
        </w:rPr>
        <w:t xml:space="preserve">- </w:t>
      </w:r>
      <w:r w:rsidR="00BE7AFE" w:rsidRPr="00D91F94">
        <w:rPr>
          <w:color w:val="000000"/>
        </w:rPr>
        <w:t>Aumento da empregabilidade (docência e não docência)</w:t>
      </w:r>
    </w:p>
    <w:p w14:paraId="68753464" w14:textId="4537D4E0" w:rsidR="00BE7AFE" w:rsidRPr="00D91F94" w:rsidRDefault="00935EEF" w:rsidP="00D91F94">
      <w:pPr>
        <w:pStyle w:val="NormalWeb"/>
        <w:spacing w:before="240" w:beforeAutospacing="0" w:after="0" w:afterAutospacing="0" w:line="360" w:lineRule="auto"/>
        <w:jc w:val="both"/>
        <w:rPr>
          <w:color w:val="000000"/>
        </w:rPr>
      </w:pPr>
      <w:r w:rsidRPr="00D91F94">
        <w:rPr>
          <w:color w:val="000000"/>
        </w:rPr>
        <w:t>-</w:t>
      </w:r>
      <w:r w:rsidR="009771A4" w:rsidRPr="00D91F94">
        <w:rPr>
          <w:color w:val="000000"/>
        </w:rPr>
        <w:t xml:space="preserve"> </w:t>
      </w:r>
      <w:r w:rsidR="00BE7AFE" w:rsidRPr="00D91F94">
        <w:rPr>
          <w:color w:val="000000"/>
        </w:rPr>
        <w:t>Ma</w:t>
      </w:r>
      <w:r w:rsidR="009771A4" w:rsidRPr="00D91F94">
        <w:rPr>
          <w:color w:val="000000"/>
        </w:rPr>
        <w:t>ior</w:t>
      </w:r>
      <w:r w:rsidR="00BE7AFE" w:rsidRPr="00D91F94">
        <w:rPr>
          <w:color w:val="000000"/>
        </w:rPr>
        <w:t xml:space="preserve"> respeito na comunidade, se tornaram referência de inteligência</w:t>
      </w:r>
      <w:r w:rsidRPr="00D91F94">
        <w:rPr>
          <w:color w:val="000000"/>
        </w:rPr>
        <w:t xml:space="preserve"> e r</w:t>
      </w:r>
      <w:r w:rsidR="00BE7AFE" w:rsidRPr="00D91F94">
        <w:rPr>
          <w:color w:val="000000"/>
        </w:rPr>
        <w:t>epresentatividade social positiva da categoria</w:t>
      </w:r>
      <w:r w:rsidRPr="00D91F94">
        <w:rPr>
          <w:color w:val="000000"/>
        </w:rPr>
        <w:t>;</w:t>
      </w:r>
    </w:p>
    <w:p w14:paraId="7367DEBB" w14:textId="47AAD5A5" w:rsidR="00BE7AFE" w:rsidRPr="00D91F94" w:rsidRDefault="00935EEF" w:rsidP="00D91F94">
      <w:pPr>
        <w:pStyle w:val="NormalWeb"/>
        <w:spacing w:before="240" w:beforeAutospacing="0" w:after="0" w:afterAutospacing="0" w:line="360" w:lineRule="auto"/>
        <w:jc w:val="both"/>
        <w:rPr>
          <w:color w:val="000000"/>
        </w:rPr>
      </w:pPr>
      <w:r w:rsidRPr="00D91F94">
        <w:rPr>
          <w:color w:val="000000"/>
        </w:rPr>
        <w:t xml:space="preserve">- </w:t>
      </w:r>
      <w:r w:rsidR="00BE7AFE" w:rsidRPr="00D91F94">
        <w:rPr>
          <w:color w:val="000000"/>
        </w:rPr>
        <w:t>Crescimento da valorização e independência feminina</w:t>
      </w:r>
      <w:r w:rsidRPr="00D91F94">
        <w:rPr>
          <w:color w:val="000000"/>
        </w:rPr>
        <w:t>;</w:t>
      </w:r>
    </w:p>
    <w:p w14:paraId="7A06526D" w14:textId="66EA1779" w:rsidR="00BE7AFE" w:rsidRPr="00D91F94" w:rsidRDefault="00935EEF" w:rsidP="00D91F94">
      <w:pPr>
        <w:pStyle w:val="NormalWeb"/>
        <w:spacing w:before="240" w:beforeAutospacing="0" w:after="0" w:afterAutospacing="0" w:line="360" w:lineRule="auto"/>
        <w:jc w:val="both"/>
        <w:rPr>
          <w:color w:val="000000"/>
        </w:rPr>
      </w:pPr>
      <w:r w:rsidRPr="00D91F94">
        <w:rPr>
          <w:color w:val="000000"/>
        </w:rPr>
        <w:t xml:space="preserve">- </w:t>
      </w:r>
      <w:r w:rsidR="00BE7AFE" w:rsidRPr="00D91F94">
        <w:rPr>
          <w:color w:val="000000"/>
        </w:rPr>
        <w:t>Aumento nos projetos pessoais e na esperança de um futuro melhor</w:t>
      </w:r>
      <w:r w:rsidR="009771A4" w:rsidRPr="00D91F94">
        <w:rPr>
          <w:color w:val="000000"/>
        </w:rPr>
        <w:t xml:space="preserve"> (QUINTINO, 2023)</w:t>
      </w:r>
      <w:r w:rsidRPr="00D91F94">
        <w:rPr>
          <w:color w:val="000000"/>
        </w:rPr>
        <w:t>.</w:t>
      </w:r>
    </w:p>
    <w:p w14:paraId="0E576BE6" w14:textId="00717AE5" w:rsidR="00D91F94" w:rsidRDefault="008918B1" w:rsidP="00953AED">
      <w:pPr>
        <w:spacing w:before="240" w:after="240" w:line="360" w:lineRule="auto"/>
        <w:ind w:firstLine="720"/>
        <w:jc w:val="both"/>
        <w:rPr>
          <w:color w:val="000000"/>
        </w:rPr>
      </w:pPr>
      <w:r w:rsidRPr="00D91F94">
        <w:rPr>
          <w:color w:val="000000"/>
        </w:rPr>
        <w:t>Outro</w:t>
      </w:r>
      <w:r w:rsidRPr="008918B1">
        <w:rPr>
          <w:color w:val="000000"/>
        </w:rPr>
        <w:t xml:space="preserve"> </w:t>
      </w:r>
      <w:r w:rsidRPr="00D91F94">
        <w:rPr>
          <w:color w:val="000000"/>
        </w:rPr>
        <w:t xml:space="preserve">resultado que merece destaque foi a </w:t>
      </w:r>
      <w:r w:rsidRPr="008918B1">
        <w:rPr>
          <w:color w:val="000000"/>
        </w:rPr>
        <w:t>construção do livro com um</w:t>
      </w:r>
      <w:r w:rsidR="00953AED">
        <w:rPr>
          <w:color w:val="000000"/>
        </w:rPr>
        <w:t xml:space="preserve"> recort</w:t>
      </w:r>
      <w:r w:rsidRPr="008918B1">
        <w:rPr>
          <w:color w:val="000000"/>
        </w:rPr>
        <w:t xml:space="preserve">e dos memoriais </w:t>
      </w:r>
      <w:r w:rsidRPr="00D91F94">
        <w:rPr>
          <w:color w:val="000000"/>
        </w:rPr>
        <w:t xml:space="preserve">AP que os transformou em </w:t>
      </w:r>
      <w:r w:rsidRPr="008918B1">
        <w:rPr>
          <w:color w:val="000000"/>
        </w:rPr>
        <w:t>autores d</w:t>
      </w:r>
      <w:r w:rsidRPr="00D91F94">
        <w:rPr>
          <w:color w:val="000000"/>
        </w:rPr>
        <w:t xml:space="preserve">a primeira obra </w:t>
      </w:r>
      <w:r w:rsidRPr="008918B1">
        <w:rPr>
          <w:color w:val="000000"/>
        </w:rPr>
        <w:t>com as memórias dos professores que atuavam</w:t>
      </w:r>
      <w:r w:rsidRPr="00D91F94">
        <w:rPr>
          <w:color w:val="000000"/>
        </w:rPr>
        <w:t xml:space="preserve"> (ou atuam)</w:t>
      </w:r>
      <w:r w:rsidRPr="008918B1">
        <w:rPr>
          <w:color w:val="000000"/>
        </w:rPr>
        <w:t xml:space="preserve"> na zona rural de Itamarati, sendo também o primeiro livro escrito sobre</w:t>
      </w:r>
      <w:r w:rsidR="00953AED">
        <w:rPr>
          <w:color w:val="000000"/>
        </w:rPr>
        <w:t xml:space="preserve"> professores</w:t>
      </w:r>
      <w:r w:rsidRPr="008918B1">
        <w:rPr>
          <w:color w:val="000000"/>
        </w:rPr>
        <w:t xml:space="preserve"> e por professores da cidade. </w:t>
      </w:r>
      <w:r w:rsidR="002F22CF" w:rsidRPr="008918B1">
        <w:rPr>
          <w:color w:val="000000"/>
        </w:rPr>
        <w:t>Desafios Amazônicos e a (Trans) Formação de Professores: histórias de vida da primeira turma de pedagogos de Itamarati-AM</w:t>
      </w:r>
      <w:r w:rsidR="00EE3B97">
        <w:rPr>
          <w:color w:val="000000"/>
        </w:rPr>
        <w:t xml:space="preserve"> (QUINTINO, MOURÃO, 2022)</w:t>
      </w:r>
      <w:r w:rsidR="002F22CF" w:rsidRPr="008918B1">
        <w:rPr>
          <w:color w:val="000000"/>
        </w:rPr>
        <w:t xml:space="preserve">, é o título do livro (disponível no endereço/link abaixo da Imagem </w:t>
      </w:r>
      <w:r w:rsidR="002F22CF" w:rsidRPr="00D91F94">
        <w:rPr>
          <w:color w:val="000000"/>
        </w:rPr>
        <w:t>2</w:t>
      </w:r>
      <w:r w:rsidR="002F22CF" w:rsidRPr="008918B1">
        <w:rPr>
          <w:color w:val="000000"/>
        </w:rPr>
        <w:t>)</w:t>
      </w:r>
      <w:r w:rsidR="00953AED">
        <w:rPr>
          <w:color w:val="000000"/>
        </w:rPr>
        <w:t>.</w:t>
      </w:r>
    </w:p>
    <w:p w14:paraId="200A3529" w14:textId="77777777" w:rsidR="00953AED" w:rsidRDefault="00953AED" w:rsidP="00953AED">
      <w:pPr>
        <w:spacing w:before="240" w:after="240"/>
        <w:rPr>
          <w:color w:val="000000"/>
        </w:rPr>
      </w:pPr>
    </w:p>
    <w:p w14:paraId="278CC9DE" w14:textId="18F592B7" w:rsidR="008918B1" w:rsidRPr="008918B1" w:rsidRDefault="008918B1" w:rsidP="00FB3BDF">
      <w:pPr>
        <w:spacing w:before="240" w:after="240"/>
        <w:jc w:val="center"/>
      </w:pPr>
      <w:r w:rsidRPr="008918B1">
        <w:rPr>
          <w:color w:val="000000"/>
          <w:sz w:val="20"/>
          <w:szCs w:val="20"/>
        </w:rPr>
        <w:lastRenderedPageBreak/>
        <w:t xml:space="preserve">Imagem </w:t>
      </w:r>
      <w:r w:rsidR="002F22CF" w:rsidRPr="00D91F94">
        <w:rPr>
          <w:color w:val="000000"/>
          <w:sz w:val="20"/>
          <w:szCs w:val="20"/>
        </w:rPr>
        <w:t>2</w:t>
      </w:r>
      <w:r w:rsidRPr="008918B1">
        <w:rPr>
          <w:color w:val="000000"/>
          <w:sz w:val="20"/>
          <w:szCs w:val="20"/>
        </w:rPr>
        <w:t xml:space="preserve"> – Capa do livro publicado com os Acadêmicos Professores durante a pesquisa</w:t>
      </w:r>
    </w:p>
    <w:p w14:paraId="5F290990" w14:textId="0C0E4832" w:rsidR="008918B1" w:rsidRPr="008918B1" w:rsidRDefault="008918B1" w:rsidP="008918B1">
      <w:pPr>
        <w:spacing w:before="240" w:after="240"/>
        <w:ind w:firstLine="360"/>
        <w:jc w:val="center"/>
      </w:pPr>
      <w:r w:rsidRPr="00D91F94">
        <w:rPr>
          <w:noProof/>
          <w:color w:val="000000"/>
          <w:sz w:val="22"/>
          <w:szCs w:val="22"/>
          <w:bdr w:val="single" w:sz="8" w:space="0" w:color="000000" w:frame="1"/>
        </w:rPr>
        <w:drawing>
          <wp:inline distT="0" distB="0" distL="0" distR="0" wp14:anchorId="15F9B476" wp14:editId="0815980C">
            <wp:extent cx="2533650" cy="32670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993" t="15542" r="51053" b="17106"/>
                    <a:stretch/>
                  </pic:blipFill>
                  <pic:spPr bwMode="auto">
                    <a:xfrm>
                      <a:off x="0" y="0"/>
                      <a:ext cx="2533650" cy="3267075"/>
                    </a:xfrm>
                    <a:prstGeom prst="rect">
                      <a:avLst/>
                    </a:prstGeom>
                    <a:noFill/>
                    <a:ln>
                      <a:noFill/>
                    </a:ln>
                    <a:extLst>
                      <a:ext uri="{53640926-AAD7-44D8-BBD7-CCE9431645EC}">
                        <a14:shadowObscured xmlns:a14="http://schemas.microsoft.com/office/drawing/2010/main"/>
                      </a:ext>
                    </a:extLst>
                  </pic:spPr>
                </pic:pic>
              </a:graphicData>
            </a:graphic>
          </wp:inline>
        </w:drawing>
      </w:r>
    </w:p>
    <w:p w14:paraId="4460B0D4" w14:textId="77777777" w:rsidR="008918B1" w:rsidRPr="008918B1" w:rsidRDefault="008918B1" w:rsidP="008918B1">
      <w:r w:rsidRPr="008918B1">
        <w:rPr>
          <w:color w:val="000000"/>
          <w:sz w:val="20"/>
          <w:szCs w:val="20"/>
        </w:rPr>
        <w:t xml:space="preserve">Fonte: </w:t>
      </w:r>
      <w:hyperlink r:id="rId9" w:history="1">
        <w:r w:rsidRPr="008918B1">
          <w:rPr>
            <w:color w:val="0563C1"/>
            <w:sz w:val="20"/>
            <w:szCs w:val="20"/>
            <w:u w:val="single"/>
          </w:rPr>
          <w:t>https://quipaedit</w:t>
        </w:r>
        <w:r w:rsidRPr="008918B1">
          <w:rPr>
            <w:color w:val="0563C1"/>
            <w:sz w:val="20"/>
            <w:szCs w:val="20"/>
            <w:u w:val="single"/>
          </w:rPr>
          <w:t>o</w:t>
        </w:r>
        <w:r w:rsidRPr="008918B1">
          <w:rPr>
            <w:color w:val="0563C1"/>
            <w:sz w:val="20"/>
            <w:szCs w:val="20"/>
            <w:u w:val="single"/>
          </w:rPr>
          <w:t>ra.com.br/desafios-amazonicos</w:t>
        </w:r>
      </w:hyperlink>
      <w:r w:rsidRPr="008918B1">
        <w:rPr>
          <w:color w:val="000000"/>
          <w:sz w:val="20"/>
          <w:szCs w:val="20"/>
        </w:rPr>
        <w:t>.</w:t>
      </w:r>
    </w:p>
    <w:p w14:paraId="4C6C94D9" w14:textId="77777777" w:rsidR="008918B1" w:rsidRPr="008918B1" w:rsidRDefault="008918B1" w:rsidP="008918B1"/>
    <w:p w14:paraId="0D81307F" w14:textId="70E8FC8C" w:rsidR="002F22CF" w:rsidRPr="002F22CF" w:rsidRDefault="002F22CF" w:rsidP="002F22CF">
      <w:pPr>
        <w:spacing w:before="240" w:after="240" w:line="360" w:lineRule="auto"/>
        <w:ind w:firstLine="720"/>
        <w:jc w:val="both"/>
        <w:rPr>
          <w:color w:val="000000"/>
        </w:rPr>
      </w:pPr>
      <w:r w:rsidRPr="00D91F94">
        <w:rPr>
          <w:color w:val="000000"/>
        </w:rPr>
        <w:t>Buscamos a</w:t>
      </w:r>
      <w:r w:rsidRPr="002F22CF">
        <w:rPr>
          <w:color w:val="000000"/>
        </w:rPr>
        <w:t>nalisar</w:t>
      </w:r>
      <w:r w:rsidRPr="00D91F94">
        <w:rPr>
          <w:color w:val="000000"/>
        </w:rPr>
        <w:t xml:space="preserve"> na pesquisa</w:t>
      </w:r>
      <w:r w:rsidRPr="002F22CF">
        <w:rPr>
          <w:color w:val="000000"/>
        </w:rPr>
        <w:t xml:space="preserve"> o uso do termo </w:t>
      </w:r>
      <w:r w:rsidRPr="002F22CF">
        <w:rPr>
          <w:i/>
          <w:iCs/>
          <w:color w:val="000000"/>
        </w:rPr>
        <w:t>desenvolvimento</w:t>
      </w:r>
      <w:r w:rsidRPr="00D91F94">
        <w:rPr>
          <w:i/>
          <w:iCs/>
          <w:color w:val="000000"/>
        </w:rPr>
        <w:t xml:space="preserve"> </w:t>
      </w:r>
      <w:r w:rsidRPr="00D91F94">
        <w:rPr>
          <w:color w:val="000000"/>
        </w:rPr>
        <w:t>que para nós</w:t>
      </w:r>
      <w:r w:rsidRPr="002F22CF">
        <w:rPr>
          <w:i/>
          <w:iCs/>
          <w:color w:val="000000"/>
        </w:rPr>
        <w:t xml:space="preserve"> </w:t>
      </w:r>
      <w:r w:rsidRPr="002F22CF">
        <w:rPr>
          <w:color w:val="000000"/>
        </w:rPr>
        <w:t>é ir além da concepção de ganhos econômicos e melhoria de vida como um fato encerrando em si mesmo, é preciso levar em conta as questões de papéis sociais, de satisfação o lugar onde se vive e realizações pessoais (PINTO, 2012).</w:t>
      </w:r>
    </w:p>
    <w:p w14:paraId="47480166" w14:textId="757C64AB" w:rsidR="00CE5FED" w:rsidRPr="00D91F94" w:rsidRDefault="002F22CF" w:rsidP="006C562B">
      <w:pPr>
        <w:spacing w:before="240" w:after="240" w:line="360" w:lineRule="auto"/>
        <w:ind w:firstLine="720"/>
        <w:jc w:val="both"/>
      </w:pPr>
      <w:r w:rsidRPr="002F22CF">
        <w:rPr>
          <w:color w:val="000000"/>
        </w:rPr>
        <w:t xml:space="preserve">Concordamos com as premissas de </w:t>
      </w:r>
      <w:proofErr w:type="spellStart"/>
      <w:r w:rsidRPr="002F22CF">
        <w:rPr>
          <w:color w:val="000000"/>
        </w:rPr>
        <w:t>Sen</w:t>
      </w:r>
      <w:proofErr w:type="spellEnd"/>
      <w:r w:rsidRPr="002F22CF">
        <w:rPr>
          <w:color w:val="000000"/>
        </w:rPr>
        <w:t xml:space="preserve"> (2010) e entendemos que a </w:t>
      </w:r>
      <w:r w:rsidRPr="00D91F94">
        <w:rPr>
          <w:color w:val="000000"/>
        </w:rPr>
        <w:t>política pública de formação</w:t>
      </w:r>
      <w:r w:rsidRPr="002F22CF">
        <w:rPr>
          <w:color w:val="000000"/>
        </w:rPr>
        <w:t>, aqui representada pelo curso superior de Pedagogia</w:t>
      </w:r>
      <w:r w:rsidRPr="00D91F94">
        <w:rPr>
          <w:color w:val="000000"/>
        </w:rPr>
        <w:t xml:space="preserve"> Parfor/UEA</w:t>
      </w:r>
      <w:r w:rsidRPr="002F22CF">
        <w:rPr>
          <w:color w:val="000000"/>
        </w:rPr>
        <w:t>, promove</w:t>
      </w:r>
      <w:r w:rsidRPr="00D91F94">
        <w:rPr>
          <w:color w:val="000000"/>
        </w:rPr>
        <w:t>u</w:t>
      </w:r>
      <w:r w:rsidRPr="002F22CF">
        <w:rPr>
          <w:color w:val="000000"/>
        </w:rPr>
        <w:t xml:space="preserve"> desenvolvimento, mas desenvolvimento enquanto </w:t>
      </w:r>
      <w:r w:rsidR="009E18A2">
        <w:rPr>
          <w:color w:val="000000"/>
        </w:rPr>
        <w:t xml:space="preserve">alcance de </w:t>
      </w:r>
      <w:r w:rsidRPr="002F22CF">
        <w:rPr>
          <w:color w:val="000000"/>
        </w:rPr>
        <w:t>liberdade</w:t>
      </w:r>
      <w:r w:rsidR="00FB3BDF">
        <w:rPr>
          <w:color w:val="000000"/>
        </w:rPr>
        <w:t>s</w:t>
      </w:r>
      <w:r w:rsidRPr="002F22CF">
        <w:rPr>
          <w:color w:val="000000"/>
        </w:rPr>
        <w:t xml:space="preserve">, levando o indivíduo </w:t>
      </w:r>
      <w:r w:rsidRPr="00D91F94">
        <w:rPr>
          <w:color w:val="000000"/>
        </w:rPr>
        <w:t>a ter</w:t>
      </w:r>
      <w:r w:rsidRPr="002F22CF">
        <w:rPr>
          <w:color w:val="000000"/>
        </w:rPr>
        <w:t xml:space="preserve"> acesso </w:t>
      </w:r>
      <w:r w:rsidRPr="00D91F94">
        <w:rPr>
          <w:color w:val="000000"/>
        </w:rPr>
        <w:t>à</w:t>
      </w:r>
      <w:r w:rsidRPr="002F22CF">
        <w:rPr>
          <w:color w:val="000000"/>
        </w:rPr>
        <w:t xml:space="preserve"> educação de qualidade, a alcançar capacidades que antes não se sabia que era possível, e também a</w:t>
      </w:r>
      <w:r w:rsidR="00790144" w:rsidRPr="00D91F94">
        <w:rPr>
          <w:color w:val="000000"/>
        </w:rPr>
        <w:t xml:space="preserve"> vislumbrar</w:t>
      </w:r>
      <w:r w:rsidRPr="002F22CF">
        <w:rPr>
          <w:color w:val="000000"/>
        </w:rPr>
        <w:t xml:space="preserve"> mobilidade social. Algumas mudanças foram percebidas por todos os cursistas, outras por alguns, mas é a partir da particularidade que podemos entender a universalidade</w:t>
      </w:r>
      <w:r w:rsidR="00790144" w:rsidRPr="00D91F94">
        <w:rPr>
          <w:color w:val="000000"/>
        </w:rPr>
        <w:t xml:space="preserve"> (QUINTINO, 2023)</w:t>
      </w:r>
      <w:r w:rsidRPr="002F22CF">
        <w:rPr>
          <w:color w:val="000000"/>
        </w:rPr>
        <w:t>.</w:t>
      </w:r>
    </w:p>
    <w:p w14:paraId="0137C02D" w14:textId="77777777" w:rsidR="00CE5FED" w:rsidRPr="00D91F94" w:rsidRDefault="00CE5FED" w:rsidP="00CE5FED">
      <w:pPr>
        <w:spacing w:line="360" w:lineRule="auto"/>
      </w:pPr>
    </w:p>
    <w:p w14:paraId="7C362763" w14:textId="306A8331" w:rsidR="00AB55D5" w:rsidRPr="00D91F94" w:rsidRDefault="00AB55D5" w:rsidP="00CE5FED">
      <w:pPr>
        <w:spacing w:line="360" w:lineRule="auto"/>
        <w:rPr>
          <w:b/>
          <w:color w:val="000000"/>
        </w:rPr>
      </w:pPr>
      <w:r w:rsidRPr="00D91F94">
        <w:rPr>
          <w:b/>
        </w:rPr>
        <w:t>CONSIDERAÇÕES FINAIS</w:t>
      </w:r>
    </w:p>
    <w:p w14:paraId="5BA83D33" w14:textId="0C578A7F" w:rsidR="00631B79" w:rsidRPr="00D91F94" w:rsidRDefault="00631B79" w:rsidP="00AB55D5">
      <w:pPr>
        <w:pBdr>
          <w:top w:val="nil"/>
          <w:left w:val="nil"/>
          <w:bottom w:val="nil"/>
          <w:right w:val="nil"/>
          <w:between w:val="nil"/>
        </w:pBdr>
        <w:spacing w:line="360" w:lineRule="auto"/>
        <w:jc w:val="both"/>
        <w:rPr>
          <w:b/>
          <w:color w:val="000000"/>
        </w:rPr>
      </w:pPr>
    </w:p>
    <w:p w14:paraId="1568F106" w14:textId="7FF7305F" w:rsidR="006C562B" w:rsidRPr="00D91F94" w:rsidRDefault="006C562B" w:rsidP="00D91F94">
      <w:pPr>
        <w:pBdr>
          <w:top w:val="nil"/>
          <w:left w:val="nil"/>
          <w:bottom w:val="nil"/>
          <w:right w:val="nil"/>
          <w:between w:val="nil"/>
        </w:pBdr>
        <w:spacing w:before="240" w:line="360" w:lineRule="auto"/>
        <w:jc w:val="both"/>
        <w:rPr>
          <w:color w:val="000000"/>
        </w:rPr>
      </w:pPr>
      <w:r w:rsidRPr="00D91F94">
        <w:rPr>
          <w:bCs/>
          <w:color w:val="000000"/>
        </w:rPr>
        <w:tab/>
      </w:r>
      <w:r w:rsidRPr="00D91F94">
        <w:rPr>
          <w:color w:val="000000"/>
        </w:rPr>
        <w:t>A</w:t>
      </w:r>
      <w:r w:rsidRPr="00D91F94">
        <w:rPr>
          <w:color w:val="000000"/>
        </w:rPr>
        <w:t xml:space="preserve">s proposições dos </w:t>
      </w:r>
      <w:r w:rsidR="009E18A2">
        <w:rPr>
          <w:color w:val="000000"/>
        </w:rPr>
        <w:t>organismos internacionais</w:t>
      </w:r>
      <w:r w:rsidRPr="00D91F94">
        <w:rPr>
          <w:color w:val="000000"/>
        </w:rPr>
        <w:t xml:space="preserve">, sobretudo a partir da década de 1980, sobre a condução da educação no Brasil tiveram destacada influência na construção das </w:t>
      </w:r>
      <w:r w:rsidRPr="00D91F94">
        <w:rPr>
          <w:color w:val="000000"/>
        </w:rPr>
        <w:lastRenderedPageBreak/>
        <w:t>políticas públicas de formação de professores implementadas no Brasil na década de 2000</w:t>
      </w:r>
      <w:r w:rsidRPr="00D91F94">
        <w:rPr>
          <w:color w:val="000000"/>
        </w:rPr>
        <w:t>.</w:t>
      </w:r>
      <w:r w:rsidR="00967B7F" w:rsidRPr="00D91F94">
        <w:rPr>
          <w:color w:val="000000"/>
        </w:rPr>
        <w:t xml:space="preserve"> </w:t>
      </w:r>
      <w:r w:rsidR="00967B7F" w:rsidRPr="00D91F94">
        <w:rPr>
          <w:color w:val="000000"/>
        </w:rPr>
        <w:t>A criação do PARFOR nesse contexto</w:t>
      </w:r>
      <w:r w:rsidR="009E18A2">
        <w:rPr>
          <w:color w:val="000000"/>
        </w:rPr>
        <w:t>,</w:t>
      </w:r>
      <w:r w:rsidR="00967B7F" w:rsidRPr="00D91F94">
        <w:rPr>
          <w:color w:val="000000"/>
        </w:rPr>
        <w:t xml:space="preserve"> realiza uma importante transformação na categoria profissional dos trabalhadores da educação, mais especificamente aos docentes leigos, os que trabalhavam em disciplinas para os quais não tinham formação e aos professores de LIBRAS</w:t>
      </w:r>
      <w:r w:rsidR="00967B7F" w:rsidRPr="00D91F94">
        <w:rPr>
          <w:color w:val="000000"/>
        </w:rPr>
        <w:t>.</w:t>
      </w:r>
    </w:p>
    <w:p w14:paraId="47042165" w14:textId="44481255" w:rsidR="00967B7F" w:rsidRPr="00D91F94" w:rsidRDefault="00967B7F" w:rsidP="00D91F94">
      <w:pPr>
        <w:pBdr>
          <w:top w:val="nil"/>
          <w:left w:val="nil"/>
          <w:bottom w:val="nil"/>
          <w:right w:val="nil"/>
          <w:between w:val="nil"/>
        </w:pBdr>
        <w:spacing w:before="240" w:line="360" w:lineRule="auto"/>
        <w:jc w:val="both"/>
        <w:rPr>
          <w:color w:val="000000"/>
        </w:rPr>
      </w:pPr>
      <w:r w:rsidRPr="00D91F94">
        <w:rPr>
          <w:color w:val="000000"/>
        </w:rPr>
        <w:tab/>
      </w:r>
      <w:r w:rsidRPr="00D91F94">
        <w:rPr>
          <w:color w:val="000000"/>
        </w:rPr>
        <w:t>No estado do Amazonas, a implementação do programa ocorreu ainda em 2009, ano em que foi sancionado e as</w:t>
      </w:r>
      <w:r w:rsidR="00595616">
        <w:rPr>
          <w:color w:val="000000"/>
        </w:rPr>
        <w:t xml:space="preserve"> três</w:t>
      </w:r>
      <w:r w:rsidRPr="00D91F94">
        <w:rPr>
          <w:color w:val="000000"/>
        </w:rPr>
        <w:t xml:space="preserve"> IES</w:t>
      </w:r>
      <w:r w:rsidR="00595616">
        <w:rPr>
          <w:color w:val="000000"/>
        </w:rPr>
        <w:t xml:space="preserve"> públicas</w:t>
      </w:r>
      <w:r w:rsidRPr="00D91F94">
        <w:rPr>
          <w:color w:val="000000"/>
        </w:rPr>
        <w:t xml:space="preserve"> do estado – UEA, UFAM e IFAM, aderiram</w:t>
      </w:r>
      <w:r w:rsidR="00595616">
        <w:rPr>
          <w:color w:val="000000"/>
        </w:rPr>
        <w:t xml:space="preserve"> ao programa</w:t>
      </w:r>
      <w:r w:rsidRPr="00D91F94">
        <w:rPr>
          <w:color w:val="000000"/>
        </w:rPr>
        <w:t xml:space="preserve"> cada um à sua maneira, baseadas nos objetivos e nas possibilidades institucionais </w:t>
      </w:r>
      <w:r w:rsidR="00595616">
        <w:rPr>
          <w:color w:val="000000"/>
        </w:rPr>
        <w:t>que possuíam</w:t>
      </w:r>
      <w:r w:rsidRPr="00D91F94">
        <w:rPr>
          <w:color w:val="000000"/>
        </w:rPr>
        <w:t>.</w:t>
      </w:r>
    </w:p>
    <w:p w14:paraId="0865B9E9" w14:textId="24B8062D" w:rsidR="00222E97" w:rsidRPr="00D91F94" w:rsidRDefault="00222E97" w:rsidP="00D91F94">
      <w:pPr>
        <w:pBdr>
          <w:top w:val="nil"/>
          <w:left w:val="nil"/>
          <w:bottom w:val="nil"/>
          <w:right w:val="nil"/>
          <w:between w:val="nil"/>
        </w:pBdr>
        <w:spacing w:before="240" w:line="360" w:lineRule="auto"/>
        <w:jc w:val="both"/>
        <w:rPr>
          <w:color w:val="000000"/>
        </w:rPr>
      </w:pPr>
      <w:r w:rsidRPr="00D91F94">
        <w:rPr>
          <w:color w:val="000000"/>
        </w:rPr>
        <w:tab/>
      </w:r>
      <w:r w:rsidRPr="00D91F94">
        <w:rPr>
          <w:color w:val="000000"/>
        </w:rPr>
        <w:t>Muitas mudanças ocorreram na vida dos participantes a partir do início do curso de Pedagogia pelo PARFOR</w:t>
      </w:r>
      <w:r w:rsidR="00595616">
        <w:rPr>
          <w:color w:val="000000"/>
        </w:rPr>
        <w:t>, oferecido pela Universidade do Estado do Amazonas</w:t>
      </w:r>
      <w:r w:rsidRPr="00D91F94">
        <w:rPr>
          <w:color w:val="000000"/>
        </w:rPr>
        <w:t>, mudanças que vão desde a forma de entender o comportamento dos filhos até a maneira de realizar o trabalho docente, são mudanças subjetivas e objetivas. Mas essas mudanças não aplaca</w:t>
      </w:r>
      <w:r w:rsidRPr="00D91F94">
        <w:rPr>
          <w:color w:val="000000"/>
        </w:rPr>
        <w:t>ra</w:t>
      </w:r>
      <w:r w:rsidRPr="00D91F94">
        <w:rPr>
          <w:color w:val="000000"/>
        </w:rPr>
        <w:t>m as dificuldades enfrentadas pelos cursistas ao longo da formação.</w:t>
      </w:r>
      <w:r w:rsidRPr="00D91F94">
        <w:rPr>
          <w:color w:val="000000"/>
        </w:rPr>
        <w:t xml:space="preserve"> </w:t>
      </w:r>
      <w:r w:rsidRPr="00D91F94">
        <w:rPr>
          <w:color w:val="000000"/>
        </w:rPr>
        <w:t>Nenhuma transformação social radical ocorre sem a contribuição da educação, mas precisamos entender que a sua organização estrutural pode ajudar a legitimar os modos de organização social hegemonicamente dominantes.</w:t>
      </w:r>
    </w:p>
    <w:p w14:paraId="71A06782" w14:textId="4B11E005" w:rsidR="00222E97" w:rsidRPr="00222E97" w:rsidRDefault="00222E97" w:rsidP="00D91F94">
      <w:pPr>
        <w:pBdr>
          <w:top w:val="nil"/>
          <w:left w:val="nil"/>
          <w:bottom w:val="nil"/>
          <w:right w:val="nil"/>
          <w:between w:val="nil"/>
        </w:pBdr>
        <w:spacing w:before="240" w:line="360" w:lineRule="auto"/>
        <w:ind w:firstLine="709"/>
        <w:jc w:val="both"/>
        <w:rPr>
          <w:color w:val="000000"/>
        </w:rPr>
      </w:pPr>
      <w:r w:rsidRPr="00D91F94">
        <w:rPr>
          <w:color w:val="000000"/>
        </w:rPr>
        <w:t xml:space="preserve">O </w:t>
      </w:r>
      <w:r w:rsidRPr="00222E97">
        <w:rPr>
          <w:color w:val="000000"/>
        </w:rPr>
        <w:t xml:space="preserve">PARFOR, enquanto política pública nacional de formação de professores, trouxe mudanças significativas para a vida profissional e social dos professores da primeira turma do curso de Pedagogia PARFOR/UEA de Itamarati-AM, </w:t>
      </w:r>
      <w:r w:rsidR="000C65E3" w:rsidRPr="00D91F94">
        <w:rPr>
          <w:color w:val="000000"/>
        </w:rPr>
        <w:t>contudo, é preciso ressaltar que</w:t>
      </w:r>
      <w:r w:rsidRPr="00222E97">
        <w:rPr>
          <w:color w:val="000000"/>
        </w:rPr>
        <w:t xml:space="preserve"> a falta de fiscalização dos acordos </w:t>
      </w:r>
      <w:r w:rsidR="000C65E3" w:rsidRPr="00D91F94">
        <w:rPr>
          <w:color w:val="000000"/>
        </w:rPr>
        <w:t>entre</w:t>
      </w:r>
      <w:r w:rsidRPr="00222E97">
        <w:rPr>
          <w:color w:val="000000"/>
        </w:rPr>
        <w:t xml:space="preserve"> a prefeitura</w:t>
      </w:r>
      <w:r w:rsidR="00002C0D">
        <w:rPr>
          <w:color w:val="000000"/>
        </w:rPr>
        <w:t xml:space="preserve"> do  município</w:t>
      </w:r>
      <w:r w:rsidR="000C65E3" w:rsidRPr="00D91F94">
        <w:rPr>
          <w:color w:val="000000"/>
        </w:rPr>
        <w:t xml:space="preserve"> e a UEA</w:t>
      </w:r>
      <w:r w:rsidRPr="00222E97">
        <w:rPr>
          <w:color w:val="000000"/>
        </w:rPr>
        <w:t xml:space="preserve"> para o funcionamento do curso e as interferências de atores da política local na empregabilidade docente, prejudicam o pleno desenvolvimento dessa política, o que reduz parte dos resultados positivos alcançados, quando afasta os docentes das salas de aula, durante e após a conclusão do curso, o que constitui uma contradição aos objetivos da política </w:t>
      </w:r>
      <w:r w:rsidR="000C65E3" w:rsidRPr="00D91F94">
        <w:rPr>
          <w:color w:val="000000"/>
        </w:rPr>
        <w:t>analisada</w:t>
      </w:r>
      <w:r w:rsidRPr="00D91F94">
        <w:rPr>
          <w:color w:val="000000"/>
        </w:rPr>
        <w:t xml:space="preserve"> (QUINTINO, 2023)</w:t>
      </w:r>
      <w:r w:rsidRPr="00222E97">
        <w:rPr>
          <w:color w:val="000000"/>
        </w:rPr>
        <w:t>.</w:t>
      </w:r>
    </w:p>
    <w:p w14:paraId="1F6B43D3" w14:textId="07CBFF5B" w:rsidR="00222E97" w:rsidRDefault="00222E97" w:rsidP="006C562B">
      <w:pPr>
        <w:pBdr>
          <w:top w:val="nil"/>
          <w:left w:val="nil"/>
          <w:bottom w:val="nil"/>
          <w:right w:val="nil"/>
          <w:between w:val="nil"/>
        </w:pBdr>
        <w:spacing w:line="360" w:lineRule="auto"/>
        <w:jc w:val="both"/>
        <w:rPr>
          <w:bCs/>
          <w:color w:val="000000"/>
        </w:rPr>
      </w:pPr>
    </w:p>
    <w:p w14:paraId="380FE9E0" w14:textId="558C0978" w:rsidR="00002C0D" w:rsidRDefault="00002C0D" w:rsidP="006C562B">
      <w:pPr>
        <w:pBdr>
          <w:top w:val="nil"/>
          <w:left w:val="nil"/>
          <w:bottom w:val="nil"/>
          <w:right w:val="nil"/>
          <w:between w:val="nil"/>
        </w:pBdr>
        <w:spacing w:line="360" w:lineRule="auto"/>
        <w:jc w:val="both"/>
        <w:rPr>
          <w:bCs/>
          <w:color w:val="000000"/>
        </w:rPr>
      </w:pPr>
    </w:p>
    <w:p w14:paraId="78542B4A" w14:textId="500DA8E6" w:rsidR="00002C0D" w:rsidRDefault="00002C0D" w:rsidP="006C562B">
      <w:pPr>
        <w:pBdr>
          <w:top w:val="nil"/>
          <w:left w:val="nil"/>
          <w:bottom w:val="nil"/>
          <w:right w:val="nil"/>
          <w:between w:val="nil"/>
        </w:pBdr>
        <w:spacing w:line="360" w:lineRule="auto"/>
        <w:jc w:val="both"/>
        <w:rPr>
          <w:bCs/>
          <w:color w:val="000000"/>
        </w:rPr>
      </w:pPr>
    </w:p>
    <w:p w14:paraId="37155280" w14:textId="480AD543" w:rsidR="00002C0D" w:rsidRDefault="00002C0D" w:rsidP="006C562B">
      <w:pPr>
        <w:pBdr>
          <w:top w:val="nil"/>
          <w:left w:val="nil"/>
          <w:bottom w:val="nil"/>
          <w:right w:val="nil"/>
          <w:between w:val="nil"/>
        </w:pBdr>
        <w:spacing w:line="360" w:lineRule="auto"/>
        <w:jc w:val="both"/>
        <w:rPr>
          <w:bCs/>
          <w:color w:val="000000"/>
        </w:rPr>
      </w:pPr>
    </w:p>
    <w:p w14:paraId="62A4403B" w14:textId="52410FEB" w:rsidR="00002C0D" w:rsidRDefault="00002C0D" w:rsidP="006C562B">
      <w:pPr>
        <w:pBdr>
          <w:top w:val="nil"/>
          <w:left w:val="nil"/>
          <w:bottom w:val="nil"/>
          <w:right w:val="nil"/>
          <w:between w:val="nil"/>
        </w:pBdr>
        <w:spacing w:line="360" w:lineRule="auto"/>
        <w:jc w:val="both"/>
        <w:rPr>
          <w:bCs/>
          <w:color w:val="000000"/>
        </w:rPr>
      </w:pPr>
    </w:p>
    <w:p w14:paraId="250C8736" w14:textId="6CABD81D" w:rsidR="00002C0D" w:rsidRDefault="00002C0D" w:rsidP="006C562B">
      <w:pPr>
        <w:pBdr>
          <w:top w:val="nil"/>
          <w:left w:val="nil"/>
          <w:bottom w:val="nil"/>
          <w:right w:val="nil"/>
          <w:between w:val="nil"/>
        </w:pBdr>
        <w:spacing w:line="360" w:lineRule="auto"/>
        <w:jc w:val="both"/>
        <w:rPr>
          <w:bCs/>
          <w:color w:val="000000"/>
        </w:rPr>
      </w:pPr>
    </w:p>
    <w:p w14:paraId="178EC4E7" w14:textId="77777777" w:rsidR="00002C0D" w:rsidRPr="00D91F94" w:rsidRDefault="00002C0D" w:rsidP="006C562B">
      <w:pPr>
        <w:pBdr>
          <w:top w:val="nil"/>
          <w:left w:val="nil"/>
          <w:bottom w:val="nil"/>
          <w:right w:val="nil"/>
          <w:between w:val="nil"/>
        </w:pBdr>
        <w:spacing w:line="360" w:lineRule="auto"/>
        <w:jc w:val="both"/>
        <w:rPr>
          <w:bCs/>
          <w:color w:val="000000"/>
        </w:rPr>
      </w:pPr>
    </w:p>
    <w:p w14:paraId="2E724F84" w14:textId="77777777" w:rsidR="00631B79" w:rsidRPr="00D91F94" w:rsidRDefault="00631B79" w:rsidP="00AB55D5">
      <w:pPr>
        <w:pBdr>
          <w:top w:val="nil"/>
          <w:left w:val="nil"/>
          <w:bottom w:val="nil"/>
          <w:right w:val="nil"/>
          <w:between w:val="nil"/>
        </w:pBdr>
        <w:spacing w:line="360" w:lineRule="auto"/>
        <w:jc w:val="both"/>
        <w:rPr>
          <w:b/>
          <w:color w:val="000000"/>
        </w:rPr>
      </w:pPr>
    </w:p>
    <w:p w14:paraId="321B0B29" w14:textId="6040BBD2" w:rsidR="00AB55D5" w:rsidRPr="00D91F94" w:rsidRDefault="00AB55D5" w:rsidP="00AB55D5">
      <w:pPr>
        <w:pBdr>
          <w:top w:val="nil"/>
          <w:left w:val="nil"/>
          <w:bottom w:val="nil"/>
          <w:right w:val="nil"/>
          <w:between w:val="nil"/>
        </w:pBdr>
        <w:spacing w:line="360" w:lineRule="auto"/>
        <w:jc w:val="both"/>
        <w:rPr>
          <w:b/>
          <w:color w:val="000000"/>
        </w:rPr>
      </w:pPr>
      <w:r w:rsidRPr="00D91F94">
        <w:rPr>
          <w:b/>
          <w:color w:val="000000"/>
        </w:rPr>
        <w:lastRenderedPageBreak/>
        <w:t>REFERÊNCIAS</w:t>
      </w:r>
    </w:p>
    <w:p w14:paraId="5287EC93" w14:textId="77777777" w:rsidR="00AB55D5" w:rsidRPr="00D91F94" w:rsidRDefault="00AB55D5" w:rsidP="00AB55D5">
      <w:pPr>
        <w:pBdr>
          <w:top w:val="nil"/>
          <w:left w:val="nil"/>
          <w:bottom w:val="nil"/>
          <w:right w:val="nil"/>
          <w:between w:val="nil"/>
        </w:pBdr>
        <w:spacing w:line="360" w:lineRule="auto"/>
        <w:jc w:val="both"/>
        <w:rPr>
          <w:color w:val="000000"/>
        </w:rPr>
      </w:pPr>
    </w:p>
    <w:p w14:paraId="46781BD0" w14:textId="77777777" w:rsidR="00F91781" w:rsidRPr="0021682D" w:rsidRDefault="00F91781" w:rsidP="00F91781">
      <w:pPr>
        <w:rPr>
          <w:color w:val="000000"/>
        </w:rPr>
      </w:pPr>
      <w:r w:rsidRPr="0021682D">
        <w:rPr>
          <w:color w:val="000000"/>
        </w:rPr>
        <w:t xml:space="preserve">AGUIAR, A. L. O.; MEDEIROS, E. A. de. Formação inicial de professores da educação do campo: a experiência do PRONERA/UERN em narrativas (auto) biográficas. </w:t>
      </w:r>
      <w:r w:rsidRPr="0021682D">
        <w:rPr>
          <w:b/>
          <w:bCs/>
          <w:color w:val="000000"/>
        </w:rPr>
        <w:t>Revista on-line de Política e Gestão Educacional</w:t>
      </w:r>
      <w:r w:rsidRPr="0021682D">
        <w:rPr>
          <w:color w:val="000000"/>
        </w:rPr>
        <w:t xml:space="preserve">, Araraquara, v. 22, n. 3, p. 1124–1139, 2018. Disponível em: </w:t>
      </w:r>
      <w:hyperlink r:id="rId10" w:history="1">
        <w:r w:rsidRPr="0021682D">
          <w:rPr>
            <w:rStyle w:val="Hyperlink"/>
            <w:color w:val="000000"/>
          </w:rPr>
          <w:t>https://periodicos.fclar.unesp.br/rpge/article/view/11789</w:t>
        </w:r>
      </w:hyperlink>
      <w:r w:rsidRPr="0021682D">
        <w:rPr>
          <w:color w:val="000000"/>
        </w:rPr>
        <w:t>. Acesso em: 17 ago. 2022.</w:t>
      </w:r>
    </w:p>
    <w:p w14:paraId="08CFDB4C" w14:textId="77777777" w:rsidR="00F91781" w:rsidRPr="0021682D" w:rsidRDefault="00F91781" w:rsidP="00F91781">
      <w:pPr>
        <w:rPr>
          <w:color w:val="000000"/>
        </w:rPr>
      </w:pPr>
    </w:p>
    <w:p w14:paraId="291CB932" w14:textId="77777777" w:rsidR="00F91781" w:rsidRPr="0021682D" w:rsidRDefault="00F91781" w:rsidP="00F91781">
      <w:pPr>
        <w:rPr>
          <w:color w:val="000000"/>
        </w:rPr>
      </w:pPr>
      <w:r w:rsidRPr="0021682D">
        <w:rPr>
          <w:color w:val="000000"/>
        </w:rPr>
        <w:t xml:space="preserve">BATISTA NETO, J.; SANTIAGO, E. (2016). Estágio curricular: permanências e mudanças em um espaço tempo estruturador da formação de professores. </w:t>
      </w:r>
      <w:r w:rsidRPr="0021682D">
        <w:rPr>
          <w:b/>
          <w:bCs/>
          <w:color w:val="000000"/>
        </w:rPr>
        <w:t>Linhas Crí</w:t>
      </w:r>
      <w:r w:rsidRPr="0021682D">
        <w:rPr>
          <w:b/>
          <w:bCs/>
          <w:color w:val="000000"/>
        </w:rPr>
        <w:softHyphen/>
        <w:t>ticas</w:t>
      </w:r>
      <w:r w:rsidRPr="0021682D">
        <w:rPr>
          <w:color w:val="000000"/>
        </w:rPr>
        <w:t xml:space="preserve">, 21(46), 584–605. Disponível em: </w:t>
      </w:r>
      <w:hyperlink r:id="rId11" w:history="1">
        <w:r w:rsidRPr="0021682D">
          <w:rPr>
            <w:rStyle w:val="Hyperlink"/>
            <w:color w:val="000000"/>
          </w:rPr>
          <w:t>https://periodicos.unb.br/index.php/linhascriticas/article/view/4679</w:t>
        </w:r>
      </w:hyperlink>
      <w:r w:rsidRPr="0021682D">
        <w:rPr>
          <w:color w:val="000000"/>
        </w:rPr>
        <w:t>. Acesso em: 17 ago. 2022.</w:t>
      </w:r>
    </w:p>
    <w:p w14:paraId="4DF96AAF" w14:textId="77777777" w:rsidR="00F91781" w:rsidRPr="0021682D" w:rsidRDefault="00F91781" w:rsidP="00F91781">
      <w:pPr>
        <w:rPr>
          <w:color w:val="000000"/>
        </w:rPr>
      </w:pPr>
    </w:p>
    <w:p w14:paraId="747EAC43" w14:textId="77777777" w:rsidR="00F91781" w:rsidRPr="0021682D" w:rsidRDefault="00F91781" w:rsidP="00F91781">
      <w:pPr>
        <w:rPr>
          <w:color w:val="000000"/>
        </w:rPr>
      </w:pPr>
      <w:r w:rsidRPr="0021682D">
        <w:rPr>
          <w:color w:val="000000"/>
        </w:rPr>
        <w:t xml:space="preserve">CASTRO. Josué. A </w:t>
      </w:r>
      <w:r w:rsidRPr="0021682D">
        <w:rPr>
          <w:b/>
          <w:bCs/>
          <w:color w:val="000000"/>
        </w:rPr>
        <w:t>Geografia da fome.</w:t>
      </w:r>
      <w:r w:rsidRPr="0021682D">
        <w:rPr>
          <w:color w:val="000000"/>
        </w:rPr>
        <w:t xml:space="preserve"> 10. ed. São Paulo: Brasiliense, 1967.</w:t>
      </w:r>
    </w:p>
    <w:p w14:paraId="3AA38DBC" w14:textId="77777777" w:rsidR="00F91781" w:rsidRPr="0021682D" w:rsidRDefault="00F91781" w:rsidP="00F91781">
      <w:pPr>
        <w:rPr>
          <w:color w:val="000000"/>
        </w:rPr>
      </w:pPr>
    </w:p>
    <w:p w14:paraId="2F8147D4" w14:textId="77777777" w:rsidR="00F91781" w:rsidRPr="0021682D" w:rsidRDefault="00F91781" w:rsidP="00F91781">
      <w:pPr>
        <w:rPr>
          <w:color w:val="000000"/>
        </w:rPr>
      </w:pPr>
      <w:r w:rsidRPr="0021682D">
        <w:rPr>
          <w:color w:val="000000"/>
        </w:rPr>
        <w:t xml:space="preserve">GIL, Antônio Carlos. </w:t>
      </w:r>
      <w:r w:rsidRPr="0021682D">
        <w:rPr>
          <w:b/>
          <w:bCs/>
          <w:color w:val="000000"/>
        </w:rPr>
        <w:t>Como elaborar projetos de pesquisa</w:t>
      </w:r>
      <w:r w:rsidRPr="0021682D">
        <w:rPr>
          <w:color w:val="000000"/>
        </w:rPr>
        <w:t>. São Paulo: Atlas, 2008.</w:t>
      </w:r>
    </w:p>
    <w:p w14:paraId="0DAD6463" w14:textId="77777777" w:rsidR="00F91781" w:rsidRPr="0021682D" w:rsidRDefault="00F91781" w:rsidP="00F91781">
      <w:pPr>
        <w:rPr>
          <w:color w:val="000000"/>
        </w:rPr>
      </w:pPr>
    </w:p>
    <w:p w14:paraId="4FF0F1AC" w14:textId="77777777" w:rsidR="00F91781" w:rsidRPr="0021682D" w:rsidRDefault="00F91781" w:rsidP="00F91781">
      <w:pPr>
        <w:rPr>
          <w:color w:val="000000"/>
        </w:rPr>
      </w:pPr>
      <w:r w:rsidRPr="0021682D">
        <w:rPr>
          <w:color w:val="000000"/>
        </w:rPr>
        <w:t xml:space="preserve">IBGE. </w:t>
      </w:r>
      <w:r w:rsidRPr="00F91781">
        <w:rPr>
          <w:b/>
          <w:bCs/>
          <w:color w:val="000000"/>
        </w:rPr>
        <w:t>Cidades e estados.</w:t>
      </w:r>
      <w:r w:rsidRPr="0021682D">
        <w:rPr>
          <w:color w:val="000000"/>
        </w:rPr>
        <w:t xml:space="preserve"> 2010. Disponível em: </w:t>
      </w:r>
      <w:hyperlink r:id="rId12" w:history="1">
        <w:r w:rsidRPr="0021682D">
          <w:rPr>
            <w:rStyle w:val="Hyperlink"/>
            <w:color w:val="000000"/>
          </w:rPr>
          <w:t>https://www.ibge.gov.br/cidades-e-estados/am.html</w:t>
        </w:r>
      </w:hyperlink>
      <w:r w:rsidRPr="0021682D">
        <w:t>.</w:t>
      </w:r>
      <w:r w:rsidRPr="0021682D">
        <w:rPr>
          <w:color w:val="000000"/>
        </w:rPr>
        <w:t xml:space="preserve"> Acesso em: 01 ago. 2022.</w:t>
      </w:r>
    </w:p>
    <w:p w14:paraId="697426CD" w14:textId="77777777" w:rsidR="00F91781" w:rsidRPr="0021682D" w:rsidRDefault="00F91781" w:rsidP="00F91781">
      <w:pPr>
        <w:rPr>
          <w:color w:val="000000"/>
        </w:rPr>
      </w:pPr>
    </w:p>
    <w:p w14:paraId="28018614" w14:textId="77777777" w:rsidR="00F91781" w:rsidRPr="0021682D" w:rsidRDefault="00F91781" w:rsidP="00F91781">
      <w:pPr>
        <w:rPr>
          <w:color w:val="000000"/>
        </w:rPr>
      </w:pPr>
      <w:r w:rsidRPr="0021682D">
        <w:rPr>
          <w:color w:val="000000"/>
        </w:rPr>
        <w:t xml:space="preserve">IBGE. </w:t>
      </w:r>
      <w:r w:rsidRPr="00F91781">
        <w:rPr>
          <w:b/>
          <w:bCs/>
          <w:color w:val="000000"/>
        </w:rPr>
        <w:t>Cidades e estados</w:t>
      </w:r>
      <w:r w:rsidRPr="0021682D">
        <w:rPr>
          <w:color w:val="000000"/>
        </w:rPr>
        <w:t>. 2023. Disponível em:</w:t>
      </w:r>
      <w:r w:rsidRPr="0021682D">
        <w:t xml:space="preserve"> </w:t>
      </w:r>
      <w:hyperlink r:id="rId13" w:history="1">
        <w:r w:rsidRPr="0021682D">
          <w:rPr>
            <w:rStyle w:val="Hyperlink"/>
          </w:rPr>
          <w:t>https://www.ibge.gov.br/cidades-e-estados/am/itamarati.html</w:t>
        </w:r>
      </w:hyperlink>
      <w:r w:rsidRPr="0021682D">
        <w:t>.</w:t>
      </w:r>
      <w:r w:rsidRPr="0021682D">
        <w:rPr>
          <w:color w:val="000000"/>
        </w:rPr>
        <w:t xml:space="preserve"> Acesso em: 03 jul. 2023.</w:t>
      </w:r>
    </w:p>
    <w:p w14:paraId="5D816D8D" w14:textId="77777777" w:rsidR="00F91781" w:rsidRPr="0021682D" w:rsidRDefault="00F91781" w:rsidP="00F91781">
      <w:pPr>
        <w:rPr>
          <w:color w:val="000000"/>
        </w:rPr>
      </w:pPr>
    </w:p>
    <w:p w14:paraId="4954B495" w14:textId="77777777" w:rsidR="00F91781" w:rsidRPr="0021682D" w:rsidRDefault="00F91781" w:rsidP="00F91781">
      <w:pPr>
        <w:rPr>
          <w:color w:val="000000"/>
        </w:rPr>
      </w:pPr>
      <w:r w:rsidRPr="0021682D">
        <w:rPr>
          <w:color w:val="000000"/>
        </w:rPr>
        <w:t xml:space="preserve">MARX, Karl. ENGELS Friedrich. </w:t>
      </w:r>
      <w:r w:rsidRPr="0021682D">
        <w:rPr>
          <w:b/>
          <w:bCs/>
          <w:color w:val="000000"/>
        </w:rPr>
        <w:t>Contribuição para a Crítica da Economia Política.</w:t>
      </w:r>
      <w:r w:rsidRPr="0021682D">
        <w:rPr>
          <w:color w:val="000000"/>
        </w:rPr>
        <w:t xml:space="preserve"> (Trad. Maria Helena Barreiro Alves). São Paulo: Mandacaru, 1989.</w:t>
      </w:r>
    </w:p>
    <w:p w14:paraId="51A0835B" w14:textId="77777777" w:rsidR="00F91781" w:rsidRPr="0021682D" w:rsidRDefault="00F91781" w:rsidP="00F91781">
      <w:pPr>
        <w:rPr>
          <w:color w:val="000000"/>
        </w:rPr>
      </w:pPr>
    </w:p>
    <w:p w14:paraId="15DC21FD" w14:textId="77777777" w:rsidR="00F91781" w:rsidRPr="0021682D" w:rsidRDefault="00F91781" w:rsidP="00F91781">
      <w:pPr>
        <w:rPr>
          <w:color w:val="000000"/>
        </w:rPr>
      </w:pPr>
      <w:r w:rsidRPr="0021682D">
        <w:rPr>
          <w:color w:val="000000"/>
        </w:rPr>
        <w:t xml:space="preserve">NETTO, José Paulo. </w:t>
      </w:r>
      <w:r w:rsidRPr="0021682D">
        <w:rPr>
          <w:b/>
          <w:bCs/>
          <w:color w:val="000000"/>
        </w:rPr>
        <w:t>Introdução ao estudo do método de Marx.</w:t>
      </w:r>
      <w:r w:rsidRPr="0021682D">
        <w:rPr>
          <w:color w:val="000000"/>
        </w:rPr>
        <w:t xml:space="preserve"> São Paulo: Expressão Popular, 2011.</w:t>
      </w:r>
    </w:p>
    <w:p w14:paraId="391097EA" w14:textId="77777777" w:rsidR="00F91781" w:rsidRPr="0021682D" w:rsidRDefault="00F91781" w:rsidP="00F91781">
      <w:pPr>
        <w:rPr>
          <w:color w:val="000000"/>
        </w:rPr>
      </w:pPr>
    </w:p>
    <w:p w14:paraId="4CA0BDE7" w14:textId="77777777" w:rsidR="00F91781" w:rsidRPr="00531E0C" w:rsidRDefault="00F91781" w:rsidP="00F91781">
      <w:r w:rsidRPr="00531E0C">
        <w:rPr>
          <w:color w:val="000000"/>
        </w:rPr>
        <w:t>PASSEGGI, M. C.; SOUZA, E. C. O movimento (auto)biográfico no</w:t>
      </w:r>
    </w:p>
    <w:p w14:paraId="4DA23536" w14:textId="77777777" w:rsidR="00F91781" w:rsidRPr="0021682D" w:rsidRDefault="00F91781" w:rsidP="00F91781">
      <w:pPr>
        <w:rPr>
          <w:color w:val="000000"/>
        </w:rPr>
      </w:pPr>
      <w:r w:rsidRPr="0021682D">
        <w:rPr>
          <w:color w:val="000000"/>
        </w:rPr>
        <w:t xml:space="preserve">Brasil: esboço de suas configurações no campo educacional. </w:t>
      </w:r>
      <w:r w:rsidRPr="0021682D">
        <w:rPr>
          <w:b/>
          <w:bCs/>
          <w:color w:val="000000"/>
        </w:rPr>
        <w:t xml:space="preserve">Revista </w:t>
      </w:r>
      <w:proofErr w:type="spellStart"/>
      <w:r w:rsidRPr="0021682D">
        <w:rPr>
          <w:b/>
          <w:bCs/>
          <w:color w:val="000000"/>
        </w:rPr>
        <w:t>Investigación</w:t>
      </w:r>
      <w:proofErr w:type="spellEnd"/>
      <w:r w:rsidRPr="0021682D">
        <w:rPr>
          <w:b/>
          <w:bCs/>
          <w:color w:val="000000"/>
        </w:rPr>
        <w:t xml:space="preserve"> </w:t>
      </w:r>
      <w:proofErr w:type="spellStart"/>
      <w:r w:rsidRPr="0021682D">
        <w:rPr>
          <w:b/>
          <w:bCs/>
          <w:color w:val="000000"/>
        </w:rPr>
        <w:t>Cualitativa</w:t>
      </w:r>
      <w:proofErr w:type="spellEnd"/>
      <w:r w:rsidRPr="0021682D">
        <w:rPr>
          <w:b/>
          <w:bCs/>
          <w:color w:val="000000"/>
        </w:rPr>
        <w:t>,</w:t>
      </w:r>
      <w:r w:rsidRPr="0021682D">
        <w:rPr>
          <w:color w:val="000000"/>
        </w:rPr>
        <w:t xml:space="preserve"> 2017. v. 2, n. 1, p. 6-26.</w:t>
      </w:r>
    </w:p>
    <w:p w14:paraId="62E040D7" w14:textId="77777777" w:rsidR="00F91781" w:rsidRPr="0021682D" w:rsidRDefault="00F91781" w:rsidP="00F91781">
      <w:pPr>
        <w:rPr>
          <w:color w:val="000000"/>
        </w:rPr>
      </w:pPr>
    </w:p>
    <w:p w14:paraId="50246B58" w14:textId="77777777" w:rsidR="00F91781" w:rsidRPr="0021682D" w:rsidRDefault="00F91781" w:rsidP="00F91781">
      <w:pPr>
        <w:rPr>
          <w:color w:val="000000"/>
        </w:rPr>
      </w:pPr>
      <w:r w:rsidRPr="0021682D">
        <w:rPr>
          <w:color w:val="000000"/>
        </w:rPr>
        <w:t xml:space="preserve">PINTO, Fernanda. </w:t>
      </w:r>
      <w:r w:rsidRPr="0021682D">
        <w:rPr>
          <w:b/>
          <w:bCs/>
          <w:color w:val="000000"/>
        </w:rPr>
        <w:t>A extensão universitária e o desenvolvimento social de idosos:</w:t>
      </w:r>
      <w:r w:rsidRPr="0021682D">
        <w:rPr>
          <w:color w:val="000000"/>
        </w:rPr>
        <w:t xml:space="preserve"> o caso de um programa interdisciplinar na UFCG – PB. Dissertação (Mestrado em Desenvolvimento Regional). Universidade Estadual da Paraíba, Pró Reitoria de Pós Graduação e Pesquisa, 2012.</w:t>
      </w:r>
    </w:p>
    <w:p w14:paraId="2036F6BF" w14:textId="77777777" w:rsidR="00F91781" w:rsidRPr="0021682D" w:rsidRDefault="00F91781" w:rsidP="00F91781">
      <w:pPr>
        <w:rPr>
          <w:color w:val="000000"/>
        </w:rPr>
      </w:pPr>
    </w:p>
    <w:p w14:paraId="77A4C6D0" w14:textId="77777777" w:rsidR="00F91781" w:rsidRPr="0021682D" w:rsidRDefault="00F91781" w:rsidP="00F91781">
      <w:r w:rsidRPr="0021682D">
        <w:rPr>
          <w:color w:val="333333"/>
          <w:shd w:val="clear" w:color="auto" w:fill="FFFFFF"/>
        </w:rPr>
        <w:t xml:space="preserve">QUINTINO, Fernanda Pinto de Aragão. </w:t>
      </w:r>
      <w:r w:rsidRPr="00F91781">
        <w:rPr>
          <w:b/>
          <w:bCs/>
          <w:color w:val="333333"/>
          <w:shd w:val="clear" w:color="auto" w:fill="FFFFFF"/>
        </w:rPr>
        <w:t>Políticas públicas de formação de professores: o PARFOR e as mudanças objetivas e subjetivas na vida dos trabalhadores docentes em Itamarati-AM</w:t>
      </w:r>
      <w:r w:rsidRPr="0021682D">
        <w:rPr>
          <w:color w:val="333333"/>
          <w:shd w:val="clear" w:color="auto" w:fill="FFFFFF"/>
        </w:rPr>
        <w:t xml:space="preserve">. 2023. 223 f. Tese (Doutorado em Educação) - Universidade Federal do Amazonas, Manaus (AM), 2023. Disponível em: </w:t>
      </w:r>
      <w:hyperlink r:id="rId14" w:history="1">
        <w:r w:rsidRPr="0021682D">
          <w:rPr>
            <w:rStyle w:val="Hyperlink"/>
            <w:shd w:val="clear" w:color="auto" w:fill="FFFFFF"/>
          </w:rPr>
          <w:t>https://tede.ufam.edu.br/handle/tede/9416</w:t>
        </w:r>
      </w:hyperlink>
      <w:r w:rsidRPr="0021682D">
        <w:rPr>
          <w:color w:val="333333"/>
          <w:shd w:val="clear" w:color="auto" w:fill="FFFFFF"/>
        </w:rPr>
        <w:t xml:space="preserve">. Acesso em: 18 jul. 2023. </w:t>
      </w:r>
    </w:p>
    <w:p w14:paraId="076C1A11" w14:textId="77777777" w:rsidR="00F91781" w:rsidRPr="0021682D" w:rsidRDefault="00F91781" w:rsidP="00F91781">
      <w:pPr>
        <w:rPr>
          <w:color w:val="000000"/>
        </w:rPr>
      </w:pPr>
    </w:p>
    <w:p w14:paraId="5930C56E" w14:textId="77777777" w:rsidR="00F91781" w:rsidRPr="0021682D" w:rsidRDefault="00F91781" w:rsidP="00F91781">
      <w:pPr>
        <w:rPr>
          <w:color w:val="000000"/>
        </w:rPr>
      </w:pPr>
      <w:r w:rsidRPr="0021682D">
        <w:rPr>
          <w:color w:val="000000"/>
        </w:rPr>
        <w:t>QUINTINO,</w:t>
      </w:r>
      <w:r>
        <w:rPr>
          <w:color w:val="000000"/>
        </w:rPr>
        <w:t xml:space="preserve"> Fernanda Pinto de Aragão.</w:t>
      </w:r>
      <w:r w:rsidRPr="0021682D">
        <w:rPr>
          <w:color w:val="000000"/>
        </w:rPr>
        <w:t xml:space="preserve"> MOURÃO</w:t>
      </w:r>
      <w:r>
        <w:rPr>
          <w:color w:val="000000"/>
        </w:rPr>
        <w:t>, Arminda Rachel Botelho (</w:t>
      </w:r>
      <w:proofErr w:type="spellStart"/>
      <w:r>
        <w:rPr>
          <w:color w:val="000000"/>
        </w:rPr>
        <w:t>Orgs</w:t>
      </w:r>
      <w:proofErr w:type="spellEnd"/>
      <w:r>
        <w:rPr>
          <w:color w:val="000000"/>
        </w:rPr>
        <w:t xml:space="preserve">.). </w:t>
      </w:r>
      <w:r w:rsidRPr="00F91781">
        <w:rPr>
          <w:b/>
          <w:bCs/>
          <w:color w:val="000000"/>
        </w:rPr>
        <w:t>Desafios amazônicos e a (trans)formação de professores: histórias de vida da primeira turma de pedagogos de Itamarati-AM.</w:t>
      </w:r>
      <w:r>
        <w:rPr>
          <w:color w:val="000000"/>
        </w:rPr>
        <w:t xml:space="preserve"> </w:t>
      </w:r>
      <w:r w:rsidRPr="0021682D">
        <w:rPr>
          <w:color w:val="000000"/>
        </w:rPr>
        <w:t xml:space="preserve">Iguatu, </w:t>
      </w:r>
      <w:proofErr w:type="gramStart"/>
      <w:r w:rsidRPr="0021682D">
        <w:rPr>
          <w:color w:val="000000"/>
        </w:rPr>
        <w:t>CE :</w:t>
      </w:r>
      <w:proofErr w:type="gramEnd"/>
      <w:r w:rsidRPr="0021682D">
        <w:rPr>
          <w:color w:val="000000"/>
        </w:rPr>
        <w:t xml:space="preserve"> </w:t>
      </w:r>
      <w:proofErr w:type="spellStart"/>
      <w:r w:rsidRPr="0021682D">
        <w:rPr>
          <w:color w:val="000000"/>
        </w:rPr>
        <w:t>Quipá</w:t>
      </w:r>
      <w:proofErr w:type="spellEnd"/>
      <w:r w:rsidRPr="0021682D">
        <w:rPr>
          <w:color w:val="000000"/>
        </w:rPr>
        <w:t xml:space="preserve"> Editora, 2022.</w:t>
      </w:r>
      <w:r>
        <w:rPr>
          <w:color w:val="000000"/>
        </w:rPr>
        <w:t xml:space="preserve"> Disponível em: </w:t>
      </w:r>
      <w:hyperlink r:id="rId15" w:history="1">
        <w:r w:rsidRPr="008D7203">
          <w:rPr>
            <w:rStyle w:val="Hyperlink"/>
          </w:rPr>
          <w:t>https://quipaeditora.com.br/desafios-amazonicos</w:t>
        </w:r>
      </w:hyperlink>
      <w:r>
        <w:rPr>
          <w:color w:val="000000"/>
        </w:rPr>
        <w:t xml:space="preserve">. Acesso em: 18 jul. 2023. </w:t>
      </w:r>
    </w:p>
    <w:p w14:paraId="3F130333" w14:textId="77777777" w:rsidR="00F91781" w:rsidRPr="0021682D" w:rsidRDefault="00F91781" w:rsidP="00F91781">
      <w:pPr>
        <w:rPr>
          <w:color w:val="000000"/>
        </w:rPr>
      </w:pPr>
    </w:p>
    <w:p w14:paraId="576E8721" w14:textId="77777777" w:rsidR="00F91781" w:rsidRPr="0021682D" w:rsidRDefault="00F91781" w:rsidP="00F91781">
      <w:pPr>
        <w:rPr>
          <w:color w:val="000000"/>
        </w:rPr>
      </w:pPr>
      <w:r w:rsidRPr="0021682D">
        <w:rPr>
          <w:color w:val="000000"/>
        </w:rPr>
        <w:t xml:space="preserve">SEN, Amartya. </w:t>
      </w:r>
      <w:r w:rsidRPr="0021682D">
        <w:rPr>
          <w:b/>
          <w:bCs/>
          <w:color w:val="000000"/>
        </w:rPr>
        <w:t>Desenvolvimento como liberdade</w:t>
      </w:r>
      <w:r w:rsidRPr="0021682D">
        <w:rPr>
          <w:color w:val="000000"/>
        </w:rPr>
        <w:t>. São Paulo: Companhia das Letras, 2010.</w:t>
      </w:r>
    </w:p>
    <w:p w14:paraId="4642E164" w14:textId="77777777" w:rsidR="00F91781" w:rsidRPr="0021682D" w:rsidRDefault="00F91781" w:rsidP="00F91781">
      <w:pPr>
        <w:rPr>
          <w:color w:val="000000"/>
        </w:rPr>
      </w:pPr>
    </w:p>
    <w:p w14:paraId="0ECDA275" w14:textId="77777777" w:rsidR="00F91781" w:rsidRPr="0021682D" w:rsidRDefault="00F91781" w:rsidP="00F91781">
      <w:pPr>
        <w:rPr>
          <w:color w:val="000000"/>
        </w:rPr>
      </w:pPr>
      <w:r w:rsidRPr="0021682D">
        <w:rPr>
          <w:color w:val="000000"/>
        </w:rPr>
        <w:t xml:space="preserve">SILVA, </w:t>
      </w:r>
      <w:proofErr w:type="spellStart"/>
      <w:r w:rsidRPr="0021682D">
        <w:rPr>
          <w:color w:val="000000"/>
        </w:rPr>
        <w:t>Luzardina</w:t>
      </w:r>
      <w:proofErr w:type="spellEnd"/>
      <w:r w:rsidRPr="0021682D">
        <w:rPr>
          <w:color w:val="000000"/>
        </w:rPr>
        <w:t xml:space="preserve"> Miranda e. LIMA, Elizete Guedelha de. OLIVEIRA, Maria da Conceição Moraes de. A influência neoliberal na educação brasileira. </w:t>
      </w:r>
      <w:r w:rsidRPr="0021682D">
        <w:rPr>
          <w:b/>
          <w:bCs/>
          <w:color w:val="000000"/>
        </w:rPr>
        <w:t xml:space="preserve">Revista </w:t>
      </w:r>
      <w:proofErr w:type="spellStart"/>
      <w:r w:rsidRPr="0021682D">
        <w:rPr>
          <w:b/>
          <w:bCs/>
          <w:color w:val="000000"/>
        </w:rPr>
        <w:t>Amazonida</w:t>
      </w:r>
      <w:proofErr w:type="spellEnd"/>
      <w:r w:rsidRPr="0021682D">
        <w:rPr>
          <w:b/>
          <w:bCs/>
          <w:color w:val="000000"/>
        </w:rPr>
        <w:t>.</w:t>
      </w:r>
      <w:r w:rsidRPr="0021682D">
        <w:rPr>
          <w:color w:val="000000"/>
        </w:rPr>
        <w:t xml:space="preserve"> v. 3, n. 1, p. 30-45, agosto, 2018. Disponível em: </w:t>
      </w:r>
      <w:hyperlink r:id="rId16" w:history="1">
        <w:r w:rsidRPr="0021682D">
          <w:rPr>
            <w:rStyle w:val="Hyperlink"/>
            <w:color w:val="0563C1"/>
          </w:rPr>
          <w:t>https://www.periodicos.ufam.edu.br/index.php/amazonida/article/view/4394/3884</w:t>
        </w:r>
      </w:hyperlink>
      <w:r w:rsidRPr="0021682D">
        <w:rPr>
          <w:color w:val="000000"/>
        </w:rPr>
        <w:t>. Acesso em: 10 abr. 2023.</w:t>
      </w:r>
    </w:p>
    <w:p w14:paraId="01DE0FEA" w14:textId="77777777" w:rsidR="00F91781" w:rsidRPr="0021682D" w:rsidRDefault="00F91781" w:rsidP="00F91781">
      <w:pPr>
        <w:rPr>
          <w:color w:val="000000"/>
        </w:rPr>
      </w:pPr>
    </w:p>
    <w:p w14:paraId="3F153A55" w14:textId="77777777" w:rsidR="00F91781" w:rsidRPr="0021682D" w:rsidRDefault="00F91781" w:rsidP="00F91781">
      <w:pPr>
        <w:rPr>
          <w:color w:val="000000"/>
        </w:rPr>
      </w:pPr>
      <w:r w:rsidRPr="0021682D">
        <w:rPr>
          <w:color w:val="000000"/>
        </w:rPr>
        <w:t xml:space="preserve">SOUZA, Elizeu Clementino de. (Auto)Biografia, identidades e alteridade: modos de narração, escritas de si e práticas de formação na pós-graduação. </w:t>
      </w:r>
      <w:r w:rsidRPr="0021682D">
        <w:rPr>
          <w:b/>
          <w:bCs/>
          <w:color w:val="000000"/>
        </w:rPr>
        <w:t>Revista Fórum Identidades,</w:t>
      </w:r>
      <w:r w:rsidRPr="0021682D">
        <w:rPr>
          <w:color w:val="000000"/>
        </w:rPr>
        <w:t xml:space="preserve"> ano 2, v. 4, p. 37-50, jul./dez. 2008. Disponível em https://seer.ufs.br/index.php/forumidentidades/article/view/1808. Acesso em: 7 ago. 2019.</w:t>
      </w:r>
    </w:p>
    <w:p w14:paraId="2C6B9CCF" w14:textId="77777777" w:rsidR="00F91781" w:rsidRPr="0021682D" w:rsidRDefault="00F91781" w:rsidP="00F91781">
      <w:pPr>
        <w:rPr>
          <w:color w:val="000000"/>
        </w:rPr>
      </w:pPr>
    </w:p>
    <w:p w14:paraId="376B7815" w14:textId="77777777" w:rsidR="00F91781" w:rsidRPr="0021682D" w:rsidRDefault="00F91781" w:rsidP="00F91781">
      <w:pPr>
        <w:rPr>
          <w:color w:val="000000"/>
        </w:rPr>
      </w:pPr>
      <w:r w:rsidRPr="0021682D">
        <w:rPr>
          <w:color w:val="000000"/>
        </w:rPr>
        <w:t xml:space="preserve">SOUZA, Elizeu Clementino de. (Auto)Biografia, identidades e alteridade: modos de narração, escritas de si e práticas de formação na pós-graduação. </w:t>
      </w:r>
      <w:r w:rsidRPr="0021682D">
        <w:rPr>
          <w:b/>
          <w:bCs/>
          <w:color w:val="000000"/>
        </w:rPr>
        <w:t>Revista Fórum Identidades,</w:t>
      </w:r>
      <w:r w:rsidRPr="0021682D">
        <w:rPr>
          <w:color w:val="000000"/>
        </w:rPr>
        <w:t xml:space="preserve"> ano 2, v. 4, p. 37-50, jul./dez. 2008. Disponível em https://seer.ufs.br/index.php/forumidentidades/article/view/1808. Acesso em: 7 ago. 2019.</w:t>
      </w:r>
    </w:p>
    <w:p w14:paraId="30EA9106" w14:textId="77777777" w:rsidR="00F91781" w:rsidRPr="0021682D" w:rsidRDefault="00F91781" w:rsidP="00F91781"/>
    <w:p w14:paraId="001071B0" w14:textId="77777777" w:rsidR="00AB55D5" w:rsidRPr="00D91F94" w:rsidRDefault="00AB55D5" w:rsidP="00AB55D5">
      <w:pPr>
        <w:pBdr>
          <w:top w:val="nil"/>
          <w:left w:val="nil"/>
          <w:bottom w:val="nil"/>
          <w:right w:val="nil"/>
          <w:between w:val="nil"/>
        </w:pBdr>
        <w:spacing w:line="360" w:lineRule="auto"/>
        <w:jc w:val="both"/>
        <w:rPr>
          <w:color w:val="000000"/>
        </w:rPr>
      </w:pPr>
    </w:p>
    <w:p w14:paraId="15A755C8" w14:textId="77777777" w:rsidR="00BA428D" w:rsidRPr="00D91F94" w:rsidRDefault="00BA428D"/>
    <w:sectPr w:rsidR="00BA428D" w:rsidRPr="00D91F94">
      <w:headerReference w:type="default" r:id="rId17"/>
      <w:footerReference w:type="default" r:id="rId18"/>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2174" w14:textId="77777777" w:rsidR="00D76226" w:rsidRDefault="00D76226" w:rsidP="00AB55D5">
      <w:r>
        <w:separator/>
      </w:r>
    </w:p>
  </w:endnote>
  <w:endnote w:type="continuationSeparator" w:id="0">
    <w:p w14:paraId="09E6666A" w14:textId="77777777" w:rsidR="00D76226" w:rsidRDefault="00D76226" w:rsidP="00AB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B37D" w14:textId="77777777" w:rsidR="00B337D8" w:rsidRDefault="00D76226">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8616" w14:textId="77777777" w:rsidR="00D76226" w:rsidRDefault="00D76226" w:rsidP="00AB55D5">
      <w:r>
        <w:separator/>
      </w:r>
    </w:p>
  </w:footnote>
  <w:footnote w:type="continuationSeparator" w:id="0">
    <w:p w14:paraId="0FAA7BDA" w14:textId="77777777" w:rsidR="00D76226" w:rsidRDefault="00D76226" w:rsidP="00AB55D5">
      <w:r>
        <w:continuationSeparator/>
      </w:r>
    </w:p>
  </w:footnote>
  <w:footnote w:id="1">
    <w:p w14:paraId="11E6127B" w14:textId="70813654" w:rsidR="00AB55D5" w:rsidRDefault="00AB55D5" w:rsidP="00AB55D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934276">
        <w:rPr>
          <w:color w:val="000000"/>
          <w:sz w:val="20"/>
          <w:szCs w:val="20"/>
        </w:rPr>
        <w:t xml:space="preserve">Doutora em Educação (UFAM). Mestre em Desenvolvimento Regional (UEPB). Especialista em </w:t>
      </w:r>
      <w:r w:rsidR="00934276" w:rsidRPr="00934276">
        <w:rPr>
          <w:color w:val="000000"/>
          <w:sz w:val="20"/>
          <w:szCs w:val="20"/>
        </w:rPr>
        <w:t>Gestão Educacional: Direção, Coordenação e Supervisão</w:t>
      </w:r>
      <w:r w:rsidR="00934276">
        <w:rPr>
          <w:color w:val="000000"/>
          <w:sz w:val="20"/>
          <w:szCs w:val="20"/>
        </w:rPr>
        <w:t xml:space="preserve">; Especialista em </w:t>
      </w:r>
      <w:r w:rsidR="00677161" w:rsidRPr="00677161">
        <w:rPr>
          <w:color w:val="000000"/>
          <w:sz w:val="20"/>
          <w:szCs w:val="20"/>
        </w:rPr>
        <w:t>Educação em Direitos Humanos</w:t>
      </w:r>
      <w:r w:rsidR="00677161">
        <w:rPr>
          <w:color w:val="000000"/>
          <w:sz w:val="20"/>
          <w:szCs w:val="20"/>
        </w:rPr>
        <w:t xml:space="preserve">; Especialista em </w:t>
      </w:r>
      <w:r w:rsidR="00B0394F" w:rsidRPr="00B0394F">
        <w:rPr>
          <w:color w:val="000000"/>
          <w:sz w:val="20"/>
          <w:szCs w:val="20"/>
        </w:rPr>
        <w:t xml:space="preserve">Educação para as relações </w:t>
      </w:r>
      <w:r w:rsidR="00B0394F">
        <w:rPr>
          <w:color w:val="000000"/>
          <w:sz w:val="20"/>
          <w:szCs w:val="20"/>
        </w:rPr>
        <w:t xml:space="preserve">étnico-raciais; Especialista em </w:t>
      </w:r>
      <w:r w:rsidR="00B0394F" w:rsidRPr="00B0394F">
        <w:rPr>
          <w:color w:val="000000"/>
          <w:sz w:val="20"/>
          <w:szCs w:val="20"/>
        </w:rPr>
        <w:t>História do Brasil e Paraíba</w:t>
      </w:r>
      <w:r w:rsidR="00B0394F">
        <w:rPr>
          <w:color w:val="000000"/>
          <w:sz w:val="20"/>
          <w:szCs w:val="20"/>
        </w:rPr>
        <w:t>. Licenciada em História e Pedagogia, bacharel em História. Pós-doutorado em andamento em Educação (PPGE/UFAM). Servidora da Secretaria de Educação e Desporto do Amazonas (SEDUC). Membro do Grupo de Pesquisa: Gênero, Trabalho e Educação.</w:t>
      </w:r>
    </w:p>
  </w:footnote>
  <w:footnote w:id="2">
    <w:p w14:paraId="7DE7A3D5" w14:textId="09A9AB9F" w:rsidR="00080852" w:rsidRPr="00080852" w:rsidRDefault="00AB55D5" w:rsidP="00080852">
      <w:pPr>
        <w:pBdr>
          <w:top w:val="nil"/>
          <w:left w:val="nil"/>
          <w:bottom w:val="nil"/>
          <w:right w:val="nil"/>
          <w:between w:val="nil"/>
        </w:pBdr>
        <w:jc w:val="both"/>
        <w:rPr>
          <w:b/>
          <w:color w:val="000000"/>
          <w:sz w:val="20"/>
          <w:szCs w:val="20"/>
        </w:rPr>
      </w:pPr>
      <w:r>
        <w:rPr>
          <w:vertAlign w:val="superscript"/>
        </w:rPr>
        <w:footnoteRef/>
      </w:r>
      <w:r>
        <w:rPr>
          <w:color w:val="000000"/>
          <w:sz w:val="20"/>
          <w:szCs w:val="20"/>
        </w:rPr>
        <w:t xml:space="preserve"> </w:t>
      </w:r>
      <w:r w:rsidR="00080852">
        <w:rPr>
          <w:color w:val="000000"/>
          <w:sz w:val="20"/>
          <w:szCs w:val="20"/>
        </w:rPr>
        <w:t>D</w:t>
      </w:r>
      <w:r w:rsidR="00080852" w:rsidRPr="00080852">
        <w:rPr>
          <w:color w:val="000000"/>
          <w:sz w:val="20"/>
          <w:szCs w:val="20"/>
        </w:rPr>
        <w:t>outorado em Educação: História, Política, Sociedade pela Pontifícia Universidade Católica de São Paulo (PUC-SP)</w:t>
      </w:r>
      <w:r w:rsidR="00080852">
        <w:rPr>
          <w:color w:val="000000"/>
          <w:sz w:val="20"/>
          <w:szCs w:val="20"/>
        </w:rPr>
        <w:t>. M</w:t>
      </w:r>
      <w:r w:rsidR="00080852" w:rsidRPr="00080852">
        <w:rPr>
          <w:color w:val="000000"/>
          <w:sz w:val="20"/>
          <w:szCs w:val="20"/>
        </w:rPr>
        <w:t>estrado em Educação pela Universidade Federal do Amazonas (UFAM)</w:t>
      </w:r>
      <w:r w:rsidR="00080852">
        <w:rPr>
          <w:color w:val="000000"/>
          <w:sz w:val="20"/>
          <w:szCs w:val="20"/>
        </w:rPr>
        <w:t xml:space="preserve">. </w:t>
      </w:r>
      <w:r w:rsidR="00913828">
        <w:rPr>
          <w:color w:val="000000"/>
          <w:sz w:val="20"/>
          <w:szCs w:val="20"/>
        </w:rPr>
        <w:t>P</w:t>
      </w:r>
      <w:r w:rsidR="00080852" w:rsidRPr="00080852">
        <w:rPr>
          <w:color w:val="000000"/>
          <w:sz w:val="20"/>
          <w:szCs w:val="20"/>
        </w:rPr>
        <w:t xml:space="preserve">rofessora Titular da Universidade Federal do Amazonas. </w:t>
      </w:r>
      <w:r w:rsidR="00913828">
        <w:rPr>
          <w:color w:val="000000"/>
          <w:sz w:val="20"/>
          <w:szCs w:val="20"/>
        </w:rPr>
        <w:t>L</w:t>
      </w:r>
      <w:r w:rsidR="00080852" w:rsidRPr="00080852">
        <w:rPr>
          <w:color w:val="000000"/>
          <w:sz w:val="20"/>
          <w:szCs w:val="20"/>
        </w:rPr>
        <w:t xml:space="preserve">íder do grupo de pesquisa </w:t>
      </w:r>
      <w:r w:rsidR="00080852" w:rsidRPr="00080852">
        <w:rPr>
          <w:i/>
          <w:color w:val="000000"/>
          <w:sz w:val="20"/>
          <w:szCs w:val="20"/>
        </w:rPr>
        <w:t>Gênero, Trabalho e Educação</w:t>
      </w:r>
      <w:r w:rsidR="00080852" w:rsidRPr="00080852">
        <w:rPr>
          <w:color w:val="000000"/>
          <w:sz w:val="20"/>
          <w:szCs w:val="20"/>
        </w:rPr>
        <w:t>, que funciona na UFAM.</w:t>
      </w:r>
    </w:p>
    <w:p w14:paraId="425FAC3C" w14:textId="3A852415" w:rsidR="00AB55D5" w:rsidRDefault="00AB55D5" w:rsidP="00AB55D5">
      <w:pPr>
        <w:pBdr>
          <w:top w:val="nil"/>
          <w:left w:val="nil"/>
          <w:bottom w:val="nil"/>
          <w:right w:val="nil"/>
          <w:between w:val="nil"/>
        </w:pBdr>
        <w:jc w:val="both"/>
        <w:rPr>
          <w:color w:val="000000"/>
          <w:sz w:val="20"/>
          <w:szCs w:val="20"/>
        </w:rPr>
      </w:pPr>
    </w:p>
  </w:footnote>
  <w:footnote w:id="3">
    <w:p w14:paraId="490D6787" w14:textId="2CBDE855" w:rsidR="0014172D" w:rsidRDefault="0014172D">
      <w:pPr>
        <w:pStyle w:val="Textodenotaderodap"/>
      </w:pPr>
      <w:r>
        <w:rPr>
          <w:rStyle w:val="Refdenotaderodap"/>
        </w:rPr>
        <w:footnoteRef/>
      </w:r>
      <w:r>
        <w:t xml:space="preserve"> Os indígenas já haviam concluído o Magistério Indígena através do Programa </w:t>
      </w:r>
      <w:r w:rsidRPr="0014172D">
        <w:t>Pirayawara.</w:t>
      </w:r>
    </w:p>
  </w:footnote>
  <w:footnote w:id="4">
    <w:p w14:paraId="29179F22" w14:textId="79EC9860" w:rsidR="000838BA" w:rsidRDefault="000838BA">
      <w:pPr>
        <w:pStyle w:val="Textodenotaderodap"/>
      </w:pPr>
      <w:r>
        <w:rPr>
          <w:rStyle w:val="Refdenotaderodap"/>
        </w:rPr>
        <w:footnoteRef/>
      </w:r>
      <w:r>
        <w:t xml:space="preserve"> </w:t>
      </w:r>
      <w:r w:rsidR="005970AD">
        <w:t>Denominas de Acadêmicos Professores (AP)</w:t>
      </w:r>
      <w:r w:rsidR="005970AD" w:rsidRPr="005970AD">
        <w:t xml:space="preserve"> os estudantes do curso de Licenciatura em Pedagogia, ofertado pela UEA, através do PARFOR, que já atuavam como professores, mas não tinham formação em Normal Superior ou Superior em qualquer outro curso, uma vez que a minha relação com eles se deu primeiro por eu ser uma das P</w:t>
      </w:r>
      <w:r w:rsidR="005970AD">
        <w:t xml:space="preserve">rofessoras </w:t>
      </w:r>
      <w:r w:rsidR="005970AD" w:rsidRPr="005970AD">
        <w:t>F</w:t>
      </w:r>
      <w:r w:rsidR="005970AD">
        <w:t>ormadoras (PF)</w:t>
      </w:r>
      <w:r w:rsidR="005970AD" w:rsidRPr="005970AD">
        <w:t xml:space="preserve"> deles no curso e em seguida, pela pesquisa que desenvolvi. A escolha do termo acadêmico para me referir a eles também se deu em respeito a forma pela qual eles se </w:t>
      </w:r>
      <w:r w:rsidR="005970AD">
        <w:t>auto</w:t>
      </w:r>
      <w:r w:rsidR="005970AD" w:rsidRPr="005970AD">
        <w:t>denominavam e demonstravam com muito orgulho de serem chamados assim, pois o peso desse termo para a realidade em que eles viviam é muito grande e significativo.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90E5" w14:textId="77777777" w:rsidR="00B337D8" w:rsidRDefault="00D76226"/>
  <w:p w14:paraId="0D155EB6" w14:textId="77777777" w:rsidR="00B337D8" w:rsidRDefault="00D76226">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8D"/>
    <w:rsid w:val="00002C0D"/>
    <w:rsid w:val="000649AC"/>
    <w:rsid w:val="00080852"/>
    <w:rsid w:val="000838BA"/>
    <w:rsid w:val="000B29E3"/>
    <w:rsid w:val="000C65E3"/>
    <w:rsid w:val="0014172D"/>
    <w:rsid w:val="0018295A"/>
    <w:rsid w:val="00222E97"/>
    <w:rsid w:val="00272F2F"/>
    <w:rsid w:val="002F22CF"/>
    <w:rsid w:val="002F3AB0"/>
    <w:rsid w:val="0039702B"/>
    <w:rsid w:val="003C632E"/>
    <w:rsid w:val="003C638C"/>
    <w:rsid w:val="004967DB"/>
    <w:rsid w:val="004A3D35"/>
    <w:rsid w:val="004E74CF"/>
    <w:rsid w:val="00565958"/>
    <w:rsid w:val="00595616"/>
    <w:rsid w:val="005970AD"/>
    <w:rsid w:val="00610160"/>
    <w:rsid w:val="00631B79"/>
    <w:rsid w:val="00677161"/>
    <w:rsid w:val="006B45EE"/>
    <w:rsid w:val="006C562B"/>
    <w:rsid w:val="0073574A"/>
    <w:rsid w:val="007465C4"/>
    <w:rsid w:val="00782327"/>
    <w:rsid w:val="00790144"/>
    <w:rsid w:val="00844395"/>
    <w:rsid w:val="00872E1F"/>
    <w:rsid w:val="008918B1"/>
    <w:rsid w:val="008A23A5"/>
    <w:rsid w:val="008F6901"/>
    <w:rsid w:val="008F7C95"/>
    <w:rsid w:val="00913828"/>
    <w:rsid w:val="00934276"/>
    <w:rsid w:val="00935EEF"/>
    <w:rsid w:val="00953AED"/>
    <w:rsid w:val="00967B7F"/>
    <w:rsid w:val="009771A4"/>
    <w:rsid w:val="009B519A"/>
    <w:rsid w:val="009E18A2"/>
    <w:rsid w:val="009E3F8C"/>
    <w:rsid w:val="00A00494"/>
    <w:rsid w:val="00A47684"/>
    <w:rsid w:val="00AB55D5"/>
    <w:rsid w:val="00AC12AC"/>
    <w:rsid w:val="00B0394F"/>
    <w:rsid w:val="00B508FC"/>
    <w:rsid w:val="00B81A7A"/>
    <w:rsid w:val="00BA428D"/>
    <w:rsid w:val="00BE7AFE"/>
    <w:rsid w:val="00C334EF"/>
    <w:rsid w:val="00C658A8"/>
    <w:rsid w:val="00C869AC"/>
    <w:rsid w:val="00CE5FED"/>
    <w:rsid w:val="00CF7048"/>
    <w:rsid w:val="00D662B5"/>
    <w:rsid w:val="00D76226"/>
    <w:rsid w:val="00D91F94"/>
    <w:rsid w:val="00D950E4"/>
    <w:rsid w:val="00DB5EDA"/>
    <w:rsid w:val="00DC5563"/>
    <w:rsid w:val="00ED6A94"/>
    <w:rsid w:val="00EE3B97"/>
    <w:rsid w:val="00F11E9F"/>
    <w:rsid w:val="00F30E25"/>
    <w:rsid w:val="00F319D3"/>
    <w:rsid w:val="00F448D0"/>
    <w:rsid w:val="00F625B0"/>
    <w:rsid w:val="00F66070"/>
    <w:rsid w:val="00F91781"/>
    <w:rsid w:val="00FB3BDF"/>
    <w:rsid w:val="00FB490E"/>
    <w:rsid w:val="00FB5293"/>
    <w:rsid w:val="00FC6FC7"/>
    <w:rsid w:val="00FD0654"/>
    <w:rsid w:val="00FF1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3F12"/>
  <w15:chartTrackingRefBased/>
  <w15:docId w15:val="{6CA5B098-2CDE-4C8B-9769-ABB6E3E8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55D5"/>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AB55D5"/>
    <w:rPr>
      <w:rFonts w:ascii="Times New Roman" w:hAnsi="Times New Roman"/>
      <w:sz w:val="20"/>
      <w:szCs w:val="20"/>
    </w:rPr>
  </w:style>
  <w:style w:type="character" w:styleId="Refdenotaderodap">
    <w:name w:val="footnote reference"/>
    <w:basedOn w:val="Fontepargpadro"/>
    <w:uiPriority w:val="99"/>
    <w:semiHidden/>
    <w:unhideWhenUsed/>
    <w:rsid w:val="00AB55D5"/>
    <w:rPr>
      <w:vertAlign w:val="superscript"/>
    </w:rPr>
  </w:style>
  <w:style w:type="paragraph" w:styleId="NormalWeb">
    <w:name w:val="Normal (Web)"/>
    <w:basedOn w:val="Normal"/>
    <w:uiPriority w:val="99"/>
    <w:unhideWhenUsed/>
    <w:rsid w:val="00FB490E"/>
    <w:pPr>
      <w:spacing w:before="100" w:beforeAutospacing="1" w:after="100" w:afterAutospacing="1"/>
    </w:pPr>
  </w:style>
  <w:style w:type="paragraph" w:styleId="Cabealho">
    <w:name w:val="header"/>
    <w:basedOn w:val="Normal"/>
    <w:link w:val="CabealhoChar"/>
    <w:uiPriority w:val="99"/>
    <w:unhideWhenUsed/>
    <w:rsid w:val="00872E1F"/>
    <w:pPr>
      <w:tabs>
        <w:tab w:val="center" w:pos="4252"/>
        <w:tab w:val="right" w:pos="8504"/>
      </w:tabs>
    </w:pPr>
  </w:style>
  <w:style w:type="character" w:customStyle="1" w:styleId="CabealhoChar">
    <w:name w:val="Cabeçalho Char"/>
    <w:basedOn w:val="Fontepargpadro"/>
    <w:link w:val="Cabealho"/>
    <w:uiPriority w:val="99"/>
    <w:rsid w:val="00872E1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72E1F"/>
    <w:pPr>
      <w:tabs>
        <w:tab w:val="center" w:pos="4252"/>
        <w:tab w:val="right" w:pos="8504"/>
      </w:tabs>
    </w:pPr>
  </w:style>
  <w:style w:type="character" w:customStyle="1" w:styleId="RodapChar">
    <w:name w:val="Rodapé Char"/>
    <w:basedOn w:val="Fontepargpadro"/>
    <w:link w:val="Rodap"/>
    <w:uiPriority w:val="99"/>
    <w:rsid w:val="00872E1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9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1670">
      <w:bodyDiv w:val="1"/>
      <w:marLeft w:val="0"/>
      <w:marRight w:val="0"/>
      <w:marTop w:val="0"/>
      <w:marBottom w:val="0"/>
      <w:divBdr>
        <w:top w:val="none" w:sz="0" w:space="0" w:color="auto"/>
        <w:left w:val="none" w:sz="0" w:space="0" w:color="auto"/>
        <w:bottom w:val="none" w:sz="0" w:space="0" w:color="auto"/>
        <w:right w:val="none" w:sz="0" w:space="0" w:color="auto"/>
      </w:divBdr>
    </w:div>
    <w:div w:id="329871554">
      <w:bodyDiv w:val="1"/>
      <w:marLeft w:val="0"/>
      <w:marRight w:val="0"/>
      <w:marTop w:val="0"/>
      <w:marBottom w:val="0"/>
      <w:divBdr>
        <w:top w:val="none" w:sz="0" w:space="0" w:color="auto"/>
        <w:left w:val="none" w:sz="0" w:space="0" w:color="auto"/>
        <w:bottom w:val="none" w:sz="0" w:space="0" w:color="auto"/>
        <w:right w:val="none" w:sz="0" w:space="0" w:color="auto"/>
      </w:divBdr>
    </w:div>
    <w:div w:id="439494392">
      <w:bodyDiv w:val="1"/>
      <w:marLeft w:val="0"/>
      <w:marRight w:val="0"/>
      <w:marTop w:val="0"/>
      <w:marBottom w:val="0"/>
      <w:divBdr>
        <w:top w:val="none" w:sz="0" w:space="0" w:color="auto"/>
        <w:left w:val="none" w:sz="0" w:space="0" w:color="auto"/>
        <w:bottom w:val="none" w:sz="0" w:space="0" w:color="auto"/>
        <w:right w:val="none" w:sz="0" w:space="0" w:color="auto"/>
      </w:divBdr>
    </w:div>
    <w:div w:id="539245373">
      <w:bodyDiv w:val="1"/>
      <w:marLeft w:val="0"/>
      <w:marRight w:val="0"/>
      <w:marTop w:val="0"/>
      <w:marBottom w:val="0"/>
      <w:divBdr>
        <w:top w:val="none" w:sz="0" w:space="0" w:color="auto"/>
        <w:left w:val="none" w:sz="0" w:space="0" w:color="auto"/>
        <w:bottom w:val="none" w:sz="0" w:space="0" w:color="auto"/>
        <w:right w:val="none" w:sz="0" w:space="0" w:color="auto"/>
      </w:divBdr>
    </w:div>
    <w:div w:id="659700413">
      <w:bodyDiv w:val="1"/>
      <w:marLeft w:val="0"/>
      <w:marRight w:val="0"/>
      <w:marTop w:val="0"/>
      <w:marBottom w:val="0"/>
      <w:divBdr>
        <w:top w:val="none" w:sz="0" w:space="0" w:color="auto"/>
        <w:left w:val="none" w:sz="0" w:space="0" w:color="auto"/>
        <w:bottom w:val="none" w:sz="0" w:space="0" w:color="auto"/>
        <w:right w:val="none" w:sz="0" w:space="0" w:color="auto"/>
      </w:divBdr>
    </w:div>
    <w:div w:id="671108525">
      <w:bodyDiv w:val="1"/>
      <w:marLeft w:val="0"/>
      <w:marRight w:val="0"/>
      <w:marTop w:val="0"/>
      <w:marBottom w:val="0"/>
      <w:divBdr>
        <w:top w:val="none" w:sz="0" w:space="0" w:color="auto"/>
        <w:left w:val="none" w:sz="0" w:space="0" w:color="auto"/>
        <w:bottom w:val="none" w:sz="0" w:space="0" w:color="auto"/>
        <w:right w:val="none" w:sz="0" w:space="0" w:color="auto"/>
      </w:divBdr>
    </w:div>
    <w:div w:id="731271873">
      <w:bodyDiv w:val="1"/>
      <w:marLeft w:val="0"/>
      <w:marRight w:val="0"/>
      <w:marTop w:val="0"/>
      <w:marBottom w:val="0"/>
      <w:divBdr>
        <w:top w:val="none" w:sz="0" w:space="0" w:color="auto"/>
        <w:left w:val="none" w:sz="0" w:space="0" w:color="auto"/>
        <w:bottom w:val="none" w:sz="0" w:space="0" w:color="auto"/>
        <w:right w:val="none" w:sz="0" w:space="0" w:color="auto"/>
      </w:divBdr>
    </w:div>
    <w:div w:id="785469350">
      <w:bodyDiv w:val="1"/>
      <w:marLeft w:val="0"/>
      <w:marRight w:val="0"/>
      <w:marTop w:val="0"/>
      <w:marBottom w:val="0"/>
      <w:divBdr>
        <w:top w:val="none" w:sz="0" w:space="0" w:color="auto"/>
        <w:left w:val="none" w:sz="0" w:space="0" w:color="auto"/>
        <w:bottom w:val="none" w:sz="0" w:space="0" w:color="auto"/>
        <w:right w:val="none" w:sz="0" w:space="0" w:color="auto"/>
      </w:divBdr>
    </w:div>
    <w:div w:id="891698258">
      <w:bodyDiv w:val="1"/>
      <w:marLeft w:val="0"/>
      <w:marRight w:val="0"/>
      <w:marTop w:val="0"/>
      <w:marBottom w:val="0"/>
      <w:divBdr>
        <w:top w:val="none" w:sz="0" w:space="0" w:color="auto"/>
        <w:left w:val="none" w:sz="0" w:space="0" w:color="auto"/>
        <w:bottom w:val="none" w:sz="0" w:space="0" w:color="auto"/>
        <w:right w:val="none" w:sz="0" w:space="0" w:color="auto"/>
      </w:divBdr>
    </w:div>
    <w:div w:id="915019849">
      <w:bodyDiv w:val="1"/>
      <w:marLeft w:val="0"/>
      <w:marRight w:val="0"/>
      <w:marTop w:val="0"/>
      <w:marBottom w:val="0"/>
      <w:divBdr>
        <w:top w:val="none" w:sz="0" w:space="0" w:color="auto"/>
        <w:left w:val="none" w:sz="0" w:space="0" w:color="auto"/>
        <w:bottom w:val="none" w:sz="0" w:space="0" w:color="auto"/>
        <w:right w:val="none" w:sz="0" w:space="0" w:color="auto"/>
      </w:divBdr>
    </w:div>
    <w:div w:id="983311536">
      <w:bodyDiv w:val="1"/>
      <w:marLeft w:val="0"/>
      <w:marRight w:val="0"/>
      <w:marTop w:val="0"/>
      <w:marBottom w:val="0"/>
      <w:divBdr>
        <w:top w:val="none" w:sz="0" w:space="0" w:color="auto"/>
        <w:left w:val="none" w:sz="0" w:space="0" w:color="auto"/>
        <w:bottom w:val="none" w:sz="0" w:space="0" w:color="auto"/>
        <w:right w:val="none" w:sz="0" w:space="0" w:color="auto"/>
      </w:divBdr>
    </w:div>
    <w:div w:id="1167091739">
      <w:bodyDiv w:val="1"/>
      <w:marLeft w:val="0"/>
      <w:marRight w:val="0"/>
      <w:marTop w:val="0"/>
      <w:marBottom w:val="0"/>
      <w:divBdr>
        <w:top w:val="none" w:sz="0" w:space="0" w:color="auto"/>
        <w:left w:val="none" w:sz="0" w:space="0" w:color="auto"/>
        <w:bottom w:val="none" w:sz="0" w:space="0" w:color="auto"/>
        <w:right w:val="none" w:sz="0" w:space="0" w:color="auto"/>
      </w:divBdr>
    </w:div>
    <w:div w:id="1421833673">
      <w:bodyDiv w:val="1"/>
      <w:marLeft w:val="0"/>
      <w:marRight w:val="0"/>
      <w:marTop w:val="0"/>
      <w:marBottom w:val="0"/>
      <w:divBdr>
        <w:top w:val="none" w:sz="0" w:space="0" w:color="auto"/>
        <w:left w:val="none" w:sz="0" w:space="0" w:color="auto"/>
        <w:bottom w:val="none" w:sz="0" w:space="0" w:color="auto"/>
        <w:right w:val="none" w:sz="0" w:space="0" w:color="auto"/>
      </w:divBdr>
    </w:div>
    <w:div w:id="1447895799">
      <w:bodyDiv w:val="1"/>
      <w:marLeft w:val="0"/>
      <w:marRight w:val="0"/>
      <w:marTop w:val="0"/>
      <w:marBottom w:val="0"/>
      <w:divBdr>
        <w:top w:val="none" w:sz="0" w:space="0" w:color="auto"/>
        <w:left w:val="none" w:sz="0" w:space="0" w:color="auto"/>
        <w:bottom w:val="none" w:sz="0" w:space="0" w:color="auto"/>
        <w:right w:val="none" w:sz="0" w:space="0" w:color="auto"/>
      </w:divBdr>
    </w:div>
    <w:div w:id="1568568008">
      <w:bodyDiv w:val="1"/>
      <w:marLeft w:val="0"/>
      <w:marRight w:val="0"/>
      <w:marTop w:val="0"/>
      <w:marBottom w:val="0"/>
      <w:divBdr>
        <w:top w:val="none" w:sz="0" w:space="0" w:color="auto"/>
        <w:left w:val="none" w:sz="0" w:space="0" w:color="auto"/>
        <w:bottom w:val="none" w:sz="0" w:space="0" w:color="auto"/>
        <w:right w:val="none" w:sz="0" w:space="0" w:color="auto"/>
      </w:divBdr>
    </w:div>
    <w:div w:id="1637683194">
      <w:bodyDiv w:val="1"/>
      <w:marLeft w:val="0"/>
      <w:marRight w:val="0"/>
      <w:marTop w:val="0"/>
      <w:marBottom w:val="0"/>
      <w:divBdr>
        <w:top w:val="none" w:sz="0" w:space="0" w:color="auto"/>
        <w:left w:val="none" w:sz="0" w:space="0" w:color="auto"/>
        <w:bottom w:val="none" w:sz="0" w:space="0" w:color="auto"/>
        <w:right w:val="none" w:sz="0" w:space="0" w:color="auto"/>
      </w:divBdr>
    </w:div>
    <w:div w:id="1656953646">
      <w:bodyDiv w:val="1"/>
      <w:marLeft w:val="0"/>
      <w:marRight w:val="0"/>
      <w:marTop w:val="0"/>
      <w:marBottom w:val="0"/>
      <w:divBdr>
        <w:top w:val="none" w:sz="0" w:space="0" w:color="auto"/>
        <w:left w:val="none" w:sz="0" w:space="0" w:color="auto"/>
        <w:bottom w:val="none" w:sz="0" w:space="0" w:color="auto"/>
        <w:right w:val="none" w:sz="0" w:space="0" w:color="auto"/>
      </w:divBdr>
    </w:div>
    <w:div w:id="1807042504">
      <w:bodyDiv w:val="1"/>
      <w:marLeft w:val="0"/>
      <w:marRight w:val="0"/>
      <w:marTop w:val="0"/>
      <w:marBottom w:val="0"/>
      <w:divBdr>
        <w:top w:val="none" w:sz="0" w:space="0" w:color="auto"/>
        <w:left w:val="none" w:sz="0" w:space="0" w:color="auto"/>
        <w:bottom w:val="none" w:sz="0" w:space="0" w:color="auto"/>
        <w:right w:val="none" w:sz="0" w:space="0" w:color="auto"/>
      </w:divBdr>
    </w:div>
    <w:div w:id="1807503460">
      <w:bodyDiv w:val="1"/>
      <w:marLeft w:val="0"/>
      <w:marRight w:val="0"/>
      <w:marTop w:val="0"/>
      <w:marBottom w:val="0"/>
      <w:divBdr>
        <w:top w:val="none" w:sz="0" w:space="0" w:color="auto"/>
        <w:left w:val="none" w:sz="0" w:space="0" w:color="auto"/>
        <w:bottom w:val="none" w:sz="0" w:space="0" w:color="auto"/>
        <w:right w:val="none" w:sz="0" w:space="0" w:color="auto"/>
      </w:divBdr>
    </w:div>
    <w:div w:id="20879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bge.gov.br/cidades-e-estados/am/itamarati.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bge.gov.br/cidades-e-estados/am.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eriodicos.ufam.edu.br/index.php/amazonida/article/view/4394/38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riodicos.unb.br/index.php/linhascriticas/article/view/4679" TargetMode="External"/><Relationship Id="rId5" Type="http://schemas.openxmlformats.org/officeDocument/2006/relationships/footnotes" Target="footnotes.xml"/><Relationship Id="rId15" Type="http://schemas.openxmlformats.org/officeDocument/2006/relationships/hyperlink" Target="https://quipaeditora.com.br/desafios-amazonicos" TargetMode="External"/><Relationship Id="rId10" Type="http://schemas.openxmlformats.org/officeDocument/2006/relationships/hyperlink" Target="https://periodicos.fclar.unesp.br/rpge/article/view/117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ipaeditora.com.br/desafios-amazonicos" TargetMode="External"/><Relationship Id="rId14" Type="http://schemas.openxmlformats.org/officeDocument/2006/relationships/hyperlink" Target="https://tede.ufam.edu.br/handle/tede/941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3FA5-7254-49AE-9C42-5BC6AA48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10</Pages>
  <Words>3009</Words>
  <Characters>16250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Quintino</dc:creator>
  <cp:keywords/>
  <dc:description/>
  <cp:lastModifiedBy>Fernanda Quintino</cp:lastModifiedBy>
  <cp:revision>53</cp:revision>
  <dcterms:created xsi:type="dcterms:W3CDTF">2023-07-17T15:19:00Z</dcterms:created>
  <dcterms:modified xsi:type="dcterms:W3CDTF">2023-07-18T15:43:00Z</dcterms:modified>
</cp:coreProperties>
</file>