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2A" w:rsidRDefault="005A772A">
      <w:pPr>
        <w:rPr>
          <w:rFonts w:ascii="Arial" w:hAnsi="Arial" w:cs="Arial"/>
          <w:b/>
          <w:bCs/>
        </w:rPr>
      </w:pPr>
    </w:p>
    <w:p w:rsidR="005A772A" w:rsidRDefault="009151B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TRABALHO, EDUCAÇÃO E DIVERSIDADE NA FORMAÇÃO DE PROFESSORES: uma experiência na licenciatura em Física do </w:t>
      </w:r>
      <w:r>
        <w:rPr>
          <w:rFonts w:ascii="Arial" w:hAnsi="Arial" w:cs="Arial"/>
          <w:b/>
          <w:bCs/>
          <w:i/>
          <w:sz w:val="28"/>
          <w:szCs w:val="28"/>
        </w:rPr>
        <w:t>campus</w:t>
      </w:r>
      <w:r>
        <w:rPr>
          <w:rFonts w:ascii="Arial" w:hAnsi="Arial" w:cs="Arial"/>
          <w:b/>
          <w:bCs/>
          <w:sz w:val="28"/>
          <w:szCs w:val="28"/>
        </w:rPr>
        <w:t xml:space="preserve"> Natal Central do IFRN </w:t>
      </w:r>
    </w:p>
    <w:p w:rsidR="005A772A" w:rsidRDefault="005A772A">
      <w:pPr>
        <w:spacing w:after="0" w:line="240" w:lineRule="auto"/>
        <w:jc w:val="right"/>
        <w:rPr>
          <w:rFonts w:ascii="Arial" w:hAnsi="Arial" w:cs="Arial"/>
        </w:rPr>
      </w:pPr>
    </w:p>
    <w:p w:rsidR="005A772A" w:rsidRDefault="005A772A">
      <w:pPr>
        <w:spacing w:after="0" w:line="240" w:lineRule="auto"/>
        <w:jc w:val="right"/>
        <w:rPr>
          <w:rFonts w:ascii="Arial" w:hAnsi="Arial" w:cs="Arial"/>
        </w:rPr>
      </w:pPr>
    </w:p>
    <w:p w:rsidR="005A772A" w:rsidRPr="007F2B2F" w:rsidRDefault="009151B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F2B2F">
        <w:rPr>
          <w:rFonts w:ascii="Arial" w:hAnsi="Arial" w:cs="Arial"/>
        </w:rPr>
        <w:t>De acordo com a Lei 11.892 de dezembro de 2008 que instituiu a Rede Federal de Educação, Ciência e Tecnologia - RFEPCT, uma das finalidades dos Institutos Federais é a o</w:t>
      </w:r>
      <w:r w:rsidRPr="007F2B2F">
        <w:rPr>
          <w:rFonts w:ascii="Arial" w:hAnsi="Arial" w:cs="Arial"/>
        </w:rPr>
        <w:t>ferta de cursos de licenciatura, prioritariamente nas áreas das Ciências da Natureza e Matemática. Considerando que a RFEPCT tem como um de seus fundamentos o trabalho como princípio educativo e consequentemente orienta-se por</w:t>
      </w:r>
      <w:r w:rsidR="00AA2D14" w:rsidRPr="007F2B2F">
        <w:rPr>
          <w:rFonts w:ascii="Arial" w:hAnsi="Arial" w:cs="Arial"/>
        </w:rPr>
        <w:t xml:space="preserve"> uma formação histórico-crítica, </w:t>
      </w:r>
      <w:r w:rsidRPr="007F2B2F">
        <w:rPr>
          <w:rFonts w:ascii="Arial" w:hAnsi="Arial" w:cs="Arial"/>
        </w:rPr>
        <w:t>há que se indagar</w:t>
      </w:r>
      <w:r w:rsidR="00AA2D14" w:rsidRPr="007F2B2F">
        <w:rPr>
          <w:rFonts w:ascii="Arial" w:hAnsi="Arial" w:cs="Arial"/>
        </w:rPr>
        <w:t xml:space="preserve"> </w:t>
      </w:r>
      <w:r w:rsidRPr="007F2B2F">
        <w:rPr>
          <w:rFonts w:ascii="Arial" w:hAnsi="Arial" w:cs="Arial"/>
        </w:rPr>
        <w:t>se e como as bases teórico-metodológicas do campo trabalho-educação estão presentes nas propostas formativas das instituições. Buscando apreender o movimento do real a partir de um recorte objetivo, este estudo focaliza</w:t>
      </w:r>
      <w:r w:rsidRPr="007F2B2F">
        <w:rPr>
          <w:rFonts w:ascii="Arial" w:hAnsi="Arial" w:cs="Arial"/>
        </w:rPr>
        <w:t xml:space="preserve"> o curso de licenciatura em Física do </w:t>
      </w:r>
      <w:r w:rsidR="00AA2D14" w:rsidRPr="007F2B2F">
        <w:rPr>
          <w:rFonts w:ascii="Arial" w:hAnsi="Arial" w:cs="Arial"/>
        </w:rPr>
        <w:t>c</w:t>
      </w:r>
      <w:r w:rsidRPr="007F2B2F">
        <w:rPr>
          <w:rFonts w:ascii="Arial" w:hAnsi="Arial" w:cs="Arial"/>
        </w:rPr>
        <w:t xml:space="preserve">ampus Natal </w:t>
      </w:r>
      <w:r w:rsidR="00AA2D14" w:rsidRPr="007F2B2F">
        <w:rPr>
          <w:rFonts w:ascii="Arial" w:hAnsi="Arial" w:cs="Arial"/>
        </w:rPr>
        <w:t>C</w:t>
      </w:r>
      <w:r w:rsidRPr="007F2B2F">
        <w:rPr>
          <w:rFonts w:ascii="Arial" w:hAnsi="Arial" w:cs="Arial"/>
        </w:rPr>
        <w:t>entral do Instituto Federal de Educação, Ciência e Tecnologia do Rio Grande do Norte. O objetivo é apresentar uma experiência de formação vivenciada por dois dos autores, sendo uma na condição de docent</w:t>
      </w:r>
      <w:r w:rsidRPr="007F2B2F">
        <w:rPr>
          <w:rFonts w:ascii="Arial" w:hAnsi="Arial" w:cs="Arial"/>
        </w:rPr>
        <w:t xml:space="preserve">e da turma e outro de discente em docência assistida, no curso de Doutorado do Programa de Pós-Graduação em Educação Profissional - PPGEP/IFRN, no âmbito do componente curricular Seminário de Orientação ao Desenvolvimento de Práticas Educativas e Formação </w:t>
      </w:r>
      <w:r w:rsidRPr="007F2B2F">
        <w:rPr>
          <w:rFonts w:ascii="Arial" w:hAnsi="Arial" w:cs="Arial"/>
        </w:rPr>
        <w:t>Docente III do curso de Licenciatura em Física.</w:t>
      </w:r>
    </w:p>
    <w:p w:rsidR="005A772A" w:rsidRPr="007F2B2F" w:rsidRDefault="009151B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F2B2F">
        <w:rPr>
          <w:rFonts w:ascii="Arial" w:hAnsi="Arial" w:cs="Arial"/>
        </w:rPr>
        <w:t>Quanto à metodologia</w:t>
      </w:r>
      <w:r w:rsidR="00AA2D14" w:rsidRPr="007F2B2F">
        <w:rPr>
          <w:rFonts w:ascii="Arial" w:hAnsi="Arial" w:cs="Arial"/>
        </w:rPr>
        <w:t>,</w:t>
      </w:r>
      <w:r w:rsidRPr="007F2B2F">
        <w:rPr>
          <w:rFonts w:ascii="Arial" w:hAnsi="Arial" w:cs="Arial"/>
        </w:rPr>
        <w:t xml:space="preserve"> este trabalho toma como referência os pressupostos teórico-metodológicos do materialismo histórico dialético para fundamentar as reflexões sobre a prática pedagógica vivenciada, tendo </w:t>
      </w:r>
      <w:r w:rsidRPr="007F2B2F">
        <w:rPr>
          <w:rFonts w:ascii="Arial" w:hAnsi="Arial" w:cs="Arial"/>
        </w:rPr>
        <w:t xml:space="preserve">como horizonte a práxis transformadora. </w:t>
      </w:r>
    </w:p>
    <w:p w:rsidR="005A772A" w:rsidRPr="007F2B2F" w:rsidRDefault="009151B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F2B2F">
        <w:rPr>
          <w:rFonts w:ascii="Arial" w:hAnsi="Arial" w:cs="Arial"/>
        </w:rPr>
        <w:t>Durante a disciplina os estudantes foram divididos em grupos para o desenvolvimento de pesquisa e organização de seminários sobre temáticas referentes à relação trabalho e educação no contexto da diversidade na prát</w:t>
      </w:r>
      <w:r w:rsidRPr="007F2B2F">
        <w:rPr>
          <w:rFonts w:ascii="Arial" w:hAnsi="Arial" w:cs="Arial"/>
        </w:rPr>
        <w:t xml:space="preserve">ica educativa. Os temas definidos foram: trabalho reprodutivo não remunerado; o mundo do trabalho para a população LGBTQIAPN+; e, trabalho e educação de </w:t>
      </w:r>
      <w:r w:rsidRPr="007F2B2F">
        <w:rPr>
          <w:rFonts w:ascii="Arial" w:hAnsi="Arial" w:cs="Arial"/>
        </w:rPr>
        <w:lastRenderedPageBreak/>
        <w:t>pessoas refugiadas. Nos encontros semanais as/os licenciandas/os receberam orientações para a realizaçã</w:t>
      </w:r>
      <w:r w:rsidRPr="007F2B2F">
        <w:rPr>
          <w:rFonts w:ascii="Arial" w:hAnsi="Arial" w:cs="Arial"/>
        </w:rPr>
        <w:t>o das pesquisas. Além disso, foram realizadas: palestras sobre cada uma das temáticas abordadas, com a participação de pesquisadoras/es convidadas/os; roda de conversa sobre diversidade na formação de professores; e, oficina de revisão sistemática de liter</w:t>
      </w:r>
      <w:r w:rsidRPr="007F2B2F">
        <w:rPr>
          <w:rFonts w:ascii="Arial" w:hAnsi="Arial" w:cs="Arial"/>
        </w:rPr>
        <w:t xml:space="preserve">atura. </w:t>
      </w:r>
    </w:p>
    <w:p w:rsidR="005A772A" w:rsidRPr="007F2B2F" w:rsidRDefault="009151B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F2B2F">
        <w:rPr>
          <w:rFonts w:ascii="Arial" w:hAnsi="Arial" w:cs="Arial"/>
        </w:rPr>
        <w:t>Tendo como um dos objetivos do componente “refletir sobre o fazer pedagógico em diferentes espaços educativos”, também foi realizada uma visita de campo ao Centro Municipal de Cidadania LGBT da cidade do Natal/RN, em março de 2024. O Centro atua na</w:t>
      </w:r>
      <w:r w:rsidRPr="007F2B2F">
        <w:rPr>
          <w:rFonts w:ascii="Arial" w:hAnsi="Arial" w:cs="Arial"/>
        </w:rPr>
        <w:t xml:space="preserve"> composição de uma rede de apoio, atendimento e promoção dos direitos de lésbicas, gays, bissexuais, traves</w:t>
      </w:r>
      <w:r w:rsidR="007206D4">
        <w:rPr>
          <w:rFonts w:ascii="Arial" w:hAnsi="Arial" w:cs="Arial"/>
        </w:rPr>
        <w:t xml:space="preserve">tis e transexuais. </w:t>
      </w:r>
      <w:r w:rsidRPr="007F2B2F">
        <w:rPr>
          <w:rFonts w:ascii="Arial" w:hAnsi="Arial" w:cs="Arial"/>
        </w:rPr>
        <w:t xml:space="preserve"> A missão maior é articular ações sistemáticas garantindo direitos e possibilitando o acesso da população LGBT a aten</w:t>
      </w:r>
      <w:r w:rsidRPr="007F2B2F">
        <w:rPr>
          <w:rFonts w:ascii="Arial" w:hAnsi="Arial" w:cs="Arial"/>
        </w:rPr>
        <w:t>dimentos psicossocial, sociojurídico, saúde, informação, e qualificação profissional. Dessa forma, os estudantes da Licenciatura em Física puderam conhecer um espaço educativo que oferece qualificação profissional e cursinho preparatório para o ENEM como e</w:t>
      </w:r>
      <w:r w:rsidRPr="007F2B2F">
        <w:rPr>
          <w:rFonts w:ascii="Arial" w:hAnsi="Arial" w:cs="Arial"/>
        </w:rPr>
        <w:t>stratégias de inserção da comunidade LGBT+ no mundo do trabalho e na educação superior.</w:t>
      </w:r>
    </w:p>
    <w:p w:rsidR="005A772A" w:rsidRPr="007F2B2F" w:rsidRDefault="009151B9" w:rsidP="00707D2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F2B2F">
        <w:rPr>
          <w:rFonts w:ascii="Arial" w:hAnsi="Arial" w:cs="Arial"/>
        </w:rPr>
        <w:t>Estudos que discutem a formação inicial de professores, como o de Guerch (2019) apontam a necessidade de que os cursos de licenciatura abordem de maneira mais ampla a q</w:t>
      </w:r>
      <w:r w:rsidRPr="007F2B2F">
        <w:rPr>
          <w:rFonts w:ascii="Arial" w:hAnsi="Arial" w:cs="Arial"/>
        </w:rPr>
        <w:t xml:space="preserve">uestão de gênero e diversidade, tendo em vista que as heterogeneidades do ambiente escolar demandam uma base </w:t>
      </w:r>
      <w:r w:rsidRPr="007F2B2F">
        <w:rPr>
          <w:rFonts w:ascii="Arial" w:hAnsi="Arial" w:cs="Arial"/>
        </w:rPr>
        <w:t xml:space="preserve">reflexiva e crítica dos docentes, visando a promover uma educação que faça frente às discriminações e à reprodução de estereótipos. </w:t>
      </w:r>
    </w:p>
    <w:p w:rsidR="005A772A" w:rsidRPr="007F2B2F" w:rsidRDefault="009151B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F2B2F">
        <w:rPr>
          <w:rFonts w:ascii="Arial" w:hAnsi="Arial" w:cs="Arial"/>
        </w:rPr>
        <w:t>Contudo, conforme assinala Kuenzer (2024) as propostas de formação de professores na realidade brasileira estão organizadas para favorecer a materialização do princípio educativo da acumulação flexível. Nesse contexto, ainda que se promovam discussões sobr</w:t>
      </w:r>
      <w:r w:rsidRPr="007F2B2F">
        <w:rPr>
          <w:rFonts w:ascii="Arial" w:hAnsi="Arial" w:cs="Arial"/>
        </w:rPr>
        <w:t xml:space="preserve">e a temática, aborda-se a diversidade a partir da epistemologia pós-moderna que ignora as categorias centrais do pensamento marxiano (Húngaro e Malina, 2023) e promove o que Morais (2001) denominou de recuo da teoria. </w:t>
      </w:r>
    </w:p>
    <w:p w:rsidR="005A772A" w:rsidRPr="007F2B2F" w:rsidRDefault="009151B9" w:rsidP="00AA2D14">
      <w:pPr>
        <w:spacing w:after="0" w:line="360" w:lineRule="auto"/>
        <w:ind w:firstLine="708"/>
        <w:jc w:val="both"/>
        <w:rPr>
          <w:rFonts w:ascii="Arial" w:hAnsi="Arial" w:cs="Arial"/>
          <w:color w:val="FF0000"/>
        </w:rPr>
      </w:pPr>
      <w:r w:rsidRPr="007F2B2F">
        <w:rPr>
          <w:rFonts w:ascii="Arial" w:hAnsi="Arial" w:cs="Arial"/>
        </w:rPr>
        <w:lastRenderedPageBreak/>
        <w:t xml:space="preserve">Em </w:t>
      </w:r>
      <w:r w:rsidRPr="007F2B2F">
        <w:rPr>
          <w:rFonts w:ascii="Arial" w:hAnsi="Arial" w:cs="Arial"/>
        </w:rPr>
        <w:t>contraposição</w:t>
      </w:r>
      <w:r w:rsidRPr="007F2B2F">
        <w:rPr>
          <w:rFonts w:ascii="Arial" w:hAnsi="Arial" w:cs="Arial"/>
        </w:rPr>
        <w:t xml:space="preserve">, </w:t>
      </w:r>
      <w:r w:rsidRPr="007F2B2F">
        <w:rPr>
          <w:rFonts w:ascii="Arial" w:hAnsi="Arial" w:cs="Arial"/>
        </w:rPr>
        <w:t xml:space="preserve">consideramos </w:t>
      </w:r>
      <w:r w:rsidRPr="007F2B2F">
        <w:rPr>
          <w:rFonts w:ascii="Arial" w:hAnsi="Arial" w:cs="Arial"/>
        </w:rPr>
        <w:t xml:space="preserve">que </w:t>
      </w:r>
      <w:r w:rsidRPr="007F2B2F">
        <w:rPr>
          <w:rFonts w:ascii="Arial" w:hAnsi="Arial" w:cs="Arial"/>
        </w:rPr>
        <w:t>a</w:t>
      </w:r>
      <w:r w:rsidR="00AA2D14" w:rsidRPr="007F2B2F">
        <w:rPr>
          <w:rFonts w:ascii="Arial" w:hAnsi="Arial" w:cs="Arial"/>
          <w:color w:val="FF0000"/>
        </w:rPr>
        <w:t xml:space="preserve"> </w:t>
      </w:r>
      <w:r w:rsidRPr="007F2B2F">
        <w:rPr>
          <w:rFonts w:ascii="Arial" w:hAnsi="Arial" w:cs="Arial"/>
        </w:rPr>
        <w:t>formação para a diversidade</w:t>
      </w:r>
      <w:r w:rsidR="00AA2D14" w:rsidRPr="007F2B2F">
        <w:rPr>
          <w:rFonts w:ascii="Arial" w:hAnsi="Arial" w:cs="Arial"/>
        </w:rPr>
        <w:t xml:space="preserve"> a </w:t>
      </w:r>
      <w:r w:rsidRPr="007F2B2F">
        <w:rPr>
          <w:rFonts w:ascii="Arial" w:hAnsi="Arial" w:cs="Arial"/>
        </w:rPr>
        <w:t>ser</w:t>
      </w:r>
      <w:r w:rsidRPr="007F2B2F">
        <w:rPr>
          <w:rFonts w:ascii="Arial" w:hAnsi="Arial" w:cs="Arial"/>
        </w:rPr>
        <w:t xml:space="preserve"> defendida no âmbito da prática pedagógica</w:t>
      </w:r>
      <w:r w:rsidR="00AA2D14" w:rsidRPr="007F2B2F">
        <w:rPr>
          <w:rFonts w:ascii="Arial" w:hAnsi="Arial" w:cs="Arial"/>
        </w:rPr>
        <w:t>,</w:t>
      </w:r>
      <w:r w:rsidRPr="007F2B2F">
        <w:rPr>
          <w:rFonts w:ascii="Arial" w:hAnsi="Arial" w:cs="Arial"/>
        </w:rPr>
        <w:t xml:space="preserve"> e</w:t>
      </w:r>
      <w:r w:rsidRPr="007F2B2F">
        <w:rPr>
          <w:rFonts w:ascii="Arial" w:hAnsi="Arial" w:cs="Arial"/>
        </w:rPr>
        <w:t xml:space="preserve"> aqui relatada</w:t>
      </w:r>
      <w:r w:rsidRPr="007F2B2F">
        <w:rPr>
          <w:rFonts w:ascii="Arial" w:hAnsi="Arial" w:cs="Arial"/>
        </w:rPr>
        <w:t>,</w:t>
      </w:r>
      <w:r w:rsidRPr="007F2B2F">
        <w:rPr>
          <w:rFonts w:ascii="Arial" w:hAnsi="Arial" w:cs="Arial"/>
        </w:rPr>
        <w:t xml:space="preserve"> é aquela que toma como referência as postulações de Arruzza (2015) para a qual as opressões relativas ao gênero, à sexualidade e à raça são elementos constituti</w:t>
      </w:r>
      <w:r w:rsidRPr="007F2B2F">
        <w:rPr>
          <w:rFonts w:ascii="Arial" w:hAnsi="Arial" w:cs="Arial"/>
        </w:rPr>
        <w:t xml:space="preserve">vos do sistema capitalista. De acordo com a autora, o capitalismo é uma totalidade viva das relações sociais e, </w:t>
      </w:r>
    </w:p>
    <w:p w:rsidR="005A772A" w:rsidRPr="007F2B2F" w:rsidRDefault="009151B9">
      <w:pPr>
        <w:spacing w:line="24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7F2B2F">
        <w:rPr>
          <w:rFonts w:ascii="Arial" w:hAnsi="Arial" w:cs="Arial"/>
          <w:sz w:val="22"/>
          <w:szCs w:val="22"/>
        </w:rPr>
        <w:t>Nela, encontramos relações de poder conectadas a gênero, orientação sexual, raça, nacionalidade, e religião, e todas estão a serviço da acumula</w:t>
      </w:r>
      <w:r w:rsidRPr="007F2B2F">
        <w:rPr>
          <w:rFonts w:ascii="Arial" w:hAnsi="Arial" w:cs="Arial"/>
          <w:sz w:val="22"/>
          <w:szCs w:val="22"/>
        </w:rPr>
        <w:t>ção de capital e sua reprodução, ainda que frequentemente de formas variadas, imprevisíveis e contraditórias (ARRUZZA, 2015, p.48).</w:t>
      </w:r>
    </w:p>
    <w:p w:rsidR="00707D29" w:rsidRDefault="009151B9" w:rsidP="00707D29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F2B2F">
        <w:rPr>
          <w:rFonts w:ascii="Arial" w:hAnsi="Arial" w:cs="Arial"/>
        </w:rPr>
        <w:t>O trabalho reprodutivo não remunerado e a inserção no mundo do trabalho para pessoas LGBTQIAPN+ e migrantes e refugiados, te</w:t>
      </w:r>
      <w:r w:rsidRPr="007F2B2F">
        <w:rPr>
          <w:rFonts w:ascii="Arial" w:hAnsi="Arial" w:cs="Arial"/>
        </w:rPr>
        <w:t xml:space="preserve">mas de investigação dos grupos na disciplina ministrada, expressam muito bem as contradições que permeiam tais relações. </w:t>
      </w:r>
    </w:p>
    <w:p w:rsidR="005A772A" w:rsidRPr="007F2B2F" w:rsidRDefault="009151B9" w:rsidP="00707D29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F2B2F">
        <w:rPr>
          <w:rFonts w:ascii="Arial" w:hAnsi="Arial" w:cs="Arial"/>
        </w:rPr>
        <w:t>A atividade de pesquisa desenvolvida pelas/os licenciandas/os culminou na elaboração de resumos expandidos que foram submetidos, aprov</w:t>
      </w:r>
      <w:r w:rsidRPr="007F2B2F">
        <w:rPr>
          <w:rFonts w:ascii="Arial" w:hAnsi="Arial" w:cs="Arial"/>
        </w:rPr>
        <w:t>ados e apresentados no VII Colóquio Nacional e IV Colóquio Internacional da Produção do Conhecimento em Educação Profissional promovido PPGEP-IFRN, entre vinte e oito de novembro e primeiro de dezembro de 2023.</w:t>
      </w:r>
    </w:p>
    <w:p w:rsidR="005A772A" w:rsidRPr="007F2B2F" w:rsidRDefault="009151B9" w:rsidP="00AA2D1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F2B2F">
        <w:rPr>
          <w:rFonts w:ascii="Arial" w:hAnsi="Arial" w:cs="Arial"/>
        </w:rPr>
        <w:t>No que diz respeito aos resultados, pode-se a</w:t>
      </w:r>
      <w:r w:rsidRPr="007F2B2F">
        <w:rPr>
          <w:rFonts w:ascii="Arial" w:hAnsi="Arial" w:cs="Arial"/>
        </w:rPr>
        <w:t>firmar que: a) a</w:t>
      </w:r>
      <w:r w:rsidRPr="007F2B2F">
        <w:rPr>
          <w:rFonts w:ascii="Arial" w:hAnsi="Arial" w:cs="Arial"/>
        </w:rPr>
        <w:t xml:space="preserve"> prática pedagógica relatada se mostra em consonância com as orientações da política nacional de formação de professores. </w:t>
      </w:r>
      <w:r w:rsidRPr="007F2B2F">
        <w:rPr>
          <w:rFonts w:ascii="Arial" w:hAnsi="Arial" w:cs="Arial"/>
        </w:rPr>
        <w:t xml:space="preserve">As Diretrizes Curriculares Nacionais </w:t>
      </w:r>
      <w:r w:rsidRPr="007F2B2F">
        <w:rPr>
          <w:rFonts w:ascii="Arial" w:hAnsi="Arial" w:cs="Arial"/>
          <w:shd w:val="clear" w:color="auto" w:fill="FFFFFF"/>
        </w:rPr>
        <w:t xml:space="preserve">para a Formação Inicial em Nível Superior de Profissionais do Magistério da </w:t>
      </w:r>
      <w:r w:rsidRPr="007F2B2F">
        <w:rPr>
          <w:rFonts w:ascii="Arial" w:hAnsi="Arial" w:cs="Arial"/>
          <w:shd w:val="clear" w:color="auto" w:fill="FFFFFF"/>
        </w:rPr>
        <w:t>Educação Escolar Básica instituídas pela Resolução CNE/CP n</w:t>
      </w:r>
      <w:r w:rsidRPr="007F2B2F">
        <w:rPr>
          <w:rFonts w:ascii="Arial" w:hAnsi="Arial" w:cs="Arial"/>
          <w:b/>
          <w:bCs/>
          <w:caps/>
          <w:shd w:val="clear" w:color="auto" w:fill="FFFFFF"/>
        </w:rPr>
        <w:t xml:space="preserve">º </w:t>
      </w:r>
      <w:r w:rsidRPr="007F2B2F">
        <w:rPr>
          <w:rFonts w:ascii="Arial" w:hAnsi="Arial" w:cs="Arial"/>
          <w:bCs/>
          <w:caps/>
          <w:shd w:val="clear" w:color="auto" w:fill="FFFFFF"/>
        </w:rPr>
        <w:t>4</w:t>
      </w:r>
      <w:r w:rsidR="00707D29">
        <w:rPr>
          <w:rFonts w:ascii="Arial" w:hAnsi="Arial" w:cs="Arial"/>
          <w:bCs/>
          <w:caps/>
          <w:shd w:val="clear" w:color="auto" w:fill="FFFFFF"/>
        </w:rPr>
        <w:t xml:space="preserve"> </w:t>
      </w:r>
      <w:r w:rsidRPr="007F2B2F">
        <w:rPr>
          <w:rFonts w:ascii="Arial" w:hAnsi="Arial" w:cs="Arial"/>
          <w:shd w:val="clear" w:color="auto" w:fill="FFFFFF"/>
        </w:rPr>
        <w:t>de 29 de maio de 2024</w:t>
      </w:r>
      <w:r w:rsidRPr="007F2B2F">
        <w:rPr>
          <w:rFonts w:ascii="Arial" w:hAnsi="Arial" w:cs="Arial"/>
          <w:shd w:val="clear" w:color="auto" w:fill="FFFFFF"/>
        </w:rPr>
        <w:t>,</w:t>
      </w:r>
      <w:r w:rsidRPr="007F2B2F">
        <w:rPr>
          <w:rFonts w:ascii="Arial" w:hAnsi="Arial" w:cs="Arial"/>
          <w:shd w:val="clear" w:color="auto" w:fill="FFFFFF"/>
        </w:rPr>
        <w:t xml:space="preserve"> estabelecem</w:t>
      </w:r>
      <w:r w:rsidRPr="007F2B2F">
        <w:rPr>
          <w:rFonts w:ascii="Arial" w:hAnsi="Arial" w:cs="Arial"/>
          <w:shd w:val="clear" w:color="auto" w:fill="FFFFFF"/>
        </w:rPr>
        <w:t>,</w:t>
      </w:r>
      <w:r w:rsidRPr="007F2B2F">
        <w:rPr>
          <w:rFonts w:ascii="Arial" w:hAnsi="Arial" w:cs="Arial"/>
          <w:shd w:val="clear" w:color="auto" w:fill="FFFFFF"/>
        </w:rPr>
        <w:t xml:space="preserve"> com</w:t>
      </w:r>
      <w:r w:rsidRPr="007F2B2F">
        <w:rPr>
          <w:rFonts w:ascii="Arial" w:hAnsi="Arial" w:cs="Arial"/>
        </w:rPr>
        <w:t>o um dos elementos constitutivos da base comum dos cursos de licenciatura</w:t>
      </w:r>
      <w:r w:rsidRPr="007F2B2F">
        <w:rPr>
          <w:rFonts w:ascii="Arial" w:hAnsi="Arial" w:cs="Arial"/>
        </w:rPr>
        <w:t>,</w:t>
      </w:r>
      <w:r w:rsidRPr="007F2B2F">
        <w:rPr>
          <w:rFonts w:ascii="Arial" w:hAnsi="Arial" w:cs="Arial"/>
        </w:rPr>
        <w:t xml:space="preserve"> a articulação entre </w:t>
      </w:r>
      <w:r w:rsidRPr="007F2B2F">
        <w:rPr>
          <w:rFonts w:ascii="Arial" w:hAnsi="Arial" w:cs="Arial"/>
          <w:shd w:val="clear" w:color="auto" w:fill="FFFFFF"/>
        </w:rPr>
        <w:t>“pesquisa e estudo das relações entre educação e trabalho, e</w:t>
      </w:r>
      <w:r w:rsidRPr="007F2B2F">
        <w:rPr>
          <w:rFonts w:ascii="Arial" w:hAnsi="Arial" w:cs="Arial"/>
          <w:shd w:val="clear" w:color="auto" w:fill="FFFFFF"/>
        </w:rPr>
        <w:t xml:space="preserve">ducação e diversidade, educação e comunicação, direitos humanos, cidadania, educação ambiental, entre outras problemáticas centrais da sociedade contemporânea” (Art. 12, alínea g); b) </w:t>
      </w:r>
      <w:r w:rsidRPr="007F2B2F">
        <w:rPr>
          <w:rFonts w:ascii="Arial" w:hAnsi="Arial" w:cs="Arial"/>
          <w:shd w:val="clear" w:color="auto" w:fill="FFFFFF"/>
        </w:rPr>
        <w:t>o</w:t>
      </w:r>
      <w:r w:rsidR="00AA2D14" w:rsidRPr="007F2B2F">
        <w:rPr>
          <w:rFonts w:ascii="Arial" w:hAnsi="Arial" w:cs="Arial"/>
        </w:rPr>
        <w:t xml:space="preserve"> </w:t>
      </w:r>
      <w:r w:rsidRPr="007F2B2F">
        <w:rPr>
          <w:rFonts w:ascii="Arial" w:hAnsi="Arial" w:cs="Arial"/>
        </w:rPr>
        <w:t>estudo da relação trabalho e educação no sentido de desvelar as base</w:t>
      </w:r>
      <w:r w:rsidRPr="007F2B2F">
        <w:rPr>
          <w:rFonts w:ascii="Arial" w:hAnsi="Arial" w:cs="Arial"/>
        </w:rPr>
        <w:t>s materiais que produzem a existência ainda se constitui como um desafio nos currículos de formação dos futuros trabalhadores da Educação;</w:t>
      </w:r>
      <w:r w:rsidRPr="007F2B2F">
        <w:rPr>
          <w:rFonts w:ascii="Arial" w:hAnsi="Arial" w:cs="Arial"/>
          <w:shd w:val="clear" w:color="auto" w:fill="FFFFFF"/>
        </w:rPr>
        <w:t xml:space="preserve"> c) </w:t>
      </w:r>
      <w:r w:rsidRPr="007F2B2F">
        <w:rPr>
          <w:rFonts w:ascii="Arial" w:hAnsi="Arial" w:cs="Arial"/>
          <w:shd w:val="clear" w:color="auto" w:fill="FFFFFF"/>
        </w:rPr>
        <w:t>a</w:t>
      </w:r>
      <w:r w:rsidRPr="007F2B2F">
        <w:rPr>
          <w:rFonts w:ascii="Arial" w:hAnsi="Arial" w:cs="Arial"/>
        </w:rPr>
        <w:t xml:space="preserve">s reflexões </w:t>
      </w:r>
      <w:r w:rsidRPr="007F2B2F">
        <w:rPr>
          <w:rFonts w:ascii="Arial" w:hAnsi="Arial" w:cs="Arial"/>
        </w:rPr>
        <w:lastRenderedPageBreak/>
        <w:t>sobre diversidade na formação de professores podem estar associadas à relação trabalho e educação, t</w:t>
      </w:r>
      <w:r w:rsidRPr="007F2B2F">
        <w:rPr>
          <w:rFonts w:ascii="Arial" w:hAnsi="Arial" w:cs="Arial"/>
        </w:rPr>
        <w:t xml:space="preserve">endo como base o materialismo histórico dialético; e, d) </w:t>
      </w:r>
      <w:r w:rsidRPr="007F2B2F">
        <w:rPr>
          <w:rFonts w:ascii="Arial" w:hAnsi="Arial" w:cs="Arial"/>
        </w:rPr>
        <w:t>é</w:t>
      </w:r>
      <w:r w:rsidRPr="007F2B2F">
        <w:rPr>
          <w:rFonts w:ascii="Arial" w:hAnsi="Arial" w:cs="Arial"/>
          <w:shd w:val="clear" w:color="auto" w:fill="FFFFFF"/>
        </w:rPr>
        <w:t xml:space="preserve"> possível e necessário promover a articulação entre os cursos de licenciatura e a Pós-graduação em Educação. A avaliação realizada pelas/os estudantes foi positiva e indicou que o processo de elaboração e a apresentação dos trabalhos científicos no Colóqui</w:t>
      </w:r>
      <w:r w:rsidRPr="007F2B2F">
        <w:rPr>
          <w:rFonts w:ascii="Arial" w:hAnsi="Arial" w:cs="Arial"/>
          <w:shd w:val="clear" w:color="auto" w:fill="FFFFFF"/>
        </w:rPr>
        <w:t>o promovido pelo PPGEP foi um momento ímpar de iniciação à produção científica.</w:t>
      </w:r>
    </w:p>
    <w:p w:rsidR="005A772A" w:rsidRPr="007F2B2F" w:rsidRDefault="009151B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F2B2F">
        <w:rPr>
          <w:rFonts w:ascii="Arial" w:hAnsi="Arial" w:cs="Arial"/>
        </w:rPr>
        <w:t xml:space="preserve">Ao refletirmos sobre a experiência desenvolvida na </w:t>
      </w:r>
      <w:r w:rsidRPr="007F2B2F">
        <w:rPr>
          <w:rFonts w:ascii="Arial" w:hAnsi="Arial" w:cs="Arial"/>
        </w:rPr>
        <w:t>disciplina</w:t>
      </w:r>
      <w:r w:rsidRPr="007F2B2F">
        <w:rPr>
          <w:rFonts w:ascii="Arial" w:hAnsi="Arial" w:cs="Arial"/>
        </w:rPr>
        <w:t>,</w:t>
      </w:r>
      <w:r w:rsidRPr="007F2B2F">
        <w:rPr>
          <w:rFonts w:ascii="Arial" w:hAnsi="Arial" w:cs="Arial"/>
        </w:rPr>
        <w:t xml:space="preserve"> consideramos que esta pôde </w:t>
      </w:r>
      <w:r w:rsidRPr="007F2B2F">
        <w:rPr>
          <w:rFonts w:ascii="Arial" w:hAnsi="Arial" w:cs="Arial"/>
        </w:rPr>
        <w:t>suscitar o debate</w:t>
      </w:r>
      <w:r w:rsidRPr="007F2B2F">
        <w:rPr>
          <w:rFonts w:ascii="Arial" w:hAnsi="Arial" w:cs="Arial"/>
        </w:rPr>
        <w:t xml:space="preserve"> quanto </w:t>
      </w:r>
      <w:r w:rsidRPr="007F2B2F">
        <w:rPr>
          <w:rFonts w:ascii="Arial" w:hAnsi="Arial" w:cs="Arial"/>
        </w:rPr>
        <w:t>à</w:t>
      </w:r>
      <w:r w:rsidRPr="007F2B2F">
        <w:rPr>
          <w:rFonts w:ascii="Arial" w:hAnsi="Arial" w:cs="Arial"/>
        </w:rPr>
        <w:t xml:space="preserve">s transformações </w:t>
      </w:r>
      <w:r w:rsidRPr="007F2B2F">
        <w:rPr>
          <w:rFonts w:ascii="Arial" w:hAnsi="Arial" w:cs="Arial"/>
        </w:rPr>
        <w:t>político-econômicas</w:t>
      </w:r>
      <w:r w:rsidRPr="007F2B2F">
        <w:rPr>
          <w:rFonts w:ascii="Arial" w:hAnsi="Arial" w:cs="Arial"/>
        </w:rPr>
        <w:t xml:space="preserve"> ao fim do século XX e </w:t>
      </w:r>
      <w:r w:rsidRPr="007F2B2F">
        <w:rPr>
          <w:rFonts w:ascii="Arial" w:hAnsi="Arial" w:cs="Arial"/>
        </w:rPr>
        <w:t>dos impactos para a classe trabalhadora, notadamente a</w:t>
      </w:r>
      <w:r w:rsidRPr="007F2B2F">
        <w:rPr>
          <w:rFonts w:ascii="Arial" w:hAnsi="Arial" w:cs="Arial"/>
        </w:rPr>
        <w:t xml:space="preserve">quela </w:t>
      </w:r>
      <w:r w:rsidRPr="007F2B2F">
        <w:rPr>
          <w:rFonts w:ascii="Arial" w:hAnsi="Arial" w:cs="Arial"/>
        </w:rPr>
        <w:t xml:space="preserve">fração da classe em que se inserem os grupos minoritários debatidos no seminário. </w:t>
      </w:r>
    </w:p>
    <w:p w:rsidR="005A772A" w:rsidRPr="007F2B2F" w:rsidRDefault="009151B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F2B2F">
        <w:rPr>
          <w:rFonts w:ascii="Arial" w:hAnsi="Arial" w:cs="Arial"/>
        </w:rPr>
        <w:t>Assim, buscou-se conso</w:t>
      </w:r>
      <w:r w:rsidRPr="007F2B2F">
        <w:rPr>
          <w:rFonts w:ascii="Arial" w:hAnsi="Arial" w:cs="Arial"/>
        </w:rPr>
        <w:t>lidar</w:t>
      </w:r>
      <w:r w:rsidRPr="007F2B2F">
        <w:rPr>
          <w:rFonts w:ascii="Arial" w:hAnsi="Arial" w:cs="Arial"/>
        </w:rPr>
        <w:t>,</w:t>
      </w:r>
      <w:r w:rsidR="00BE7365">
        <w:rPr>
          <w:rFonts w:ascii="Arial" w:hAnsi="Arial" w:cs="Arial"/>
        </w:rPr>
        <w:t xml:space="preserve"> </w:t>
      </w:r>
      <w:r w:rsidRPr="007F2B2F">
        <w:rPr>
          <w:rFonts w:ascii="Arial" w:hAnsi="Arial" w:cs="Arial"/>
        </w:rPr>
        <w:t>em</w:t>
      </w:r>
      <w:r w:rsidRPr="007F2B2F">
        <w:rPr>
          <w:rFonts w:ascii="Arial" w:hAnsi="Arial" w:cs="Arial"/>
        </w:rPr>
        <w:t xml:space="preserve"> conform</w:t>
      </w:r>
      <w:r w:rsidRPr="007F2B2F">
        <w:rPr>
          <w:rFonts w:ascii="Arial" w:hAnsi="Arial" w:cs="Arial"/>
        </w:rPr>
        <w:t>idade com</w:t>
      </w:r>
      <w:r w:rsidR="00AA2D14" w:rsidRPr="007F2B2F">
        <w:rPr>
          <w:rFonts w:ascii="Arial" w:hAnsi="Arial" w:cs="Arial"/>
        </w:rPr>
        <w:t xml:space="preserve"> </w:t>
      </w:r>
      <w:r w:rsidRPr="007F2B2F">
        <w:rPr>
          <w:rFonts w:ascii="Arial" w:hAnsi="Arial" w:cs="Arial"/>
        </w:rPr>
        <w:t xml:space="preserve">Silva (2021, p. 38), levando em consideração as contribuições de </w:t>
      </w:r>
      <w:r w:rsidRPr="007F2B2F">
        <w:rPr>
          <w:rFonts w:ascii="Arial" w:hAnsi="Arial" w:cs="Arial"/>
        </w:rPr>
        <w:t>Arruzza (2015)</w:t>
      </w:r>
      <w:r w:rsidRPr="007F2B2F">
        <w:rPr>
          <w:rFonts w:ascii="Arial" w:hAnsi="Arial" w:cs="Arial"/>
        </w:rPr>
        <w:t xml:space="preserve">: </w:t>
      </w:r>
    </w:p>
    <w:p w:rsidR="005A772A" w:rsidRPr="007F2B2F" w:rsidRDefault="009151B9">
      <w:pPr>
        <w:spacing w:after="0" w:line="24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7F2B2F">
        <w:rPr>
          <w:rFonts w:ascii="Arial" w:hAnsi="Arial" w:cs="Arial"/>
          <w:sz w:val="22"/>
          <w:szCs w:val="22"/>
        </w:rPr>
        <w:t xml:space="preserve">Uma educação que se pretende emancipatória </w:t>
      </w:r>
      <w:r w:rsidRPr="007F2B2F">
        <w:rPr>
          <w:rFonts w:ascii="Arial" w:hAnsi="Arial" w:cs="Arial"/>
          <w:sz w:val="22"/>
          <w:szCs w:val="22"/>
        </w:rPr>
        <w:t>[...]</w:t>
      </w:r>
      <w:r w:rsidRPr="007F2B2F">
        <w:rPr>
          <w:rFonts w:ascii="Arial" w:hAnsi="Arial" w:cs="Arial"/>
          <w:sz w:val="22"/>
          <w:szCs w:val="22"/>
        </w:rPr>
        <w:t xml:space="preserve"> comprometida com a formação para a diversidade e a inclusão, para além</w:t>
      </w:r>
      <w:r w:rsidRPr="007F2B2F">
        <w:rPr>
          <w:rFonts w:ascii="Arial" w:hAnsi="Arial" w:cs="Arial"/>
          <w:sz w:val="22"/>
          <w:szCs w:val="22"/>
        </w:rPr>
        <w:t xml:space="preserve"> de um pensamento crítico fragmentado que não consegue enxergar a unidade intrínseca entre as difer</w:t>
      </w:r>
      <w:r w:rsidRPr="007F2B2F">
        <w:rPr>
          <w:rFonts w:ascii="Arial" w:hAnsi="Arial" w:cs="Arial"/>
          <w:sz w:val="22"/>
          <w:szCs w:val="22"/>
        </w:rPr>
        <w:t>entes formas de opressão, acabando por pensá-las como sistemas autônomos.</w:t>
      </w:r>
    </w:p>
    <w:p w:rsidR="00707D29" w:rsidRDefault="00707D2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A772A" w:rsidRPr="007F2B2F" w:rsidRDefault="009151B9" w:rsidP="00707D29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F2B2F">
        <w:rPr>
          <w:rFonts w:ascii="Arial" w:hAnsi="Arial" w:cs="Arial"/>
        </w:rPr>
        <w:t>Em síntese, este relato buscou demo</w:t>
      </w:r>
      <w:r w:rsidRPr="007F2B2F">
        <w:rPr>
          <w:rFonts w:ascii="Arial" w:hAnsi="Arial" w:cs="Arial"/>
        </w:rPr>
        <w:t>nstrar que</w:t>
      </w:r>
      <w:r w:rsidRPr="007F2B2F">
        <w:rPr>
          <w:rFonts w:ascii="Arial" w:hAnsi="Arial" w:cs="Arial"/>
        </w:rPr>
        <w:t>,</w:t>
      </w:r>
      <w:r w:rsidRPr="007F2B2F">
        <w:rPr>
          <w:rFonts w:ascii="Arial" w:hAnsi="Arial" w:cs="Arial"/>
        </w:rPr>
        <w:t xml:space="preserve"> nas brechas dos currículos</w:t>
      </w:r>
      <w:r w:rsidRPr="007F2B2F">
        <w:rPr>
          <w:rFonts w:ascii="Arial" w:hAnsi="Arial" w:cs="Arial"/>
        </w:rPr>
        <w:t>,</w:t>
      </w:r>
      <w:r w:rsidRPr="007F2B2F">
        <w:rPr>
          <w:rFonts w:ascii="Arial" w:hAnsi="Arial" w:cs="Arial"/>
        </w:rPr>
        <w:t xml:space="preserve"> é possível materializar práticas pedagógicas orientadas por uma visão inclusiva, focalizando a dimensão contextual das relações entre trabalho e educação e contribuindo para emancipação das/os futuras/os professoras/</w:t>
      </w:r>
      <w:r w:rsidRPr="007F2B2F">
        <w:rPr>
          <w:rFonts w:ascii="Arial" w:hAnsi="Arial" w:cs="Arial"/>
        </w:rPr>
        <w:t xml:space="preserve">es de Física (Kuenzer,2024). Esse desafio é de todas/os as/os formadores de formadores progressistas que fazem a disputa cotidiana do projeto de sociedade a favor da classe trabalhadora. </w:t>
      </w:r>
    </w:p>
    <w:p w:rsidR="005A772A" w:rsidRPr="007F2B2F" w:rsidRDefault="005A772A">
      <w:pPr>
        <w:spacing w:after="0" w:line="360" w:lineRule="auto"/>
        <w:ind w:left="360"/>
        <w:jc w:val="both"/>
        <w:rPr>
          <w:rFonts w:ascii="Arial" w:hAnsi="Arial" w:cs="Arial"/>
          <w:shd w:val="clear" w:color="auto" w:fill="FFFFFF"/>
        </w:rPr>
      </w:pPr>
    </w:p>
    <w:p w:rsidR="005A772A" w:rsidRPr="007F2B2F" w:rsidRDefault="009151B9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7F2B2F">
        <w:rPr>
          <w:rFonts w:ascii="Arial" w:hAnsi="Arial" w:cs="Arial"/>
          <w:shd w:val="clear" w:color="auto" w:fill="FFFFFF"/>
        </w:rPr>
        <w:t>REFERÊNCIAS:</w:t>
      </w:r>
    </w:p>
    <w:p w:rsidR="005A772A" w:rsidRPr="007F2B2F" w:rsidRDefault="009151B9">
      <w:pPr>
        <w:rPr>
          <w:rFonts w:ascii="Arial" w:hAnsi="Arial" w:cs="Arial"/>
          <w:color w:val="222222"/>
          <w:shd w:val="clear" w:color="auto" w:fill="FFFFFF"/>
        </w:rPr>
      </w:pPr>
      <w:r w:rsidRPr="007F2B2F">
        <w:rPr>
          <w:rFonts w:ascii="Arial" w:hAnsi="Arial" w:cs="Arial"/>
          <w:color w:val="222222"/>
          <w:shd w:val="clear" w:color="auto" w:fill="FFFFFF"/>
        </w:rPr>
        <w:t xml:space="preserve">ARRUZZA, C. Considerações sobre gênero: reabrindo o debate sobre patriarcado e/ou capitalismo. </w:t>
      </w:r>
      <w:r w:rsidRPr="007F2B2F">
        <w:rPr>
          <w:rFonts w:ascii="Arial" w:hAnsi="Arial" w:cs="Arial"/>
          <w:b/>
          <w:color w:val="222222"/>
          <w:shd w:val="clear" w:color="auto" w:fill="FFFFFF"/>
        </w:rPr>
        <w:t>Revista Outubro</w:t>
      </w:r>
      <w:r w:rsidRPr="007F2B2F">
        <w:rPr>
          <w:rFonts w:ascii="Arial" w:hAnsi="Arial" w:cs="Arial"/>
          <w:color w:val="222222"/>
          <w:shd w:val="clear" w:color="auto" w:fill="FFFFFF"/>
        </w:rPr>
        <w:t>, n. 23, p. 33–56, 2015. Disponível em</w:t>
      </w:r>
      <w:r w:rsidRPr="007F2B2F">
        <w:rPr>
          <w:rFonts w:ascii="Arial" w:hAnsi="Arial" w:cs="Arial"/>
          <w:shd w:val="clear" w:color="auto" w:fill="FFFFFF"/>
        </w:rPr>
        <w:t>: https://outubrorevista.com.br/consideracoes-sobre-genero-</w:t>
      </w:r>
      <w:r w:rsidRPr="007F2B2F">
        <w:rPr>
          <w:rFonts w:ascii="Arial" w:hAnsi="Arial" w:cs="Arial"/>
          <w:shd w:val="clear" w:color="auto" w:fill="FFFFFF"/>
        </w:rPr>
        <w:lastRenderedPageBreak/>
        <w:t>reabrindo-o-debate-sobre-patriarcado-eou-capitali</w:t>
      </w:r>
      <w:r w:rsidRPr="007F2B2F">
        <w:rPr>
          <w:rFonts w:ascii="Arial" w:hAnsi="Arial" w:cs="Arial"/>
          <w:shd w:val="clear" w:color="auto" w:fill="FFFFFF"/>
        </w:rPr>
        <w:t>smo/</w:t>
      </w:r>
      <w:r w:rsidRPr="007F2B2F">
        <w:rPr>
          <w:rFonts w:ascii="Arial" w:hAnsi="Arial" w:cs="Arial"/>
          <w:color w:val="222222"/>
          <w:shd w:val="clear" w:color="auto" w:fill="FFFFFF"/>
        </w:rPr>
        <w:t xml:space="preserve"> Acesso em: 01 Abr. 2025.</w:t>
      </w:r>
    </w:p>
    <w:p w:rsidR="005A772A" w:rsidRPr="007F2B2F" w:rsidRDefault="009151B9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7F2B2F">
        <w:rPr>
          <w:rFonts w:ascii="Arial" w:hAnsi="Arial" w:cs="Arial"/>
        </w:rPr>
        <w:t xml:space="preserve">BRASIL, CNE. </w:t>
      </w:r>
      <w:r w:rsidRPr="007F2B2F">
        <w:rPr>
          <w:rFonts w:ascii="Arial" w:hAnsi="Arial" w:cs="Arial"/>
          <w:shd w:val="clear" w:color="auto" w:fill="FFFFFF"/>
        </w:rPr>
        <w:t>Resolução CNE/CP n</w:t>
      </w:r>
      <w:r w:rsidRPr="007F2B2F">
        <w:rPr>
          <w:rFonts w:ascii="Arial" w:hAnsi="Arial" w:cs="Arial"/>
          <w:b/>
          <w:bCs/>
          <w:caps/>
          <w:shd w:val="clear" w:color="auto" w:fill="FFFFFF"/>
        </w:rPr>
        <w:t xml:space="preserve">º </w:t>
      </w:r>
      <w:r w:rsidRPr="007F2B2F">
        <w:rPr>
          <w:rFonts w:ascii="Arial" w:hAnsi="Arial" w:cs="Arial"/>
          <w:bCs/>
          <w:caps/>
          <w:shd w:val="clear" w:color="auto" w:fill="FFFFFF"/>
        </w:rPr>
        <w:t>4</w:t>
      </w:r>
      <w:r w:rsidRPr="007F2B2F">
        <w:rPr>
          <w:rFonts w:ascii="Arial" w:hAnsi="Arial" w:cs="Arial"/>
          <w:shd w:val="clear" w:color="auto" w:fill="FFFFFF"/>
        </w:rPr>
        <w:t>de 29 de maio de 2024</w:t>
      </w:r>
      <w:r w:rsidRPr="007F2B2F">
        <w:rPr>
          <w:rFonts w:ascii="Arial" w:hAnsi="Arial" w:cs="Arial"/>
        </w:rPr>
        <w:t xml:space="preserve">. Diretrizes Curriculares Nacionais </w:t>
      </w:r>
      <w:r w:rsidRPr="007F2B2F">
        <w:rPr>
          <w:rFonts w:ascii="Arial" w:hAnsi="Arial" w:cs="Arial"/>
          <w:shd w:val="clear" w:color="auto" w:fill="FFFFFF"/>
        </w:rPr>
        <w:t xml:space="preserve">para a Formação Inicial em Nível Superior de Profissionais do Magistério da Educação Escolar Básica. Brasília, 2024. Disponível em: </w:t>
      </w:r>
      <w:hyperlink r:id="rId7" w:history="1">
        <w:r w:rsidRPr="007F2B2F">
          <w:rPr>
            <w:rStyle w:val="Hyperlink"/>
            <w:rFonts w:ascii="Arial" w:hAnsi="Arial" w:cs="Arial"/>
            <w:color w:val="auto"/>
            <w:shd w:val="clear" w:color="auto" w:fill="FFFFFF"/>
          </w:rPr>
          <w:t>https://www.gov.br/mec/pt-br/cne/resolucoes-cp-2024</w:t>
        </w:r>
      </w:hyperlink>
      <w:r w:rsidRPr="007F2B2F">
        <w:rPr>
          <w:rFonts w:ascii="Arial" w:hAnsi="Arial" w:cs="Arial"/>
          <w:shd w:val="clear" w:color="auto" w:fill="FFFFFF"/>
        </w:rPr>
        <w:t xml:space="preserve"> Acesso </w:t>
      </w:r>
    </w:p>
    <w:p w:rsidR="005A772A" w:rsidRPr="007F2B2F" w:rsidRDefault="009151B9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7F2B2F">
        <w:rPr>
          <w:rFonts w:ascii="Arial" w:hAnsi="Arial" w:cs="Arial"/>
          <w:shd w:val="clear" w:color="auto" w:fill="FFFFFF"/>
        </w:rPr>
        <w:t xml:space="preserve">em 05 abr. 2025. </w:t>
      </w:r>
    </w:p>
    <w:p w:rsidR="005A772A" w:rsidRPr="007F2B2F" w:rsidRDefault="005A772A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5A772A" w:rsidRPr="00B054C9" w:rsidRDefault="009151B9">
      <w:pPr>
        <w:spacing w:after="0" w:line="240" w:lineRule="auto"/>
        <w:jc w:val="both"/>
        <w:rPr>
          <w:rFonts w:ascii="Arial" w:hAnsi="Arial" w:cs="Arial"/>
        </w:rPr>
      </w:pPr>
      <w:r w:rsidRPr="00B054C9">
        <w:rPr>
          <w:rFonts w:ascii="Arial" w:hAnsi="Arial" w:cs="Arial"/>
        </w:rPr>
        <w:t>GUERCH, C. A. Formação docente para a diversidade: um saber plural. </w:t>
      </w:r>
      <w:r w:rsidRPr="00B054C9">
        <w:rPr>
          <w:rFonts w:ascii="Arial" w:hAnsi="Arial" w:cs="Arial"/>
          <w:b/>
          <w:iCs/>
        </w:rPr>
        <w:t>HOLOS</w:t>
      </w:r>
      <w:r w:rsidRPr="00B054C9">
        <w:rPr>
          <w:rFonts w:ascii="Arial" w:hAnsi="Arial" w:cs="Arial"/>
          <w:b/>
        </w:rPr>
        <w:t>,</w:t>
      </w:r>
      <w:r w:rsidRPr="00B054C9">
        <w:rPr>
          <w:rFonts w:ascii="Arial" w:hAnsi="Arial" w:cs="Arial"/>
          <w:iCs/>
        </w:rPr>
        <w:t xml:space="preserve"> 2019, ano 35, v</w:t>
      </w:r>
      <w:r w:rsidRPr="00B054C9">
        <w:rPr>
          <w:rFonts w:ascii="Arial" w:hAnsi="Arial" w:cs="Arial"/>
          <w:iCs/>
        </w:rPr>
        <w:t>. 6</w:t>
      </w:r>
      <w:r w:rsidRPr="00B054C9">
        <w:rPr>
          <w:rFonts w:ascii="Arial" w:hAnsi="Arial" w:cs="Arial"/>
        </w:rPr>
        <w:t>, p.1–17. Disponível em: https://www2.ifrn.edu.br/ojs/index.php/HOLOS/article/view/6272/pdf Acesso em 02 Abr. 2025.</w:t>
      </w:r>
    </w:p>
    <w:p w:rsidR="002655A8" w:rsidRDefault="002655A8">
      <w:pPr>
        <w:spacing w:after="0" w:line="240" w:lineRule="auto"/>
        <w:jc w:val="both"/>
        <w:rPr>
          <w:rFonts w:ascii="Arial" w:hAnsi="Arial" w:cs="Arial"/>
          <w:color w:val="222222"/>
        </w:rPr>
      </w:pPr>
    </w:p>
    <w:p w:rsidR="002655A8" w:rsidRPr="007F2B2F" w:rsidRDefault="002655A8" w:rsidP="002655A8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7F2B2F">
        <w:rPr>
          <w:rFonts w:ascii="Arial" w:hAnsi="Arial" w:cs="Arial"/>
          <w:shd w:val="clear" w:color="auto" w:fill="FFFFFF"/>
        </w:rPr>
        <w:t xml:space="preserve">HÚNGARO, E.M. MALINA, A. Pós-modernidade e decadência ideológica: “O sono da razão desperta monstros. </w:t>
      </w:r>
      <w:r w:rsidRPr="007F2B2F">
        <w:rPr>
          <w:rFonts w:ascii="Arial" w:hAnsi="Arial" w:cs="Arial"/>
          <w:b/>
          <w:shd w:val="clear" w:color="auto" w:fill="FFFFFF"/>
        </w:rPr>
        <w:t>Revista Brasileira de Ciências do Esporte</w:t>
      </w:r>
      <w:r w:rsidRPr="007F2B2F">
        <w:rPr>
          <w:rFonts w:ascii="Arial" w:hAnsi="Arial" w:cs="Arial"/>
          <w:shd w:val="clear" w:color="auto" w:fill="FFFFFF"/>
        </w:rPr>
        <w:t>, vol. 45, 2023. Disponível em: https://ww</w:t>
      </w:r>
      <w:bookmarkStart w:id="0" w:name="_GoBack"/>
      <w:bookmarkEnd w:id="0"/>
      <w:r w:rsidRPr="007F2B2F">
        <w:rPr>
          <w:rFonts w:ascii="Arial" w:hAnsi="Arial" w:cs="Arial"/>
          <w:shd w:val="clear" w:color="auto" w:fill="FFFFFF"/>
        </w:rPr>
        <w:t>w.scielo.br/j/rbce/a/TvwXHX878KMyhDwzQTWmxdR/?format=pdf&amp;lang=pt  Acesso em 01 Abr. 2025.</w:t>
      </w:r>
    </w:p>
    <w:p w:rsidR="002655A8" w:rsidRPr="007F2B2F" w:rsidRDefault="002655A8">
      <w:pPr>
        <w:spacing w:after="0" w:line="240" w:lineRule="auto"/>
        <w:jc w:val="both"/>
        <w:rPr>
          <w:rFonts w:ascii="Arial" w:hAnsi="Arial" w:cs="Arial"/>
          <w:color w:val="222222"/>
        </w:rPr>
      </w:pPr>
    </w:p>
    <w:p w:rsidR="005A772A" w:rsidRPr="007F2B2F" w:rsidRDefault="009151B9">
      <w:pPr>
        <w:spacing w:after="0" w:line="240" w:lineRule="auto"/>
        <w:rPr>
          <w:rFonts w:ascii="Arial" w:hAnsi="Arial" w:cs="Arial"/>
        </w:rPr>
      </w:pPr>
      <w:r w:rsidRPr="007F2B2F">
        <w:rPr>
          <w:rFonts w:ascii="Arial" w:hAnsi="Arial" w:cs="Arial"/>
        </w:rPr>
        <w:t>IFRN. Projeto Pedagógico do Curso de Licenciatura em Física. Natal, 2019. Disponível em: https://portal.ifrn.edu.br/documents/831/PPC__L</w:t>
      </w:r>
      <w:r w:rsidRPr="007F2B2F">
        <w:rPr>
          <w:rFonts w:ascii="Arial" w:hAnsi="Arial" w:cs="Arial"/>
        </w:rPr>
        <w:t>icenciatura_em_F%C3%ADsic</w:t>
      </w:r>
    </w:p>
    <w:p w:rsidR="005A772A" w:rsidRPr="007F2B2F" w:rsidRDefault="009151B9">
      <w:pPr>
        <w:spacing w:after="0" w:line="240" w:lineRule="auto"/>
        <w:rPr>
          <w:rFonts w:ascii="Arial" w:hAnsi="Arial" w:cs="Arial"/>
        </w:rPr>
      </w:pPr>
      <w:r w:rsidRPr="007F2B2F">
        <w:rPr>
          <w:rFonts w:ascii="Arial" w:hAnsi="Arial" w:cs="Arial"/>
        </w:rPr>
        <w:t>a_2019.pdf Acesso 07 Abr. 2025.</w:t>
      </w:r>
    </w:p>
    <w:p w:rsidR="005A772A" w:rsidRPr="007F2B2F" w:rsidRDefault="005A772A">
      <w:pPr>
        <w:spacing w:after="0" w:line="240" w:lineRule="auto"/>
        <w:rPr>
          <w:rFonts w:ascii="Arial" w:hAnsi="Arial" w:cs="Arial"/>
        </w:rPr>
      </w:pPr>
    </w:p>
    <w:p w:rsidR="005A772A" w:rsidRPr="007F2B2F" w:rsidRDefault="00AC4674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t-BR"/>
        </w:rPr>
      </w:pPr>
      <w:r>
        <w:rPr>
          <w:rFonts w:ascii="Arial" w:eastAsia="Times New Roman" w:hAnsi="Arial" w:cs="Arial"/>
          <w:color w:val="000000"/>
          <w:kern w:val="0"/>
          <w:lang w:eastAsia="pt-BR"/>
        </w:rPr>
        <w:t>KUENZER, A. Z.</w:t>
      </w:r>
      <w:r w:rsidR="009151B9" w:rsidRPr="007F2B2F">
        <w:rPr>
          <w:rFonts w:ascii="Arial" w:eastAsia="Times New Roman" w:hAnsi="Arial" w:cs="Arial"/>
          <w:color w:val="000000"/>
          <w:kern w:val="0"/>
          <w:lang w:eastAsia="pt-BR"/>
        </w:rPr>
        <w:t xml:space="preserve"> Formação docente: novos ou velhos desafios? As diretrizes curriculares e a institucionalização da precarização da formação. </w:t>
      </w:r>
      <w:r w:rsidR="009151B9" w:rsidRPr="007F2B2F">
        <w:rPr>
          <w:rFonts w:ascii="Arial" w:eastAsia="Times New Roman" w:hAnsi="Arial" w:cs="Arial"/>
          <w:b/>
          <w:color w:val="000000"/>
          <w:kern w:val="0"/>
          <w:lang w:eastAsia="pt-BR"/>
        </w:rPr>
        <w:t>Revista Brasileira da Educação Profissional e Tecnológica</w:t>
      </w:r>
      <w:r w:rsidR="009151B9" w:rsidRPr="007F2B2F">
        <w:rPr>
          <w:rFonts w:ascii="Arial" w:eastAsia="Times New Roman" w:hAnsi="Arial" w:cs="Arial"/>
          <w:color w:val="000000"/>
          <w:kern w:val="0"/>
          <w:lang w:eastAsia="pt-BR"/>
        </w:rPr>
        <w:t>, v. 1, n. 24, p.1-15, Jun. 2024. Disponível em: https://www2.ifrn.edu.br/ojs/index.php/RBEPT/article/view/17282/4065 Acesso em 02 Abr. 2025.</w:t>
      </w:r>
    </w:p>
    <w:p w:rsidR="005A772A" w:rsidRPr="007F2B2F" w:rsidRDefault="005A772A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t-BR"/>
        </w:rPr>
      </w:pPr>
    </w:p>
    <w:p w:rsidR="005A772A" w:rsidRPr="007F2B2F" w:rsidRDefault="009151B9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t-BR"/>
        </w:rPr>
      </w:pPr>
      <w:r w:rsidRPr="007F2B2F">
        <w:rPr>
          <w:rFonts w:ascii="Arial" w:eastAsia="Times New Roman" w:hAnsi="Arial" w:cs="Arial"/>
          <w:color w:val="000000"/>
          <w:kern w:val="0"/>
          <w:lang w:eastAsia="pt-BR"/>
        </w:rPr>
        <w:t>MORAES, M.</w:t>
      </w:r>
      <w:r w:rsidR="00AC4674">
        <w:rPr>
          <w:rFonts w:ascii="Arial" w:eastAsia="Times New Roman" w:hAnsi="Arial" w:cs="Arial"/>
          <w:color w:val="000000"/>
          <w:kern w:val="0"/>
          <w:lang w:eastAsia="pt-BR"/>
        </w:rPr>
        <w:t xml:space="preserve"> </w:t>
      </w:r>
      <w:r w:rsidRPr="007F2B2F">
        <w:rPr>
          <w:rFonts w:ascii="Arial" w:eastAsia="Times New Roman" w:hAnsi="Arial" w:cs="Arial"/>
          <w:color w:val="000000"/>
          <w:kern w:val="0"/>
          <w:lang w:eastAsia="pt-BR"/>
        </w:rPr>
        <w:t>C.</w:t>
      </w:r>
      <w:r w:rsidR="00AC4674">
        <w:rPr>
          <w:rFonts w:ascii="Arial" w:eastAsia="Times New Roman" w:hAnsi="Arial" w:cs="Arial"/>
          <w:color w:val="000000"/>
          <w:kern w:val="0"/>
          <w:lang w:eastAsia="pt-BR"/>
        </w:rPr>
        <w:t xml:space="preserve"> </w:t>
      </w:r>
      <w:r w:rsidRPr="007F2B2F">
        <w:rPr>
          <w:rFonts w:ascii="Arial" w:eastAsia="Times New Roman" w:hAnsi="Arial" w:cs="Arial"/>
          <w:color w:val="000000"/>
          <w:kern w:val="0"/>
          <w:lang w:eastAsia="pt-BR"/>
        </w:rPr>
        <w:t xml:space="preserve">M. Recuo da teoria: dilemas na pesquisa em educação. </w:t>
      </w:r>
      <w:r w:rsidRPr="007F2B2F">
        <w:rPr>
          <w:rFonts w:ascii="Arial" w:eastAsia="Times New Roman" w:hAnsi="Arial" w:cs="Arial"/>
          <w:b/>
          <w:color w:val="000000"/>
          <w:kern w:val="0"/>
          <w:lang w:eastAsia="pt-BR"/>
        </w:rPr>
        <w:t>Revista Portuguesa de Educação.</w:t>
      </w:r>
      <w:r w:rsidRPr="007F2B2F">
        <w:rPr>
          <w:rFonts w:ascii="Arial" w:eastAsia="Times New Roman" w:hAnsi="Arial" w:cs="Arial"/>
          <w:color w:val="000000"/>
          <w:kern w:val="0"/>
          <w:lang w:eastAsia="pt-BR"/>
        </w:rPr>
        <w:t xml:space="preserve"> V.14 n.1, p. 7-2</w:t>
      </w:r>
      <w:r w:rsidRPr="007F2B2F">
        <w:rPr>
          <w:rFonts w:ascii="Arial" w:eastAsia="Times New Roman" w:hAnsi="Arial" w:cs="Arial"/>
          <w:color w:val="000000"/>
          <w:kern w:val="0"/>
          <w:lang w:eastAsia="pt-BR"/>
        </w:rPr>
        <w:t>5. Universidade do Minho, Portugal, 2001.</w:t>
      </w:r>
    </w:p>
    <w:p w:rsidR="005A772A" w:rsidRPr="007F2B2F" w:rsidRDefault="005A772A">
      <w:pPr>
        <w:spacing w:after="0" w:line="240" w:lineRule="auto"/>
        <w:rPr>
          <w:rFonts w:ascii="Arial" w:hAnsi="Arial" w:cs="Arial"/>
        </w:rPr>
      </w:pPr>
    </w:p>
    <w:p w:rsidR="005A772A" w:rsidRPr="007F2B2F" w:rsidRDefault="009151B9">
      <w:pPr>
        <w:spacing w:after="0" w:line="240" w:lineRule="auto"/>
        <w:rPr>
          <w:rFonts w:ascii="Arial" w:hAnsi="Arial" w:cs="Arial"/>
        </w:rPr>
      </w:pPr>
      <w:r w:rsidRPr="007F2B2F">
        <w:rPr>
          <w:rFonts w:ascii="Arial" w:hAnsi="Arial" w:cs="Arial"/>
        </w:rPr>
        <w:t xml:space="preserve">SILVA, F. S. Programa de lives Conexão EPT Brasil: contribuições para divulgação científica sobre diversidade e inclusão na educação profissional e tecnológica. </w:t>
      </w:r>
      <w:r w:rsidR="00E0208E">
        <w:rPr>
          <w:rFonts w:ascii="Arial" w:hAnsi="Arial" w:cs="Arial"/>
        </w:rPr>
        <w:t xml:space="preserve">2021. </w:t>
      </w:r>
      <w:r w:rsidRPr="007F2B2F">
        <w:rPr>
          <w:rFonts w:ascii="Arial" w:hAnsi="Arial" w:cs="Arial"/>
        </w:rPr>
        <w:t>Dissertação. Mestrado Profissional em Educação Profi</w:t>
      </w:r>
      <w:r w:rsidRPr="007F2B2F">
        <w:rPr>
          <w:rFonts w:ascii="Arial" w:hAnsi="Arial" w:cs="Arial"/>
        </w:rPr>
        <w:t xml:space="preserve">ssional. Colégio Pedro II, </w:t>
      </w:r>
      <w:r w:rsidR="00E0208E">
        <w:rPr>
          <w:rFonts w:ascii="Arial" w:hAnsi="Arial" w:cs="Arial"/>
        </w:rPr>
        <w:t>Rio de Janeiro,</w:t>
      </w:r>
      <w:r w:rsidRPr="007F2B2F">
        <w:rPr>
          <w:rFonts w:ascii="Arial" w:hAnsi="Arial" w:cs="Arial"/>
        </w:rPr>
        <w:t xml:space="preserve"> 2021. </w:t>
      </w:r>
    </w:p>
    <w:sectPr w:rsidR="005A772A" w:rsidRPr="007F2B2F" w:rsidSect="00640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1B9" w:rsidRDefault="009151B9">
      <w:pPr>
        <w:spacing w:line="240" w:lineRule="auto"/>
      </w:pPr>
      <w:r>
        <w:separator/>
      </w:r>
    </w:p>
  </w:endnote>
  <w:endnote w:type="continuationSeparator" w:id="1">
    <w:p w:rsidR="009151B9" w:rsidRDefault="00915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汉仪中等线KW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2A" w:rsidRDefault="005A772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2A" w:rsidRDefault="009151B9">
    <w:pPr>
      <w:pStyle w:val="Rodap"/>
      <w:ind w:left="-1560"/>
      <w:jc w:val="center"/>
    </w:pPr>
    <w:r>
      <w:rPr>
        <w:noProof/>
        <w:lang w:eastAsia="pt-BR"/>
      </w:rPr>
      <w:drawing>
        <wp:inline distT="0" distB="0" distL="0" distR="0">
          <wp:extent cx="7391400" cy="365125"/>
          <wp:effectExtent l="0" t="0" r="0" b="0"/>
          <wp:docPr id="10" name="Imagem 9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56468" r="-2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2A" w:rsidRDefault="005A772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1B9" w:rsidRDefault="009151B9">
      <w:pPr>
        <w:spacing w:after="0"/>
      </w:pPr>
      <w:r>
        <w:separator/>
      </w:r>
    </w:p>
  </w:footnote>
  <w:footnote w:type="continuationSeparator" w:id="1">
    <w:p w:rsidR="009151B9" w:rsidRDefault="009151B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2A" w:rsidRDefault="005A772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2A" w:rsidRDefault="009151B9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3809365</wp:posOffset>
          </wp:positionH>
          <wp:positionV relativeFrom="paragraph">
            <wp:posOffset>-322580</wp:posOffset>
          </wp:positionV>
          <wp:extent cx="2566670" cy="1217295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272" t="16783" r="8358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:rsidR="005A772A" w:rsidRDefault="009151B9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:rsidR="005A772A" w:rsidRDefault="009151B9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>
      <w:rPr>
        <w:rFonts w:ascii="Arial" w:hAnsi="Arial" w:cs="Arial"/>
        <w:color w:val="0A2F41" w:themeColor="accent1" w:themeShade="80"/>
      </w:rPr>
      <w:t>Reunião da Associação Nacional pela Formação dos Profissionais da Educação - ANFOPE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2A" w:rsidRDefault="005A772A">
    <w:pPr>
      <w:pStyle w:val="Cabealh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niela Cunha Terto">
    <w15:presenceInfo w15:providerId="AD" w15:userId="S::daniela.terto@academico.ifrn.edu.br::5e90370a-1c53-4ba5-a4a7-1d28e5760df3"/>
  </w15:person>
  <w15:person w15:author="google1592828148">
    <w15:presenceInfo w15:providerId="WPS Office" w15:userId="8106039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A47"/>
    <w:rsid w:val="DF7FBE22"/>
    <w:rsid w:val="00001019"/>
    <w:rsid w:val="00006B05"/>
    <w:rsid w:val="00011524"/>
    <w:rsid w:val="0002488A"/>
    <w:rsid w:val="000518C7"/>
    <w:rsid w:val="00061532"/>
    <w:rsid w:val="00070F6B"/>
    <w:rsid w:val="00073CE9"/>
    <w:rsid w:val="000A73E3"/>
    <w:rsid w:val="000C2068"/>
    <w:rsid w:val="000C743E"/>
    <w:rsid w:val="000D34B8"/>
    <w:rsid w:val="000D6514"/>
    <w:rsid w:val="000E4772"/>
    <w:rsid w:val="00105988"/>
    <w:rsid w:val="00114785"/>
    <w:rsid w:val="00130E53"/>
    <w:rsid w:val="001372EA"/>
    <w:rsid w:val="001475FE"/>
    <w:rsid w:val="001A5A59"/>
    <w:rsid w:val="001B3649"/>
    <w:rsid w:val="001C62D9"/>
    <w:rsid w:val="001E3F91"/>
    <w:rsid w:val="001F3038"/>
    <w:rsid w:val="001F4920"/>
    <w:rsid w:val="00207505"/>
    <w:rsid w:val="00212ED8"/>
    <w:rsid w:val="00216055"/>
    <w:rsid w:val="002248A3"/>
    <w:rsid w:val="0023023A"/>
    <w:rsid w:val="00230B4A"/>
    <w:rsid w:val="002655A8"/>
    <w:rsid w:val="002E050B"/>
    <w:rsid w:val="00300C13"/>
    <w:rsid w:val="00304622"/>
    <w:rsid w:val="00317A94"/>
    <w:rsid w:val="0032549F"/>
    <w:rsid w:val="00335CE6"/>
    <w:rsid w:val="00344639"/>
    <w:rsid w:val="00345D7D"/>
    <w:rsid w:val="003501E0"/>
    <w:rsid w:val="00383FDA"/>
    <w:rsid w:val="0038558F"/>
    <w:rsid w:val="003B249B"/>
    <w:rsid w:val="003B7209"/>
    <w:rsid w:val="003D51F2"/>
    <w:rsid w:val="0040025B"/>
    <w:rsid w:val="00442A47"/>
    <w:rsid w:val="00465C25"/>
    <w:rsid w:val="00472167"/>
    <w:rsid w:val="00483C8A"/>
    <w:rsid w:val="0049040D"/>
    <w:rsid w:val="004A77DA"/>
    <w:rsid w:val="004B62F4"/>
    <w:rsid w:val="004E4F0D"/>
    <w:rsid w:val="004E5877"/>
    <w:rsid w:val="00502D81"/>
    <w:rsid w:val="00505DC0"/>
    <w:rsid w:val="00534EE0"/>
    <w:rsid w:val="00544A44"/>
    <w:rsid w:val="00581DEF"/>
    <w:rsid w:val="0058477E"/>
    <w:rsid w:val="00595A5D"/>
    <w:rsid w:val="005A772A"/>
    <w:rsid w:val="005B3309"/>
    <w:rsid w:val="005C57D0"/>
    <w:rsid w:val="005D17E0"/>
    <w:rsid w:val="00627F43"/>
    <w:rsid w:val="00635B37"/>
    <w:rsid w:val="00640D1E"/>
    <w:rsid w:val="006752C0"/>
    <w:rsid w:val="006E2828"/>
    <w:rsid w:val="006E65F1"/>
    <w:rsid w:val="00705876"/>
    <w:rsid w:val="00705F70"/>
    <w:rsid w:val="00707D29"/>
    <w:rsid w:val="00707DBF"/>
    <w:rsid w:val="0071238B"/>
    <w:rsid w:val="007202C9"/>
    <w:rsid w:val="007206D4"/>
    <w:rsid w:val="00753D30"/>
    <w:rsid w:val="00755BA1"/>
    <w:rsid w:val="00760B03"/>
    <w:rsid w:val="007622C1"/>
    <w:rsid w:val="007A5D4B"/>
    <w:rsid w:val="007D4695"/>
    <w:rsid w:val="007D7CA8"/>
    <w:rsid w:val="007E0539"/>
    <w:rsid w:val="007E3137"/>
    <w:rsid w:val="007F2B2F"/>
    <w:rsid w:val="007F5C85"/>
    <w:rsid w:val="00804B9A"/>
    <w:rsid w:val="008070E7"/>
    <w:rsid w:val="008211DD"/>
    <w:rsid w:val="00823134"/>
    <w:rsid w:val="00836059"/>
    <w:rsid w:val="008373DC"/>
    <w:rsid w:val="00842C12"/>
    <w:rsid w:val="008433D6"/>
    <w:rsid w:val="00850A32"/>
    <w:rsid w:val="00854A28"/>
    <w:rsid w:val="00872699"/>
    <w:rsid w:val="00886864"/>
    <w:rsid w:val="00896B91"/>
    <w:rsid w:val="008B3108"/>
    <w:rsid w:val="008C76B7"/>
    <w:rsid w:val="008D2209"/>
    <w:rsid w:val="008D44BB"/>
    <w:rsid w:val="00903A33"/>
    <w:rsid w:val="00905EB5"/>
    <w:rsid w:val="009151B9"/>
    <w:rsid w:val="0092795A"/>
    <w:rsid w:val="00935F4F"/>
    <w:rsid w:val="0094790A"/>
    <w:rsid w:val="00990393"/>
    <w:rsid w:val="009A15BE"/>
    <w:rsid w:val="009C3FCB"/>
    <w:rsid w:val="009E557A"/>
    <w:rsid w:val="00A0054D"/>
    <w:rsid w:val="00A01E1D"/>
    <w:rsid w:val="00A24967"/>
    <w:rsid w:val="00A340AC"/>
    <w:rsid w:val="00A34840"/>
    <w:rsid w:val="00A36ABF"/>
    <w:rsid w:val="00A8223D"/>
    <w:rsid w:val="00A858AC"/>
    <w:rsid w:val="00A97BD7"/>
    <w:rsid w:val="00AA2D14"/>
    <w:rsid w:val="00AB2512"/>
    <w:rsid w:val="00AC13E6"/>
    <w:rsid w:val="00AC2330"/>
    <w:rsid w:val="00AC463E"/>
    <w:rsid w:val="00AC4674"/>
    <w:rsid w:val="00AC6A9E"/>
    <w:rsid w:val="00AD11E7"/>
    <w:rsid w:val="00AE0F66"/>
    <w:rsid w:val="00B02821"/>
    <w:rsid w:val="00B03819"/>
    <w:rsid w:val="00B054C9"/>
    <w:rsid w:val="00B05DFD"/>
    <w:rsid w:val="00B079C7"/>
    <w:rsid w:val="00B20D37"/>
    <w:rsid w:val="00B20EAA"/>
    <w:rsid w:val="00B246AC"/>
    <w:rsid w:val="00B25797"/>
    <w:rsid w:val="00B41391"/>
    <w:rsid w:val="00B62DFE"/>
    <w:rsid w:val="00B647D4"/>
    <w:rsid w:val="00B71549"/>
    <w:rsid w:val="00BA5A16"/>
    <w:rsid w:val="00BB240B"/>
    <w:rsid w:val="00BD4399"/>
    <w:rsid w:val="00BE7365"/>
    <w:rsid w:val="00BF114D"/>
    <w:rsid w:val="00C11061"/>
    <w:rsid w:val="00C21B9E"/>
    <w:rsid w:val="00C21E32"/>
    <w:rsid w:val="00C33A11"/>
    <w:rsid w:val="00C6045B"/>
    <w:rsid w:val="00C71148"/>
    <w:rsid w:val="00C9336E"/>
    <w:rsid w:val="00CA43FC"/>
    <w:rsid w:val="00CD54ED"/>
    <w:rsid w:val="00CD792E"/>
    <w:rsid w:val="00D001E0"/>
    <w:rsid w:val="00D24E43"/>
    <w:rsid w:val="00D34901"/>
    <w:rsid w:val="00D44E70"/>
    <w:rsid w:val="00D47342"/>
    <w:rsid w:val="00D76623"/>
    <w:rsid w:val="00DA4696"/>
    <w:rsid w:val="00DB083C"/>
    <w:rsid w:val="00DF655F"/>
    <w:rsid w:val="00E0208E"/>
    <w:rsid w:val="00E02E7D"/>
    <w:rsid w:val="00E03705"/>
    <w:rsid w:val="00E5767E"/>
    <w:rsid w:val="00E77C68"/>
    <w:rsid w:val="00E96695"/>
    <w:rsid w:val="00EA7B8D"/>
    <w:rsid w:val="00F06286"/>
    <w:rsid w:val="00F37215"/>
    <w:rsid w:val="00F46D17"/>
    <w:rsid w:val="00F51942"/>
    <w:rsid w:val="00F6702D"/>
    <w:rsid w:val="00F8003A"/>
    <w:rsid w:val="00F81077"/>
    <w:rsid w:val="00F8462C"/>
    <w:rsid w:val="00F84633"/>
    <w:rsid w:val="00F915D2"/>
    <w:rsid w:val="00F94577"/>
    <w:rsid w:val="00FB0E3D"/>
    <w:rsid w:val="00FD7AC9"/>
    <w:rsid w:val="00FF7CFD"/>
    <w:rsid w:val="7D37A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72A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A7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7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7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7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7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7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7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7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7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A77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5A772A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qFormat/>
    <w:rsid w:val="005A772A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qFormat/>
    <w:rsid w:val="005A772A"/>
    <w:rPr>
      <w:color w:val="467886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7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A7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5A7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7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7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77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77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77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77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77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772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5A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sid w:val="005A7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7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5A77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772A"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sid w:val="005A77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7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5A772A"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sid w:val="005A772A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772A"/>
  </w:style>
  <w:style w:type="character" w:customStyle="1" w:styleId="RodapChar">
    <w:name w:val="Rodapé Char"/>
    <w:basedOn w:val="Fontepargpadro"/>
    <w:link w:val="Rodap"/>
    <w:uiPriority w:val="99"/>
    <w:qFormat/>
    <w:rsid w:val="005A772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A772A"/>
    <w:rPr>
      <w:rFonts w:ascii="Tahoma" w:hAnsi="Tahoma" w:cs="Tahoma"/>
      <w:sz w:val="16"/>
      <w:szCs w:val="16"/>
    </w:rPr>
  </w:style>
  <w:style w:type="paragraph" w:customStyle="1" w:styleId="Reviso1">
    <w:name w:val="Revisão1"/>
    <w:hidden/>
    <w:uiPriority w:val="99"/>
    <w:semiHidden/>
    <w:qFormat/>
    <w:rsid w:val="005A772A"/>
    <w:rPr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br/mec/pt-br/cne/resolucoes-cp-202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1582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user</cp:lastModifiedBy>
  <cp:revision>17</cp:revision>
  <dcterms:created xsi:type="dcterms:W3CDTF">2025-05-01T00:30:00Z</dcterms:created>
  <dcterms:modified xsi:type="dcterms:W3CDTF">2025-05-01T00:57:00Z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1033-6.13.1.8709</vt:lpwstr>
  </property>
  <property fmtid="{D5CDD505-2E9C-101B-9397-08002B2CF9AE}" pid="3" name="ICV">
    <vt:lpwstr>8F78695D8DD652F2A28E1268840FB46C_43</vt:lpwstr>
  </property>
</Properties>
</file>