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1568439" w14:textId="77777777" w:rsidR="00784AE7" w:rsidRPr="00385348" w:rsidRDefault="00784AE7" w:rsidP="00784AE7">
      <w:pPr>
        <w:jc w:val="center"/>
        <w:rPr>
          <w:rFonts w:ascii="Times New Roman" w:hAnsi="Times New Roman" w:cs="Times New Roman"/>
        </w:rPr>
      </w:pPr>
      <w:r w:rsidRPr="00385348">
        <w:rPr>
          <w:rFonts w:ascii="Times New Roman" w:hAnsi="Times New Roman" w:cs="Times New Roman"/>
          <w:b/>
          <w:sz w:val="32"/>
        </w:rPr>
        <w:t>PENSAMENTO COMPUTACIONAL NO PLANEJAMENTO DE ATIVIDADES NÃO FORMAIS PARA PESSOAS AUTISTAS</w:t>
      </w:r>
    </w:p>
    <w:p w14:paraId="5ABC7DBD" w14:textId="489D6A84" w:rsidR="007321C7" w:rsidRPr="00385348" w:rsidRDefault="00674210" w:rsidP="007321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>A</w:t>
      </w:r>
      <w:r w:rsidR="007321C7"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>lessandra</w:t>
      </w:r>
      <w:r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</w:t>
      </w:r>
      <w:r w:rsidR="007321C7"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>de Souza Braga</w:t>
      </w:r>
      <w:r w:rsidR="00673932"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</w:t>
      </w:r>
      <w:r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>–</w:t>
      </w:r>
      <w:r w:rsidR="007321C7"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Universidade Estadual do Amazonas </w:t>
      </w:r>
      <w:r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– </w:t>
      </w:r>
      <w:r w:rsidR="00A50E7D"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>ale.manaus.braga@gmail.com</w:t>
      </w:r>
      <w:r w:rsidR="00A50E7D" w:rsidRPr="0038534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EDC9A43" w14:textId="4F62B509" w:rsidR="00FC5A44" w:rsidRPr="00385348" w:rsidRDefault="007321C7" w:rsidP="00FC5A4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>Ícaro Feitosa Dolzane</w:t>
      </w:r>
      <w:r w:rsidR="00FC5A44"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</w:t>
      </w:r>
      <w:r w:rsidR="00673932"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>– Instituto</w:t>
      </w:r>
      <w:r w:rsidR="00673932"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Brasileiro de Biotecnologia e Inovação</w:t>
      </w:r>
      <w:r w:rsidR="00FC5A44"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– </w:t>
      </w:r>
      <w:r w:rsidR="00673932"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>icaro.dolzane@ibbi.org.br</w:t>
      </w:r>
      <w:r w:rsidR="00FC5A44"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</w:t>
      </w:r>
    </w:p>
    <w:p w14:paraId="0F99EE71" w14:textId="63342CD7" w:rsidR="00FC5A44" w:rsidRPr="00385348" w:rsidRDefault="00673932" w:rsidP="00FC5A4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>Maria Ione Feitosa Dolzane</w:t>
      </w:r>
      <w:r w:rsidR="00FC5A44"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– </w:t>
      </w:r>
      <w:r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>Universidade Federal do Amazonas</w:t>
      </w:r>
      <w:r w:rsidR="00FC5A44"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– </w:t>
      </w:r>
      <w:r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>ionedolzane@ufam.edu.br</w:t>
      </w:r>
      <w:r w:rsidR="00FC5A44"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</w:t>
      </w:r>
    </w:p>
    <w:p w14:paraId="2A8C5E0F" w14:textId="1F5D17A1" w:rsidR="00FC5A44" w:rsidRPr="00385348" w:rsidRDefault="00FC5A44" w:rsidP="00FC5A4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</w:p>
    <w:p w14:paraId="37FA7AF5" w14:textId="77777777" w:rsidR="00822323" w:rsidRPr="00385348" w:rsidRDefault="00822323" w:rsidP="0082232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</w:p>
    <w:p w14:paraId="279FAEBB" w14:textId="5A19F22A" w:rsidR="00784AE7" w:rsidRPr="00385348" w:rsidRDefault="00EF3058" w:rsidP="00784AE7">
      <w:pPr>
        <w:spacing w:after="0" w:line="240" w:lineRule="auto"/>
        <w:rPr>
          <w:rFonts w:ascii="Times New Roman" w:hAnsi="Times New Roman" w:cs="Times New Roman"/>
        </w:rPr>
      </w:pPr>
      <w:r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>Eixo</w:t>
      </w:r>
      <w:r w:rsidR="004B646F"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0</w:t>
      </w:r>
      <w:r w:rsidR="00784AE7" w:rsidRPr="00385348">
        <w:rPr>
          <w:rFonts w:ascii="Times New Roman" w:hAnsi="Times New Roman" w:cs="Times New Roman"/>
          <w:b/>
          <w:bCs/>
          <w:color w:val="002F3C"/>
          <w:sz w:val="20"/>
          <w:szCs w:val="20"/>
        </w:rPr>
        <w:t>4</w:t>
      </w:r>
      <w:r w:rsidR="00784AE7" w:rsidRPr="00385348">
        <w:rPr>
          <w:rFonts w:ascii="Times New Roman" w:hAnsi="Times New Roman" w:cs="Times New Roman"/>
        </w:rPr>
        <w:t>: Educação, Inclusão e Tecnologias Digitais</w:t>
      </w:r>
    </w:p>
    <w:p w14:paraId="33FF0EA8" w14:textId="77777777" w:rsidR="00784AE7" w:rsidRPr="00385348" w:rsidRDefault="00784AE7" w:rsidP="00784AE7">
      <w:pPr>
        <w:rPr>
          <w:rFonts w:ascii="Times New Roman" w:hAnsi="Times New Roman" w:cs="Times New Roman"/>
        </w:rPr>
      </w:pPr>
    </w:p>
    <w:p w14:paraId="5AE20AE3" w14:textId="77777777" w:rsidR="00784AE7" w:rsidRPr="00385348" w:rsidRDefault="00784AE7" w:rsidP="00784AE7">
      <w:pPr>
        <w:rPr>
          <w:rFonts w:ascii="Times New Roman" w:hAnsi="Times New Roman" w:cs="Times New Roman"/>
        </w:rPr>
      </w:pPr>
      <w:r w:rsidRPr="00385348">
        <w:rPr>
          <w:rFonts w:ascii="Times New Roman" w:hAnsi="Times New Roman" w:cs="Times New Roman"/>
          <w:b/>
          <w:sz w:val="28"/>
        </w:rPr>
        <w:t>Resumo</w:t>
      </w:r>
    </w:p>
    <w:p w14:paraId="45CEBD5D" w14:textId="77777777" w:rsidR="0021664C" w:rsidRPr="0021664C" w:rsidRDefault="0021664C" w:rsidP="002166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64C">
        <w:rPr>
          <w:rFonts w:ascii="Times New Roman" w:hAnsi="Times New Roman" w:cs="Times New Roman"/>
          <w:sz w:val="20"/>
          <w:szCs w:val="20"/>
        </w:rPr>
        <w:t>Discute-se o pensamento computacional nas atividades educativas em espaços não formais para autistas. Parte-se do entendimento que tais sujeitos apresentam especificidades cognitivas e comunicacionais que demandam estratégias pedagógicas diferenciadas. O pensamento computacional, enquanto abordagem baseada em decomposição de problemas, reconhecimento de padrões, abstração e algoritmos, mostra-se um recurso potente para promover aprendizagens estruturadas, criativas e inclusivas. A partir de análise de referenciais teóricos e de experiências em projetos de extensão, propõe-se a integração de práticas digitais e analógicas para o desenvolvimento de atividades que favoreçam a autonomia, a socialização e o protagonismo dos participantes. O estudo conclui que a articulação entre educação não formal e pensamento computacional abre caminhos para práticas pedagógicas inovadoras, capazes de respeitar ritmos individuais e valorizar múltiplas habilidades e formas de expressão.</w:t>
      </w:r>
    </w:p>
    <w:p w14:paraId="69ED130A" w14:textId="77777777" w:rsidR="00673932" w:rsidRPr="00385348" w:rsidRDefault="00673932" w:rsidP="00784AE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67D34A" w14:textId="1293327E" w:rsidR="00784AE7" w:rsidRPr="00385348" w:rsidRDefault="00784AE7" w:rsidP="00784AE7">
      <w:pPr>
        <w:rPr>
          <w:rFonts w:ascii="Times New Roman" w:hAnsi="Times New Roman" w:cs="Times New Roman"/>
          <w:sz w:val="20"/>
          <w:szCs w:val="20"/>
        </w:rPr>
      </w:pPr>
      <w:r w:rsidRPr="00385348">
        <w:rPr>
          <w:rFonts w:ascii="Times New Roman" w:hAnsi="Times New Roman" w:cs="Times New Roman"/>
          <w:b/>
          <w:sz w:val="20"/>
          <w:szCs w:val="20"/>
        </w:rPr>
        <w:t xml:space="preserve">Palavras-chave: </w:t>
      </w:r>
      <w:r w:rsidRPr="00385348">
        <w:rPr>
          <w:rFonts w:ascii="Times New Roman" w:hAnsi="Times New Roman" w:cs="Times New Roman"/>
          <w:bCs/>
          <w:sz w:val="20"/>
          <w:szCs w:val="20"/>
        </w:rPr>
        <w:t>P</w:t>
      </w:r>
      <w:r w:rsidRPr="00385348">
        <w:rPr>
          <w:rFonts w:ascii="Times New Roman" w:hAnsi="Times New Roman" w:cs="Times New Roman"/>
          <w:sz w:val="20"/>
          <w:szCs w:val="20"/>
        </w:rPr>
        <w:t>ensamento computacional, Educação não formal, Autismo, Inclusão.</w:t>
      </w:r>
    </w:p>
    <w:p w14:paraId="0921B133" w14:textId="77777777" w:rsidR="00784AE7" w:rsidRPr="00385348" w:rsidRDefault="00784AE7" w:rsidP="00784AE7">
      <w:pPr>
        <w:rPr>
          <w:rFonts w:ascii="Times New Roman" w:hAnsi="Times New Roman" w:cs="Times New Roman"/>
        </w:rPr>
      </w:pPr>
      <w:r w:rsidRPr="00385348">
        <w:rPr>
          <w:rFonts w:ascii="Times New Roman" w:hAnsi="Times New Roman" w:cs="Times New Roman"/>
          <w:b/>
          <w:sz w:val="28"/>
        </w:rPr>
        <w:t>Introdução</w:t>
      </w:r>
    </w:p>
    <w:p w14:paraId="6C97B9FB" w14:textId="7299F5DD" w:rsidR="00784AE7" w:rsidRPr="00385348" w:rsidRDefault="00784AE7" w:rsidP="00784AE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385348">
        <w:rPr>
          <w:rFonts w:ascii="Times New Roman" w:hAnsi="Times New Roman" w:cs="Times New Roman"/>
        </w:rPr>
        <w:t>O autismo, enquanto espectro, exige práticas educativas que reconheçam as singularidades dos sujeitos e favoreçam processos de ensino-aprendizagem mais personalizados. Nesse cenário, o pensamento computacional (PC) emerge como possibilidade metodológica, pois organiza a resolução de problemas em etapas, facilita a clareza de processos e estimula a criatividade. Quando articulado à educação não formal como os espaços comunitários, projetos de extensão e atividades extracurriculares, o PC oferece novas oportunidades para o desenvolvimento de habilidades cognitivas e socioemocionais em pessoas autistas.</w:t>
      </w:r>
    </w:p>
    <w:p w14:paraId="13C6C4D4" w14:textId="77777777" w:rsidR="00784AE7" w:rsidRPr="00385348" w:rsidRDefault="00784AE7" w:rsidP="00784AE7">
      <w:pPr>
        <w:rPr>
          <w:rFonts w:ascii="Times New Roman" w:hAnsi="Times New Roman" w:cs="Times New Roman"/>
        </w:rPr>
      </w:pPr>
      <w:r w:rsidRPr="00385348">
        <w:rPr>
          <w:rFonts w:ascii="Times New Roman" w:hAnsi="Times New Roman" w:cs="Times New Roman"/>
          <w:b/>
          <w:sz w:val="28"/>
        </w:rPr>
        <w:t>Metodologia</w:t>
      </w:r>
    </w:p>
    <w:p w14:paraId="4B79A932" w14:textId="70544C83" w:rsidR="00784AE7" w:rsidRPr="00385348" w:rsidRDefault="00784AE7" w:rsidP="00784AE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385348">
        <w:rPr>
          <w:rFonts w:ascii="Times New Roman" w:hAnsi="Times New Roman" w:cs="Times New Roman"/>
        </w:rPr>
        <w:t xml:space="preserve">O trabalho adota uma abordagem qualitativa, fundamentada em revisão bibliográfica (Wing, 2006; Batista, 2024; </w:t>
      </w:r>
      <w:proofErr w:type="spellStart"/>
      <w:r w:rsidRPr="00385348">
        <w:rPr>
          <w:rFonts w:ascii="Times New Roman" w:hAnsi="Times New Roman" w:cs="Times New Roman"/>
        </w:rPr>
        <w:t>Resnick</w:t>
      </w:r>
      <w:proofErr w:type="spellEnd"/>
      <w:r w:rsidRPr="00385348">
        <w:rPr>
          <w:rFonts w:ascii="Times New Roman" w:hAnsi="Times New Roman" w:cs="Times New Roman"/>
        </w:rPr>
        <w:t xml:space="preserve">, 2017; Valente et al., 2019; Paiva; Souza, 2020) e na análise de experiências extensionistas desenvolvidas em comunidades vinculadas ao </w:t>
      </w:r>
      <w:r w:rsidR="00673932" w:rsidRPr="00385348">
        <w:rPr>
          <w:rFonts w:ascii="Times New Roman" w:hAnsi="Times New Roman" w:cs="Times New Roman"/>
        </w:rPr>
        <w:t>Programa Proext</w:t>
      </w:r>
      <w:r w:rsidRPr="00385348">
        <w:rPr>
          <w:rFonts w:ascii="Times New Roman" w:hAnsi="Times New Roman" w:cs="Times New Roman"/>
        </w:rPr>
        <w:t>-</w:t>
      </w:r>
      <w:proofErr w:type="spellStart"/>
      <w:r w:rsidRPr="00385348">
        <w:rPr>
          <w:rFonts w:ascii="Times New Roman" w:hAnsi="Times New Roman" w:cs="Times New Roman"/>
        </w:rPr>
        <w:t>pg</w:t>
      </w:r>
      <w:proofErr w:type="spellEnd"/>
      <w:r w:rsidRPr="00385348">
        <w:rPr>
          <w:rFonts w:ascii="Times New Roman" w:hAnsi="Times New Roman" w:cs="Times New Roman"/>
        </w:rPr>
        <w:t xml:space="preserve"> da CAPES em parcerias com alguns Programas de Pós-graduação da UFAM. Foram </w:t>
      </w:r>
      <w:r w:rsidRPr="00385348">
        <w:rPr>
          <w:rFonts w:ascii="Times New Roman" w:hAnsi="Times New Roman" w:cs="Times New Roman"/>
        </w:rPr>
        <w:lastRenderedPageBreak/>
        <w:t xml:space="preserve">considerados relatos de oficinas, laboratórios de cultura </w:t>
      </w:r>
      <w:proofErr w:type="spellStart"/>
      <w:r w:rsidRPr="00385348">
        <w:rPr>
          <w:rFonts w:ascii="Times New Roman" w:hAnsi="Times New Roman" w:cs="Times New Roman"/>
        </w:rPr>
        <w:t>maker</w:t>
      </w:r>
      <w:proofErr w:type="spellEnd"/>
      <w:r w:rsidRPr="00385348">
        <w:rPr>
          <w:rFonts w:ascii="Times New Roman" w:hAnsi="Times New Roman" w:cs="Times New Roman"/>
        </w:rPr>
        <w:t xml:space="preserve"> e atividades de programação desplugada realizadas em contextos de inclusão. O foco metodológico recaiu sobre a identificação de estratégias em que o PC pode ser mobilizado como dispositivo de organização e mediação de aprendizagens em espaços não formais.</w:t>
      </w:r>
    </w:p>
    <w:p w14:paraId="155CB523" w14:textId="77777777" w:rsidR="00784AE7" w:rsidRPr="00385348" w:rsidRDefault="00784AE7" w:rsidP="00784AE7">
      <w:pPr>
        <w:rPr>
          <w:rFonts w:ascii="Times New Roman" w:hAnsi="Times New Roman" w:cs="Times New Roman"/>
        </w:rPr>
      </w:pPr>
      <w:r w:rsidRPr="00385348">
        <w:rPr>
          <w:rFonts w:ascii="Times New Roman" w:hAnsi="Times New Roman" w:cs="Times New Roman"/>
          <w:b/>
          <w:sz w:val="28"/>
        </w:rPr>
        <w:t>Discussão</w:t>
      </w:r>
    </w:p>
    <w:p w14:paraId="167AD7A0" w14:textId="77777777" w:rsidR="00784AE7" w:rsidRPr="00385348" w:rsidRDefault="00784AE7" w:rsidP="00784AE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385348">
        <w:rPr>
          <w:rFonts w:ascii="Times New Roman" w:hAnsi="Times New Roman" w:cs="Times New Roman"/>
        </w:rPr>
        <w:t xml:space="preserve">As práticas analisadas evidenciam que o PC contribui para a criação de ambientes estruturados e previsíveis, aspecto fundamental para pessoas no espectro autista. Atividades como montagem de sequências lógicas com blocos, uso de softwares de programação visual (Scratch, </w:t>
      </w:r>
      <w:proofErr w:type="spellStart"/>
      <w:r w:rsidRPr="00385348">
        <w:rPr>
          <w:rFonts w:ascii="Times New Roman" w:hAnsi="Times New Roman" w:cs="Times New Roman"/>
        </w:rPr>
        <w:t>Blockly</w:t>
      </w:r>
      <w:proofErr w:type="spellEnd"/>
      <w:r w:rsidRPr="00385348">
        <w:rPr>
          <w:rFonts w:ascii="Times New Roman" w:hAnsi="Times New Roman" w:cs="Times New Roman"/>
        </w:rPr>
        <w:t>) ou desafios de robótica educacional permitem exercitar a decomposição de problemas e a experimentação criativa.</w:t>
      </w:r>
    </w:p>
    <w:p w14:paraId="68462102" w14:textId="2EFED87B" w:rsidR="00784AE7" w:rsidRPr="00385348" w:rsidRDefault="00784AE7" w:rsidP="00784AE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385348">
        <w:rPr>
          <w:rFonts w:ascii="Times New Roman" w:hAnsi="Times New Roman" w:cs="Times New Roman"/>
        </w:rPr>
        <w:t xml:space="preserve">Nos espaços não formais, o uso do PC amplia-se ao favorecer interações sociais mediadas por jogos colaborativos, oficinas </w:t>
      </w:r>
      <w:proofErr w:type="spellStart"/>
      <w:r w:rsidRPr="00385348">
        <w:rPr>
          <w:rFonts w:ascii="Times New Roman" w:hAnsi="Times New Roman" w:cs="Times New Roman"/>
        </w:rPr>
        <w:t>maker</w:t>
      </w:r>
      <w:proofErr w:type="spellEnd"/>
      <w:r w:rsidRPr="00385348">
        <w:rPr>
          <w:rFonts w:ascii="Times New Roman" w:hAnsi="Times New Roman" w:cs="Times New Roman"/>
        </w:rPr>
        <w:t xml:space="preserve"> e projetos coletivos. A dimensão lúdica é central, pois conecta interesses específicos dos participantes com objetivos de aprendizagem. Além disso, a flexibilidade dos ambientes não formais permite adaptar ritmos, reorganizar tarefas e valorizar múltiplas linguagens, verbais, visuais, gestuais, reforçando o potencial inclusivo.</w:t>
      </w:r>
    </w:p>
    <w:p w14:paraId="209DCE9E" w14:textId="1B3D05D7" w:rsidR="00784AE7" w:rsidRPr="00385348" w:rsidRDefault="00784AE7" w:rsidP="00784AE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385348">
        <w:rPr>
          <w:rFonts w:ascii="Times New Roman" w:hAnsi="Times New Roman" w:cs="Times New Roman"/>
        </w:rPr>
        <w:t xml:space="preserve">Ao mesmo tempo, a perspectiva do PC como ferramenta de mediação cultural se alinha à filosofia </w:t>
      </w:r>
      <w:proofErr w:type="spellStart"/>
      <w:r w:rsidRPr="00385348">
        <w:rPr>
          <w:rFonts w:ascii="Times New Roman" w:hAnsi="Times New Roman" w:cs="Times New Roman"/>
        </w:rPr>
        <w:t>freireana</w:t>
      </w:r>
      <w:proofErr w:type="spellEnd"/>
      <w:r w:rsidRPr="00385348">
        <w:rPr>
          <w:rFonts w:ascii="Times New Roman" w:hAnsi="Times New Roman" w:cs="Times New Roman"/>
        </w:rPr>
        <w:t xml:space="preserve"> de valorização dos saberes dos sujeitos e ao pensamento de Lévy (1999), que aponta para a inteligência coletiva como caminho para a inclusão. Assim, atividades que integram o digital e o analógico ampliam horizontes de participação, estimulando tanto a autonomia individual quanto a cooperação em grupo.</w:t>
      </w:r>
    </w:p>
    <w:p w14:paraId="610C4123" w14:textId="77777777" w:rsidR="00784AE7" w:rsidRPr="00385348" w:rsidRDefault="00784AE7" w:rsidP="00784AE7">
      <w:pPr>
        <w:rPr>
          <w:rFonts w:ascii="Times New Roman" w:hAnsi="Times New Roman" w:cs="Times New Roman"/>
        </w:rPr>
      </w:pPr>
      <w:r w:rsidRPr="00385348">
        <w:rPr>
          <w:rFonts w:ascii="Times New Roman" w:hAnsi="Times New Roman" w:cs="Times New Roman"/>
          <w:b/>
          <w:sz w:val="28"/>
        </w:rPr>
        <w:t>Conclusões</w:t>
      </w:r>
    </w:p>
    <w:p w14:paraId="1AFA0343" w14:textId="6205DEA4" w:rsidR="00784AE7" w:rsidRPr="00385348" w:rsidRDefault="00784AE7" w:rsidP="00784AE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385348">
        <w:rPr>
          <w:rFonts w:ascii="Times New Roman" w:hAnsi="Times New Roman" w:cs="Times New Roman"/>
        </w:rPr>
        <w:t>O estudo mostra que o pensamento computacional, aplicado em contextos de educação não formal, favorece aprendizagens significativas para pessoas autistas ao conjugar estrutura, criatividade e inclusão. A experiência demonstra que tais práticas potencializam a autonomia e a socialização, ao mesmo tempo em que valorizam a diversidade cognitiva e cultural. Defende-se, portanto, que projetos educativos nessa perspectiva sejam expandidos, especialmente em contextos amazônicos, onde as comunidades carecem de políticas públicas de inclusão digital e pedagógica.</w:t>
      </w:r>
    </w:p>
    <w:p w14:paraId="51596F19" w14:textId="77777777" w:rsidR="00784AE7" w:rsidRPr="00385348" w:rsidRDefault="00784AE7" w:rsidP="00784AE7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1F347FED" w14:textId="77777777" w:rsidR="00784AE7" w:rsidRPr="00385348" w:rsidRDefault="00784AE7" w:rsidP="00784AE7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61BDADC5" w14:textId="77777777" w:rsidR="00784AE7" w:rsidRPr="00385348" w:rsidRDefault="00784AE7" w:rsidP="00784AE7">
      <w:pPr>
        <w:rPr>
          <w:rFonts w:ascii="Times New Roman" w:hAnsi="Times New Roman" w:cs="Times New Roman"/>
        </w:rPr>
      </w:pPr>
      <w:r w:rsidRPr="00385348">
        <w:rPr>
          <w:rFonts w:ascii="Times New Roman" w:hAnsi="Times New Roman" w:cs="Times New Roman"/>
          <w:b/>
          <w:sz w:val="28"/>
        </w:rPr>
        <w:t>Referências</w:t>
      </w:r>
    </w:p>
    <w:p w14:paraId="44C039C1" w14:textId="7366A3BF" w:rsidR="00784AE7" w:rsidRPr="00385348" w:rsidRDefault="00784AE7" w:rsidP="00784AE7">
      <w:pPr>
        <w:spacing w:after="120" w:line="360" w:lineRule="auto"/>
        <w:rPr>
          <w:rFonts w:ascii="Times New Roman" w:hAnsi="Times New Roman" w:cs="Times New Roman"/>
        </w:rPr>
      </w:pPr>
      <w:r w:rsidRPr="00385348">
        <w:rPr>
          <w:rFonts w:ascii="Times New Roman" w:hAnsi="Times New Roman" w:cs="Times New Roman"/>
        </w:rPr>
        <w:t xml:space="preserve">BATISTA, </w:t>
      </w:r>
      <w:proofErr w:type="spellStart"/>
      <w:r w:rsidRPr="00385348">
        <w:rPr>
          <w:rFonts w:ascii="Times New Roman" w:hAnsi="Times New Roman" w:cs="Times New Roman"/>
        </w:rPr>
        <w:t>Esteic</w:t>
      </w:r>
      <w:proofErr w:type="spellEnd"/>
      <w:r w:rsidRPr="00385348">
        <w:rPr>
          <w:rFonts w:ascii="Times New Roman" w:hAnsi="Times New Roman" w:cs="Times New Roman"/>
        </w:rPr>
        <w:t xml:space="preserve"> Janaina Santos. </w:t>
      </w:r>
      <w:r w:rsidRPr="00385348">
        <w:rPr>
          <w:rFonts w:ascii="Times New Roman" w:hAnsi="Times New Roman" w:cs="Times New Roman"/>
          <w:b/>
          <w:bCs/>
        </w:rPr>
        <w:t>Pensamento Computacional</w:t>
      </w:r>
      <w:r w:rsidRPr="00385348">
        <w:rPr>
          <w:rFonts w:ascii="Times New Roman" w:hAnsi="Times New Roman" w:cs="Times New Roman"/>
        </w:rPr>
        <w:t>. 2024.</w:t>
      </w:r>
      <w:r w:rsidRPr="00385348">
        <w:rPr>
          <w:rFonts w:ascii="Times New Roman" w:hAnsi="Times New Roman" w:cs="Times New Roman"/>
        </w:rPr>
        <w:br/>
        <w:t xml:space="preserve">LÉVY, Pierre. </w:t>
      </w:r>
      <w:r w:rsidRPr="00385348">
        <w:rPr>
          <w:rFonts w:ascii="Times New Roman" w:hAnsi="Times New Roman" w:cs="Times New Roman"/>
          <w:b/>
          <w:bCs/>
        </w:rPr>
        <w:t>Cibercultura</w:t>
      </w:r>
      <w:r w:rsidRPr="00385348">
        <w:rPr>
          <w:rFonts w:ascii="Times New Roman" w:hAnsi="Times New Roman" w:cs="Times New Roman"/>
        </w:rPr>
        <w:t>. São Paulo: Editora 34, 1999.</w:t>
      </w:r>
      <w:r w:rsidRPr="00385348">
        <w:rPr>
          <w:rFonts w:ascii="Times New Roman" w:hAnsi="Times New Roman" w:cs="Times New Roman"/>
        </w:rPr>
        <w:br/>
        <w:t xml:space="preserve">PAIVA, Vera Menezes de Oliveira; SOUZA, Débora Cristina de. </w:t>
      </w:r>
      <w:r w:rsidRPr="00385348">
        <w:rPr>
          <w:rFonts w:ascii="Times New Roman" w:hAnsi="Times New Roman" w:cs="Times New Roman"/>
          <w:b/>
          <w:bCs/>
        </w:rPr>
        <w:t xml:space="preserve">Pensamento Computacional e Inclusão de </w:t>
      </w:r>
      <w:r w:rsidR="007321C7" w:rsidRPr="00385348">
        <w:rPr>
          <w:rFonts w:ascii="Times New Roman" w:hAnsi="Times New Roman" w:cs="Times New Roman"/>
          <w:b/>
          <w:bCs/>
        </w:rPr>
        <w:t>e</w:t>
      </w:r>
      <w:r w:rsidRPr="00385348">
        <w:rPr>
          <w:rFonts w:ascii="Times New Roman" w:hAnsi="Times New Roman" w:cs="Times New Roman"/>
          <w:b/>
          <w:bCs/>
        </w:rPr>
        <w:t xml:space="preserve">studantes com </w:t>
      </w:r>
      <w:r w:rsidR="007321C7" w:rsidRPr="00385348">
        <w:rPr>
          <w:rFonts w:ascii="Times New Roman" w:hAnsi="Times New Roman" w:cs="Times New Roman"/>
          <w:b/>
          <w:bCs/>
        </w:rPr>
        <w:t>t</w:t>
      </w:r>
      <w:r w:rsidRPr="00385348">
        <w:rPr>
          <w:rFonts w:ascii="Times New Roman" w:hAnsi="Times New Roman" w:cs="Times New Roman"/>
          <w:b/>
          <w:bCs/>
        </w:rPr>
        <w:t>ranstorno do Espectro Autista</w:t>
      </w:r>
      <w:r w:rsidRPr="00385348">
        <w:rPr>
          <w:rFonts w:ascii="Times New Roman" w:hAnsi="Times New Roman" w:cs="Times New Roman"/>
        </w:rPr>
        <w:t>: experiências em espaços não formais. Revista Brasileira de Educação Especial, v. 26, n. 2, p. 289-304, 2020.</w:t>
      </w:r>
      <w:r w:rsidRPr="00385348">
        <w:rPr>
          <w:rFonts w:ascii="Times New Roman" w:hAnsi="Times New Roman" w:cs="Times New Roman"/>
        </w:rPr>
        <w:br/>
        <w:t xml:space="preserve">RESNICK, Mitchel. </w:t>
      </w:r>
      <w:proofErr w:type="spellStart"/>
      <w:r w:rsidRPr="00385348">
        <w:rPr>
          <w:rFonts w:ascii="Times New Roman" w:hAnsi="Times New Roman" w:cs="Times New Roman"/>
        </w:rPr>
        <w:t>Lifelong</w:t>
      </w:r>
      <w:proofErr w:type="spellEnd"/>
      <w:r w:rsidRPr="00385348">
        <w:rPr>
          <w:rFonts w:ascii="Times New Roman" w:hAnsi="Times New Roman" w:cs="Times New Roman"/>
        </w:rPr>
        <w:t xml:space="preserve"> </w:t>
      </w:r>
      <w:proofErr w:type="spellStart"/>
      <w:r w:rsidRPr="00385348">
        <w:rPr>
          <w:rFonts w:ascii="Times New Roman" w:hAnsi="Times New Roman" w:cs="Times New Roman"/>
        </w:rPr>
        <w:t>Kindergarten</w:t>
      </w:r>
      <w:proofErr w:type="spellEnd"/>
      <w:r w:rsidRPr="00385348">
        <w:rPr>
          <w:rFonts w:ascii="Times New Roman" w:hAnsi="Times New Roman" w:cs="Times New Roman"/>
        </w:rPr>
        <w:t xml:space="preserve">: </w:t>
      </w:r>
      <w:proofErr w:type="spellStart"/>
      <w:r w:rsidRPr="00385348">
        <w:rPr>
          <w:rFonts w:ascii="Times New Roman" w:hAnsi="Times New Roman" w:cs="Times New Roman"/>
        </w:rPr>
        <w:t>Cultivating</w:t>
      </w:r>
      <w:proofErr w:type="spellEnd"/>
      <w:r w:rsidRPr="00385348">
        <w:rPr>
          <w:rFonts w:ascii="Times New Roman" w:hAnsi="Times New Roman" w:cs="Times New Roman"/>
        </w:rPr>
        <w:t xml:space="preserve"> </w:t>
      </w:r>
      <w:proofErr w:type="spellStart"/>
      <w:r w:rsidRPr="00385348">
        <w:rPr>
          <w:rFonts w:ascii="Times New Roman" w:hAnsi="Times New Roman" w:cs="Times New Roman"/>
        </w:rPr>
        <w:t>Creativity</w:t>
      </w:r>
      <w:proofErr w:type="spellEnd"/>
      <w:r w:rsidRPr="00385348">
        <w:rPr>
          <w:rFonts w:ascii="Times New Roman" w:hAnsi="Times New Roman" w:cs="Times New Roman"/>
        </w:rPr>
        <w:t xml:space="preserve"> </w:t>
      </w:r>
      <w:proofErr w:type="spellStart"/>
      <w:r w:rsidRPr="00385348">
        <w:rPr>
          <w:rFonts w:ascii="Times New Roman" w:hAnsi="Times New Roman" w:cs="Times New Roman"/>
        </w:rPr>
        <w:t>through</w:t>
      </w:r>
      <w:proofErr w:type="spellEnd"/>
      <w:r w:rsidRPr="00385348">
        <w:rPr>
          <w:rFonts w:ascii="Times New Roman" w:hAnsi="Times New Roman" w:cs="Times New Roman"/>
        </w:rPr>
        <w:t xml:space="preserve"> </w:t>
      </w:r>
      <w:proofErr w:type="spellStart"/>
      <w:r w:rsidRPr="00385348">
        <w:rPr>
          <w:rFonts w:ascii="Times New Roman" w:hAnsi="Times New Roman" w:cs="Times New Roman"/>
        </w:rPr>
        <w:t>Projects</w:t>
      </w:r>
      <w:proofErr w:type="spellEnd"/>
      <w:r w:rsidRPr="00385348">
        <w:rPr>
          <w:rFonts w:ascii="Times New Roman" w:hAnsi="Times New Roman" w:cs="Times New Roman"/>
        </w:rPr>
        <w:t xml:space="preserve">, </w:t>
      </w:r>
      <w:proofErr w:type="spellStart"/>
      <w:r w:rsidRPr="00385348">
        <w:rPr>
          <w:rFonts w:ascii="Times New Roman" w:hAnsi="Times New Roman" w:cs="Times New Roman"/>
        </w:rPr>
        <w:t>Passion</w:t>
      </w:r>
      <w:proofErr w:type="spellEnd"/>
      <w:r w:rsidRPr="00385348">
        <w:rPr>
          <w:rFonts w:ascii="Times New Roman" w:hAnsi="Times New Roman" w:cs="Times New Roman"/>
        </w:rPr>
        <w:t xml:space="preserve">, </w:t>
      </w:r>
      <w:proofErr w:type="spellStart"/>
      <w:r w:rsidRPr="00385348">
        <w:rPr>
          <w:rFonts w:ascii="Times New Roman" w:hAnsi="Times New Roman" w:cs="Times New Roman"/>
        </w:rPr>
        <w:t>Peers</w:t>
      </w:r>
      <w:proofErr w:type="spellEnd"/>
      <w:r w:rsidRPr="00385348">
        <w:rPr>
          <w:rFonts w:ascii="Times New Roman" w:hAnsi="Times New Roman" w:cs="Times New Roman"/>
        </w:rPr>
        <w:t xml:space="preserve">, </w:t>
      </w:r>
      <w:proofErr w:type="spellStart"/>
      <w:r w:rsidRPr="00385348">
        <w:rPr>
          <w:rFonts w:ascii="Times New Roman" w:hAnsi="Times New Roman" w:cs="Times New Roman"/>
        </w:rPr>
        <w:t>and</w:t>
      </w:r>
      <w:proofErr w:type="spellEnd"/>
      <w:r w:rsidRPr="00385348">
        <w:rPr>
          <w:rFonts w:ascii="Times New Roman" w:hAnsi="Times New Roman" w:cs="Times New Roman"/>
        </w:rPr>
        <w:t xml:space="preserve"> Play. MIT Press, 2017.</w:t>
      </w:r>
      <w:r w:rsidRPr="00385348">
        <w:rPr>
          <w:rFonts w:ascii="Times New Roman" w:hAnsi="Times New Roman" w:cs="Times New Roman"/>
        </w:rPr>
        <w:br/>
        <w:t xml:space="preserve">VALENTE, José Armando; BORGES, Marcos; ALMEIDA, Maria Elizabeth </w:t>
      </w:r>
      <w:proofErr w:type="spellStart"/>
      <w:r w:rsidRPr="00385348">
        <w:rPr>
          <w:rFonts w:ascii="Times New Roman" w:hAnsi="Times New Roman" w:cs="Times New Roman"/>
        </w:rPr>
        <w:t>Bianconcini</w:t>
      </w:r>
      <w:proofErr w:type="spellEnd"/>
      <w:r w:rsidRPr="00385348">
        <w:rPr>
          <w:rFonts w:ascii="Times New Roman" w:hAnsi="Times New Roman" w:cs="Times New Roman"/>
        </w:rPr>
        <w:t xml:space="preserve"> de. </w:t>
      </w:r>
      <w:r w:rsidRPr="00385348">
        <w:rPr>
          <w:rFonts w:ascii="Times New Roman" w:hAnsi="Times New Roman" w:cs="Times New Roman"/>
          <w:b/>
          <w:bCs/>
        </w:rPr>
        <w:t>Pensamento Computacional na Educação Básica</w:t>
      </w:r>
      <w:r w:rsidRPr="00385348">
        <w:rPr>
          <w:rFonts w:ascii="Times New Roman" w:hAnsi="Times New Roman" w:cs="Times New Roman"/>
        </w:rPr>
        <w:t>: oportunidades e desafios para inclusão digital. Campinas: Unicamp, 2019.</w:t>
      </w:r>
      <w:r w:rsidRPr="00385348">
        <w:rPr>
          <w:rFonts w:ascii="Times New Roman" w:hAnsi="Times New Roman" w:cs="Times New Roman"/>
        </w:rPr>
        <w:br/>
        <w:t xml:space="preserve">WING, </w:t>
      </w:r>
      <w:proofErr w:type="spellStart"/>
      <w:r w:rsidRPr="00385348">
        <w:rPr>
          <w:rFonts w:ascii="Times New Roman" w:hAnsi="Times New Roman" w:cs="Times New Roman"/>
        </w:rPr>
        <w:t>Jeannette</w:t>
      </w:r>
      <w:proofErr w:type="spellEnd"/>
      <w:r w:rsidRPr="00385348">
        <w:rPr>
          <w:rFonts w:ascii="Times New Roman" w:hAnsi="Times New Roman" w:cs="Times New Roman"/>
        </w:rPr>
        <w:t xml:space="preserve">. </w:t>
      </w:r>
      <w:proofErr w:type="spellStart"/>
      <w:r w:rsidRPr="00385348">
        <w:rPr>
          <w:rFonts w:ascii="Times New Roman" w:hAnsi="Times New Roman" w:cs="Times New Roman"/>
          <w:b/>
          <w:bCs/>
        </w:rPr>
        <w:t>Computational</w:t>
      </w:r>
      <w:proofErr w:type="spellEnd"/>
      <w:r w:rsidRPr="003853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85348">
        <w:rPr>
          <w:rFonts w:ascii="Times New Roman" w:hAnsi="Times New Roman" w:cs="Times New Roman"/>
          <w:b/>
          <w:bCs/>
        </w:rPr>
        <w:t>Thinking</w:t>
      </w:r>
      <w:proofErr w:type="spellEnd"/>
      <w:r w:rsidRPr="00385348">
        <w:rPr>
          <w:rFonts w:ascii="Times New Roman" w:hAnsi="Times New Roman" w:cs="Times New Roman"/>
        </w:rPr>
        <w:t xml:space="preserve">. Communications </w:t>
      </w:r>
      <w:proofErr w:type="spellStart"/>
      <w:r w:rsidRPr="00385348">
        <w:rPr>
          <w:rFonts w:ascii="Times New Roman" w:hAnsi="Times New Roman" w:cs="Times New Roman"/>
        </w:rPr>
        <w:t>of</w:t>
      </w:r>
      <w:proofErr w:type="spellEnd"/>
      <w:r w:rsidRPr="00385348">
        <w:rPr>
          <w:rFonts w:ascii="Times New Roman" w:hAnsi="Times New Roman" w:cs="Times New Roman"/>
        </w:rPr>
        <w:t xml:space="preserve"> </w:t>
      </w:r>
      <w:proofErr w:type="spellStart"/>
      <w:r w:rsidRPr="00385348">
        <w:rPr>
          <w:rFonts w:ascii="Times New Roman" w:hAnsi="Times New Roman" w:cs="Times New Roman"/>
        </w:rPr>
        <w:t>the</w:t>
      </w:r>
      <w:proofErr w:type="spellEnd"/>
      <w:r w:rsidRPr="00385348">
        <w:rPr>
          <w:rFonts w:ascii="Times New Roman" w:hAnsi="Times New Roman" w:cs="Times New Roman"/>
        </w:rPr>
        <w:t xml:space="preserve"> ACM, v. 49, n. 3, p. 33-35, 2006.</w:t>
      </w:r>
    </w:p>
    <w:p w14:paraId="2FB492AA" w14:textId="77777777" w:rsidR="00B7405F" w:rsidRPr="00385348" w:rsidRDefault="00B7405F" w:rsidP="00B7405F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</w:p>
    <w:sectPr w:rsidR="00B7405F" w:rsidRPr="00385348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48FC" w14:textId="77777777" w:rsidR="008671F7" w:rsidRDefault="008671F7" w:rsidP="00D61F18">
      <w:pPr>
        <w:spacing w:after="0" w:line="240" w:lineRule="auto"/>
      </w:pPr>
      <w:r>
        <w:separator/>
      </w:r>
    </w:p>
  </w:endnote>
  <w:endnote w:type="continuationSeparator" w:id="0">
    <w:p w14:paraId="480BCBC7" w14:textId="77777777" w:rsidR="008671F7" w:rsidRDefault="008671F7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BE57" w14:textId="77777777" w:rsidR="008671F7" w:rsidRDefault="008671F7" w:rsidP="00D61F18">
      <w:pPr>
        <w:spacing w:after="0" w:line="240" w:lineRule="auto"/>
      </w:pPr>
      <w:r>
        <w:separator/>
      </w:r>
    </w:p>
  </w:footnote>
  <w:footnote w:type="continuationSeparator" w:id="0">
    <w:p w14:paraId="07AE9778" w14:textId="77777777" w:rsidR="008671F7" w:rsidRDefault="008671F7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120498"/>
    <w:rsid w:val="001750B6"/>
    <w:rsid w:val="001B6ECA"/>
    <w:rsid w:val="0021664C"/>
    <w:rsid w:val="002F3609"/>
    <w:rsid w:val="0035653D"/>
    <w:rsid w:val="00385348"/>
    <w:rsid w:val="003A4221"/>
    <w:rsid w:val="00450EA5"/>
    <w:rsid w:val="00483CA9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73932"/>
    <w:rsid w:val="00674210"/>
    <w:rsid w:val="0070016A"/>
    <w:rsid w:val="007321C7"/>
    <w:rsid w:val="00734F8B"/>
    <w:rsid w:val="007838DA"/>
    <w:rsid w:val="00784AE7"/>
    <w:rsid w:val="007A4F1E"/>
    <w:rsid w:val="007B29E8"/>
    <w:rsid w:val="00822323"/>
    <w:rsid w:val="008671F7"/>
    <w:rsid w:val="00913B6E"/>
    <w:rsid w:val="009363CF"/>
    <w:rsid w:val="00964F52"/>
    <w:rsid w:val="00990F61"/>
    <w:rsid w:val="009F2F7E"/>
    <w:rsid w:val="00A50E7D"/>
    <w:rsid w:val="00A668AF"/>
    <w:rsid w:val="00B7405F"/>
    <w:rsid w:val="00B83CB5"/>
    <w:rsid w:val="00C1690B"/>
    <w:rsid w:val="00C30059"/>
    <w:rsid w:val="00C82AF9"/>
    <w:rsid w:val="00C91957"/>
    <w:rsid w:val="00D10917"/>
    <w:rsid w:val="00D536D8"/>
    <w:rsid w:val="00D61F18"/>
    <w:rsid w:val="00EF3058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7321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0D211-D058-40E9-B26E-54BF7C9D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851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Ione Dolzane</cp:lastModifiedBy>
  <cp:revision>3</cp:revision>
  <cp:lastPrinted>2025-06-10T18:30:00Z</cp:lastPrinted>
  <dcterms:created xsi:type="dcterms:W3CDTF">2025-09-09T20:31:00Z</dcterms:created>
  <dcterms:modified xsi:type="dcterms:W3CDTF">2025-09-09T20:47:00Z</dcterms:modified>
</cp:coreProperties>
</file>