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44A8" w14:textId="1622FFE5" w:rsidR="00E06282" w:rsidRDefault="00511332" w:rsidP="00511332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A DEFESA DE UM CURRÍCULO NACIONAL: APROXIMAÇÕES E DISTANCIAMENTOS ENTRE A BASE NACIONAL COMUM CURRICULAR E A PEDAGOGIA HISTÓRICO-CRÍTICA</w:t>
      </w:r>
    </w:p>
    <w:p w14:paraId="680744A9" w14:textId="77777777" w:rsidR="00E06282" w:rsidRDefault="00E06282">
      <w:pPr>
        <w:pStyle w:val="LO-normal"/>
        <w:jc w:val="both"/>
        <w:rPr>
          <w:b/>
          <w:color w:val="000000"/>
          <w:sz w:val="28"/>
          <w:szCs w:val="28"/>
        </w:rPr>
      </w:pPr>
    </w:p>
    <w:p w14:paraId="680744AA" w14:textId="0ED7CD87" w:rsidR="00E06282" w:rsidRPr="00511332" w:rsidRDefault="00511332">
      <w:pPr>
        <w:pStyle w:val="LO-normal"/>
        <w:jc w:val="right"/>
        <w:rPr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Franco Gomes Biondo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680744AD" w14:textId="4D266D8B" w:rsidR="00E06282" w:rsidRPr="00405BDD" w:rsidRDefault="00511332" w:rsidP="00405BDD">
      <w:pPr>
        <w:pStyle w:val="LO-normal"/>
        <w:jc w:val="right"/>
        <w:rPr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Sandra Lucia Escovedo Selles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  <w:bookmarkStart w:id="0" w:name="_gjdgxs"/>
      <w:bookmarkEnd w:id="0"/>
    </w:p>
    <w:p w14:paraId="680744AE" w14:textId="77777777" w:rsidR="00E06282" w:rsidRDefault="00E06282">
      <w:pPr>
        <w:pStyle w:val="LO-normal"/>
        <w:jc w:val="both"/>
        <w:rPr>
          <w:color w:val="000000"/>
          <w:sz w:val="24"/>
          <w:szCs w:val="24"/>
        </w:rPr>
      </w:pPr>
    </w:p>
    <w:p w14:paraId="680744AF" w14:textId="4BB9BFF0" w:rsidR="00E06282" w:rsidRDefault="0056421A">
      <w:pPr>
        <w:pStyle w:val="LO-normal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403FBB">
        <w:rPr>
          <w:color w:val="000000"/>
          <w:sz w:val="20"/>
          <w:szCs w:val="20"/>
        </w:rPr>
        <w:t xml:space="preserve">Este ensaio teórico tem como objetivo contrastar os sentidos de currículo </w:t>
      </w:r>
      <w:r w:rsidR="008E1629">
        <w:rPr>
          <w:color w:val="000000"/>
          <w:sz w:val="20"/>
          <w:szCs w:val="20"/>
        </w:rPr>
        <w:t>d</w:t>
      </w:r>
      <w:r w:rsidR="00403FBB">
        <w:rPr>
          <w:color w:val="000000"/>
          <w:sz w:val="20"/>
          <w:szCs w:val="20"/>
        </w:rPr>
        <w:t xml:space="preserve">a Pedagogia Histórico-crítica (PHC), </w:t>
      </w:r>
      <w:r w:rsidR="008E1629">
        <w:rPr>
          <w:color w:val="000000"/>
          <w:sz w:val="20"/>
          <w:szCs w:val="20"/>
        </w:rPr>
        <w:t>de</w:t>
      </w:r>
      <w:r w:rsidR="00403FBB">
        <w:rPr>
          <w:color w:val="000000"/>
          <w:sz w:val="20"/>
          <w:szCs w:val="20"/>
        </w:rPr>
        <w:t xml:space="preserve"> Dermeval Saviani, e aqueles da Base Nacional Comum Curricular (BNCC). O trabalho foi estruturado a partir de uma leitura reflexiva da BNCC (BRASIL, 2018), de obras de curriculistas que analisam essa política curricular e de textos de Saviani com contribuições ao campo do Currículo. </w:t>
      </w:r>
      <w:r w:rsidR="003F6E0B">
        <w:rPr>
          <w:color w:val="000000"/>
          <w:sz w:val="20"/>
          <w:szCs w:val="20"/>
        </w:rPr>
        <w:t>As teorias tradicionais de currículo</w:t>
      </w:r>
      <w:r w:rsidR="00F15059">
        <w:rPr>
          <w:color w:val="000000"/>
          <w:sz w:val="20"/>
          <w:szCs w:val="20"/>
        </w:rPr>
        <w:t xml:space="preserve"> </w:t>
      </w:r>
      <w:r w:rsidR="003F6E0B">
        <w:rPr>
          <w:color w:val="000000"/>
          <w:sz w:val="20"/>
          <w:szCs w:val="20"/>
        </w:rPr>
        <w:t>defendem um planejamento curricular eficiente, voltado às necessidades econômicas da sociedade (SILVA, 2017). Considerando que a BNCC delimita as competências e habilidades em cada ano de escolaridade,</w:t>
      </w:r>
      <w:r w:rsidR="00403FBB">
        <w:rPr>
          <w:color w:val="000000"/>
          <w:sz w:val="20"/>
          <w:szCs w:val="20"/>
        </w:rPr>
        <w:t xml:space="preserve"> contou com uma participação intensa de atores privados em sua formulação,</w:t>
      </w:r>
      <w:r w:rsidR="003F6E0B">
        <w:rPr>
          <w:color w:val="000000"/>
          <w:sz w:val="20"/>
          <w:szCs w:val="20"/>
        </w:rPr>
        <w:t xml:space="preserve"> est</w:t>
      </w:r>
      <w:r w:rsidR="00403FBB">
        <w:rPr>
          <w:color w:val="000000"/>
          <w:sz w:val="20"/>
          <w:szCs w:val="20"/>
        </w:rPr>
        <w:t>á</w:t>
      </w:r>
      <w:r w:rsidR="003F6E0B">
        <w:rPr>
          <w:color w:val="000000"/>
          <w:sz w:val="20"/>
          <w:szCs w:val="20"/>
        </w:rPr>
        <w:t xml:space="preserve"> atrelada às avaliações externas</w:t>
      </w:r>
      <w:r w:rsidR="008E1629">
        <w:rPr>
          <w:color w:val="000000"/>
          <w:sz w:val="20"/>
          <w:szCs w:val="20"/>
        </w:rPr>
        <w:t xml:space="preserve"> </w:t>
      </w:r>
      <w:r w:rsidR="003F6E0B">
        <w:rPr>
          <w:color w:val="000000"/>
          <w:sz w:val="20"/>
          <w:szCs w:val="20"/>
        </w:rPr>
        <w:t>e pr</w:t>
      </w:r>
      <w:r w:rsidR="001200B2">
        <w:rPr>
          <w:color w:val="000000"/>
          <w:sz w:val="20"/>
          <w:szCs w:val="20"/>
        </w:rPr>
        <w:t>opõe</w:t>
      </w:r>
      <w:r w:rsidR="003F6E0B">
        <w:rPr>
          <w:color w:val="000000"/>
          <w:sz w:val="20"/>
          <w:szCs w:val="20"/>
        </w:rPr>
        <w:t xml:space="preserve"> </w:t>
      </w:r>
      <w:r w:rsidR="001200B2">
        <w:rPr>
          <w:color w:val="000000"/>
          <w:sz w:val="20"/>
          <w:szCs w:val="20"/>
        </w:rPr>
        <w:t>uma concepção técnica</w:t>
      </w:r>
      <w:r w:rsidR="003F6E0B">
        <w:rPr>
          <w:color w:val="000000"/>
          <w:sz w:val="20"/>
          <w:szCs w:val="20"/>
        </w:rPr>
        <w:t xml:space="preserve"> </w:t>
      </w:r>
      <w:r w:rsidR="001200B2">
        <w:rPr>
          <w:color w:val="000000"/>
          <w:sz w:val="20"/>
          <w:szCs w:val="20"/>
        </w:rPr>
        <w:t>d</w:t>
      </w:r>
      <w:r w:rsidR="003F6E0B">
        <w:rPr>
          <w:color w:val="000000"/>
          <w:sz w:val="20"/>
          <w:szCs w:val="20"/>
        </w:rPr>
        <w:t>a formação de professores</w:t>
      </w:r>
      <w:r w:rsidR="00403FBB">
        <w:rPr>
          <w:color w:val="000000"/>
          <w:sz w:val="20"/>
          <w:szCs w:val="20"/>
        </w:rPr>
        <w:t xml:space="preserve">, </w:t>
      </w:r>
      <w:r w:rsidR="001200B2">
        <w:rPr>
          <w:color w:val="000000"/>
          <w:sz w:val="20"/>
          <w:szCs w:val="20"/>
        </w:rPr>
        <w:t xml:space="preserve">Reis e Campos (2019) </w:t>
      </w:r>
      <w:r w:rsidR="00D819CA">
        <w:rPr>
          <w:color w:val="000000"/>
          <w:sz w:val="20"/>
          <w:szCs w:val="20"/>
        </w:rPr>
        <w:t xml:space="preserve">afirmam que </w:t>
      </w:r>
      <w:r w:rsidR="001200B2">
        <w:rPr>
          <w:color w:val="000000"/>
          <w:sz w:val="20"/>
          <w:szCs w:val="20"/>
        </w:rPr>
        <w:t xml:space="preserve">a BNCC </w:t>
      </w:r>
      <w:r w:rsidR="00D819CA">
        <w:rPr>
          <w:color w:val="000000"/>
          <w:sz w:val="20"/>
          <w:szCs w:val="20"/>
        </w:rPr>
        <w:t>é</w:t>
      </w:r>
      <w:r w:rsidR="001200B2">
        <w:rPr>
          <w:color w:val="000000"/>
          <w:sz w:val="20"/>
          <w:szCs w:val="20"/>
        </w:rPr>
        <w:t xml:space="preserve"> uma expressão sofisticada e maquiada das teorias tradicionais de currículo.</w:t>
      </w:r>
      <w:r w:rsidR="00D819CA">
        <w:rPr>
          <w:color w:val="000000"/>
          <w:sz w:val="20"/>
          <w:szCs w:val="20"/>
        </w:rPr>
        <w:t xml:space="preserve"> Entendemos que essa maquiagem consiste</w:t>
      </w:r>
      <w:r w:rsidR="008E1629">
        <w:rPr>
          <w:color w:val="000000"/>
          <w:sz w:val="20"/>
          <w:szCs w:val="20"/>
        </w:rPr>
        <w:t xml:space="preserve"> </w:t>
      </w:r>
      <w:r w:rsidR="00D819CA">
        <w:rPr>
          <w:color w:val="000000"/>
          <w:sz w:val="20"/>
          <w:szCs w:val="20"/>
        </w:rPr>
        <w:t xml:space="preserve">na aparente defesa de uma justiça social, ao se defender os mesmos “direitos de aprendizagem” para todos os estudantes. Ideia similar é defendida </w:t>
      </w:r>
      <w:r w:rsidR="008E1629">
        <w:rPr>
          <w:color w:val="000000"/>
          <w:sz w:val="20"/>
          <w:szCs w:val="20"/>
        </w:rPr>
        <w:t>n</w:t>
      </w:r>
      <w:r w:rsidR="00D819CA">
        <w:rPr>
          <w:color w:val="000000"/>
          <w:sz w:val="20"/>
          <w:szCs w:val="20"/>
        </w:rPr>
        <w:t xml:space="preserve">a PHC, que propõe que os discentes tenham acesso aos conhecimentos </w:t>
      </w:r>
      <w:r w:rsidR="00D819CA" w:rsidRPr="00D819CA">
        <w:rPr>
          <w:color w:val="000000"/>
          <w:sz w:val="20"/>
          <w:szCs w:val="20"/>
        </w:rPr>
        <w:t>“considerados como patrimônio da humanidade” (SILVA, 2017, p. 63).</w:t>
      </w:r>
      <w:r w:rsidR="00D819CA">
        <w:rPr>
          <w:color w:val="000000"/>
          <w:sz w:val="20"/>
          <w:szCs w:val="20"/>
        </w:rPr>
        <w:t xml:space="preserve"> Para Saviani (2013), a educação escolar deve ter como objetivo a promoção do ser humano, </w:t>
      </w:r>
      <w:r w:rsidR="00D819CA" w:rsidRPr="00D819CA">
        <w:rPr>
          <w:color w:val="000000"/>
          <w:sz w:val="20"/>
          <w:szCs w:val="20"/>
        </w:rPr>
        <w:t>capacitando-o para ampliar a colaboração e a liberdade entre os sujeitos.</w:t>
      </w:r>
      <w:r w:rsidR="00D819CA">
        <w:rPr>
          <w:color w:val="000000"/>
          <w:sz w:val="20"/>
          <w:szCs w:val="20"/>
        </w:rPr>
        <w:t xml:space="preserve"> </w:t>
      </w:r>
      <w:r w:rsidR="008E1629">
        <w:rPr>
          <w:color w:val="000000"/>
          <w:sz w:val="20"/>
          <w:szCs w:val="20"/>
        </w:rPr>
        <w:t>D</w:t>
      </w:r>
      <w:r w:rsidR="00D819CA">
        <w:rPr>
          <w:color w:val="000000"/>
          <w:sz w:val="20"/>
          <w:szCs w:val="20"/>
        </w:rPr>
        <w:t xml:space="preserve">eterminados valores devem ser considerados na seleção e no sequenciamento dos conhecimentos </w:t>
      </w:r>
      <w:r w:rsidR="00F15059">
        <w:rPr>
          <w:color w:val="000000"/>
          <w:sz w:val="20"/>
          <w:szCs w:val="20"/>
        </w:rPr>
        <w:t>do</w:t>
      </w:r>
      <w:r w:rsidR="00D819CA">
        <w:rPr>
          <w:color w:val="000000"/>
          <w:sz w:val="20"/>
          <w:szCs w:val="20"/>
        </w:rPr>
        <w:t xml:space="preserve"> currículo escolar, os quais</w:t>
      </w:r>
      <w:r w:rsidR="008E1629">
        <w:rPr>
          <w:color w:val="000000"/>
          <w:sz w:val="20"/>
          <w:szCs w:val="20"/>
        </w:rPr>
        <w:t xml:space="preserve"> </w:t>
      </w:r>
      <w:r w:rsidR="00D819CA">
        <w:rPr>
          <w:color w:val="000000"/>
          <w:sz w:val="20"/>
          <w:szCs w:val="20"/>
        </w:rPr>
        <w:t>devem ser relacionados à ciência</w:t>
      </w:r>
      <w:r w:rsidR="00F15059">
        <w:rPr>
          <w:color w:val="000000"/>
          <w:sz w:val="20"/>
          <w:szCs w:val="20"/>
        </w:rPr>
        <w:t xml:space="preserve"> (SAVIANI, 2011</w:t>
      </w:r>
      <w:r w:rsidR="008E1629">
        <w:rPr>
          <w:color w:val="000000"/>
          <w:sz w:val="20"/>
          <w:szCs w:val="20"/>
        </w:rPr>
        <w:t>, 2019</w:t>
      </w:r>
      <w:r w:rsidR="00F15059">
        <w:rPr>
          <w:color w:val="000000"/>
          <w:sz w:val="20"/>
          <w:szCs w:val="20"/>
        </w:rPr>
        <w:t>).</w:t>
      </w:r>
      <w:r w:rsidR="008E1629">
        <w:rPr>
          <w:color w:val="000000"/>
          <w:sz w:val="20"/>
          <w:szCs w:val="20"/>
        </w:rPr>
        <w:t xml:space="preserve"> Isto porque, em sua visão, são esses os saberes que permitirão o questionamento das estruturas sociais de opressão com vista à sua superação. Assim, apesar de a BNCC e a PHC estabelecerem uma geometria </w:t>
      </w:r>
      <w:r w:rsidR="008E1629" w:rsidRPr="00AF659C">
        <w:rPr>
          <w:color w:val="000000" w:themeColor="text1"/>
          <w:sz w:val="20"/>
          <w:szCs w:val="20"/>
        </w:rPr>
        <w:t>curricular</w:t>
      </w:r>
      <w:r w:rsidR="00F7642B" w:rsidRPr="00AF659C">
        <w:rPr>
          <w:color w:val="000000" w:themeColor="text1"/>
          <w:sz w:val="20"/>
          <w:szCs w:val="20"/>
        </w:rPr>
        <w:t xml:space="preserve"> que as aproxima</w:t>
      </w:r>
      <w:r w:rsidR="008E1629" w:rsidRPr="00AF659C">
        <w:rPr>
          <w:color w:val="000000" w:themeColor="text1"/>
          <w:sz w:val="20"/>
          <w:szCs w:val="20"/>
        </w:rPr>
        <w:t xml:space="preserve">, delimitando </w:t>
      </w:r>
      <w:r w:rsidR="008E1629">
        <w:rPr>
          <w:color w:val="000000"/>
          <w:sz w:val="20"/>
          <w:szCs w:val="20"/>
        </w:rPr>
        <w:t>objetivos e conhecimentos ou habilidades, enquanto a BNCC valoriza uma adequação dos estudantes à realidade socioeconômica, a PHC aposta na transformação dessa realidade.</w:t>
      </w:r>
    </w:p>
    <w:p w14:paraId="2A8676ED" w14:textId="77777777" w:rsidR="00817A64" w:rsidRDefault="00817A64">
      <w:pPr>
        <w:pStyle w:val="LO-normal"/>
        <w:jc w:val="both"/>
        <w:rPr>
          <w:sz w:val="20"/>
          <w:szCs w:val="20"/>
        </w:rPr>
      </w:pPr>
    </w:p>
    <w:p w14:paraId="680744B0" w14:textId="3657E4BA" w:rsidR="00E06282" w:rsidRDefault="0056421A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817A64">
        <w:rPr>
          <w:sz w:val="20"/>
          <w:szCs w:val="20"/>
        </w:rPr>
        <w:t>Teorias tradicionais.</w:t>
      </w:r>
      <w:r>
        <w:rPr>
          <w:sz w:val="20"/>
          <w:szCs w:val="20"/>
        </w:rPr>
        <w:t xml:space="preserve"> </w:t>
      </w:r>
      <w:r w:rsidR="00817A64">
        <w:rPr>
          <w:sz w:val="20"/>
          <w:szCs w:val="20"/>
        </w:rPr>
        <w:t>Teorias críticas. Dermeval Saviani.</w:t>
      </w:r>
    </w:p>
    <w:p w14:paraId="680744B1" w14:textId="77777777" w:rsidR="00E06282" w:rsidRDefault="00E06282">
      <w:pPr>
        <w:pStyle w:val="LO-normal"/>
        <w:jc w:val="both"/>
        <w:rPr>
          <w:color w:val="000000"/>
          <w:sz w:val="24"/>
          <w:szCs w:val="24"/>
        </w:rPr>
      </w:pPr>
    </w:p>
    <w:p w14:paraId="680744B2" w14:textId="77777777" w:rsidR="00E06282" w:rsidRPr="003F4EE5" w:rsidRDefault="0056421A">
      <w:pPr>
        <w:pStyle w:val="LO-normal"/>
        <w:jc w:val="both"/>
        <w:rPr>
          <w:b/>
          <w:color w:val="000000"/>
          <w:sz w:val="24"/>
          <w:szCs w:val="24"/>
        </w:rPr>
      </w:pPr>
      <w:r w:rsidRPr="003F4EE5">
        <w:rPr>
          <w:b/>
          <w:color w:val="000000"/>
          <w:sz w:val="24"/>
          <w:szCs w:val="24"/>
        </w:rPr>
        <w:t>Referências Bibliográficas</w:t>
      </w:r>
    </w:p>
    <w:p w14:paraId="680744B3" w14:textId="77777777" w:rsidR="00E06282" w:rsidRPr="003F4EE5" w:rsidRDefault="00E06282">
      <w:pPr>
        <w:pStyle w:val="LO-normal"/>
        <w:jc w:val="both"/>
        <w:rPr>
          <w:b/>
          <w:color w:val="000000"/>
          <w:sz w:val="24"/>
          <w:szCs w:val="24"/>
        </w:rPr>
      </w:pPr>
    </w:p>
    <w:p w14:paraId="680744B7" w14:textId="448E062B" w:rsidR="00E06282" w:rsidRPr="003F4EE5" w:rsidRDefault="0032280A">
      <w:pPr>
        <w:pStyle w:val="LO-normal"/>
        <w:jc w:val="both"/>
        <w:rPr>
          <w:bCs/>
          <w:color w:val="212121"/>
          <w:sz w:val="24"/>
          <w:szCs w:val="24"/>
        </w:rPr>
      </w:pPr>
      <w:r w:rsidRPr="003F4EE5">
        <w:rPr>
          <w:bCs/>
          <w:color w:val="212121"/>
          <w:sz w:val="24"/>
          <w:szCs w:val="24"/>
        </w:rPr>
        <w:t xml:space="preserve">BRASIL. </w:t>
      </w:r>
      <w:r w:rsidRPr="003F4EE5">
        <w:rPr>
          <w:b/>
          <w:color w:val="212121"/>
          <w:sz w:val="24"/>
          <w:szCs w:val="24"/>
        </w:rPr>
        <w:t>Base Nacional Comum Curricular:</w:t>
      </w:r>
      <w:r w:rsidRPr="003F4EE5">
        <w:rPr>
          <w:bCs/>
          <w:color w:val="212121"/>
          <w:sz w:val="24"/>
          <w:szCs w:val="24"/>
        </w:rPr>
        <w:t xml:space="preserve"> Educação é a Base. MEC/CONSED/UNDIME, Brasília, 2018, 599 p.</w:t>
      </w:r>
    </w:p>
    <w:p w14:paraId="178F8B98" w14:textId="78EB163D" w:rsidR="0032280A" w:rsidRPr="003F4EE5" w:rsidRDefault="0032280A">
      <w:pPr>
        <w:pStyle w:val="LO-normal"/>
        <w:jc w:val="both"/>
        <w:rPr>
          <w:bCs/>
          <w:color w:val="212121"/>
          <w:sz w:val="24"/>
          <w:szCs w:val="24"/>
        </w:rPr>
      </w:pPr>
    </w:p>
    <w:p w14:paraId="6DC1220F" w14:textId="4FB44DD7" w:rsidR="0032280A" w:rsidRPr="003F4EE5" w:rsidRDefault="0032280A">
      <w:pPr>
        <w:pStyle w:val="LO-normal"/>
        <w:jc w:val="both"/>
        <w:rPr>
          <w:bCs/>
          <w:color w:val="212121"/>
          <w:sz w:val="24"/>
          <w:szCs w:val="24"/>
        </w:rPr>
      </w:pPr>
      <w:r w:rsidRPr="003F4EE5">
        <w:rPr>
          <w:bCs/>
          <w:color w:val="212121"/>
          <w:sz w:val="24"/>
          <w:szCs w:val="24"/>
        </w:rPr>
        <w:t>REIS, G</w:t>
      </w:r>
      <w:r w:rsidR="003F4EE5">
        <w:rPr>
          <w:bCs/>
          <w:color w:val="212121"/>
          <w:sz w:val="24"/>
          <w:szCs w:val="24"/>
        </w:rPr>
        <w:t>raça Regina Franco da Silva</w:t>
      </w:r>
      <w:r w:rsidRPr="003F4EE5">
        <w:rPr>
          <w:bCs/>
          <w:color w:val="212121"/>
          <w:sz w:val="24"/>
          <w:szCs w:val="24"/>
        </w:rPr>
        <w:t>; CAMPOS, M</w:t>
      </w:r>
      <w:r w:rsidR="003F4EE5">
        <w:rPr>
          <w:bCs/>
          <w:color w:val="212121"/>
          <w:sz w:val="24"/>
          <w:szCs w:val="24"/>
        </w:rPr>
        <w:t>arina Santos Nunes</w:t>
      </w:r>
      <w:r w:rsidRPr="003F4EE5">
        <w:rPr>
          <w:bCs/>
          <w:color w:val="212121"/>
          <w:sz w:val="24"/>
          <w:szCs w:val="24"/>
        </w:rPr>
        <w:t xml:space="preserve">. A Base Nacional Comum Curricular e sua relação com as teorias tradicionais de currículo: retrocesso na construção de uma escola democrática. </w:t>
      </w:r>
      <w:r w:rsidRPr="003F4EE5">
        <w:rPr>
          <w:b/>
          <w:color w:val="212121"/>
          <w:sz w:val="24"/>
          <w:szCs w:val="24"/>
        </w:rPr>
        <w:t>Perspectivas em Educação Básica</w:t>
      </w:r>
      <w:r w:rsidRPr="003F4EE5">
        <w:rPr>
          <w:bCs/>
          <w:color w:val="212121"/>
          <w:sz w:val="24"/>
          <w:szCs w:val="24"/>
        </w:rPr>
        <w:t>, v. 3, 2019, p. 24-35.</w:t>
      </w:r>
    </w:p>
    <w:p w14:paraId="2D8F84CF" w14:textId="75E6C181" w:rsidR="0032280A" w:rsidRPr="003F4EE5" w:rsidRDefault="0032280A">
      <w:pPr>
        <w:pStyle w:val="LO-normal"/>
        <w:jc w:val="both"/>
        <w:rPr>
          <w:bCs/>
          <w:color w:val="212121"/>
          <w:sz w:val="24"/>
          <w:szCs w:val="24"/>
        </w:rPr>
      </w:pPr>
    </w:p>
    <w:p w14:paraId="69FEBCB8" w14:textId="77777777" w:rsidR="0056421A" w:rsidRPr="003F4EE5" w:rsidRDefault="0056421A" w:rsidP="0056421A">
      <w:pPr>
        <w:pStyle w:val="LO-normal"/>
        <w:jc w:val="both"/>
        <w:rPr>
          <w:bCs/>
          <w:color w:val="212121"/>
          <w:sz w:val="24"/>
          <w:szCs w:val="24"/>
        </w:rPr>
      </w:pPr>
      <w:r w:rsidRPr="003F4EE5">
        <w:rPr>
          <w:bCs/>
          <w:color w:val="212121"/>
          <w:sz w:val="24"/>
          <w:szCs w:val="24"/>
        </w:rPr>
        <w:t xml:space="preserve">SAVIANI, Dermeval. </w:t>
      </w:r>
      <w:r w:rsidRPr="003F4EE5">
        <w:rPr>
          <w:b/>
          <w:color w:val="212121"/>
          <w:sz w:val="24"/>
          <w:szCs w:val="24"/>
        </w:rPr>
        <w:t>Educação:</w:t>
      </w:r>
      <w:r w:rsidRPr="003F4EE5">
        <w:rPr>
          <w:bCs/>
          <w:color w:val="212121"/>
          <w:sz w:val="24"/>
          <w:szCs w:val="24"/>
        </w:rPr>
        <w:t xml:space="preserve"> do senso comum à consciência filosófica. 19ª edição. Campinas: Autores Associados, 2013.</w:t>
      </w:r>
    </w:p>
    <w:p w14:paraId="178E3288" w14:textId="77777777" w:rsidR="0056421A" w:rsidRPr="003F4EE5" w:rsidRDefault="0056421A" w:rsidP="0056421A">
      <w:pPr>
        <w:pStyle w:val="LO-normal"/>
        <w:jc w:val="both"/>
        <w:rPr>
          <w:bCs/>
          <w:color w:val="212121"/>
          <w:sz w:val="24"/>
          <w:szCs w:val="24"/>
        </w:rPr>
      </w:pPr>
    </w:p>
    <w:p w14:paraId="45355523" w14:textId="77777777" w:rsidR="0056421A" w:rsidRPr="003F4EE5" w:rsidRDefault="0056421A" w:rsidP="0056421A">
      <w:pPr>
        <w:pStyle w:val="LO-normal"/>
        <w:jc w:val="both"/>
        <w:rPr>
          <w:bCs/>
          <w:color w:val="212121"/>
          <w:sz w:val="24"/>
          <w:szCs w:val="24"/>
        </w:rPr>
      </w:pPr>
      <w:r w:rsidRPr="003F4EE5">
        <w:rPr>
          <w:bCs/>
          <w:color w:val="212121"/>
          <w:sz w:val="24"/>
          <w:szCs w:val="24"/>
        </w:rPr>
        <w:t xml:space="preserve">SAVIANI, Dermeval. </w:t>
      </w:r>
      <w:r w:rsidRPr="003F4EE5">
        <w:rPr>
          <w:b/>
          <w:color w:val="212121"/>
          <w:sz w:val="24"/>
          <w:szCs w:val="24"/>
        </w:rPr>
        <w:t>Pedagogia histórico-crítica, quadragésimo ano:</w:t>
      </w:r>
      <w:r w:rsidRPr="003F4EE5">
        <w:rPr>
          <w:bCs/>
          <w:color w:val="212121"/>
          <w:sz w:val="24"/>
          <w:szCs w:val="24"/>
        </w:rPr>
        <w:t xml:space="preserve"> novas aproximações. Campinas: Autores Associados, 2019.</w:t>
      </w:r>
    </w:p>
    <w:p w14:paraId="2A0FEF5E" w14:textId="77777777" w:rsidR="0056421A" w:rsidRPr="003F4EE5" w:rsidRDefault="0056421A" w:rsidP="0056421A">
      <w:pPr>
        <w:pStyle w:val="LO-normal"/>
        <w:jc w:val="both"/>
        <w:rPr>
          <w:bCs/>
          <w:color w:val="212121"/>
          <w:sz w:val="24"/>
          <w:szCs w:val="24"/>
        </w:rPr>
      </w:pPr>
    </w:p>
    <w:p w14:paraId="405E9FD9" w14:textId="77777777" w:rsidR="0056421A" w:rsidRPr="003F4EE5" w:rsidRDefault="0056421A" w:rsidP="0056421A">
      <w:pPr>
        <w:pStyle w:val="LO-normal"/>
        <w:jc w:val="both"/>
        <w:rPr>
          <w:bCs/>
          <w:color w:val="212121"/>
          <w:sz w:val="24"/>
          <w:szCs w:val="24"/>
        </w:rPr>
      </w:pPr>
      <w:r w:rsidRPr="003F4EE5">
        <w:rPr>
          <w:bCs/>
          <w:color w:val="212121"/>
          <w:sz w:val="24"/>
          <w:szCs w:val="24"/>
        </w:rPr>
        <w:t xml:space="preserve">SAVIANI, Dermeval. </w:t>
      </w:r>
      <w:r w:rsidRPr="003F4EE5">
        <w:rPr>
          <w:b/>
          <w:color w:val="212121"/>
          <w:sz w:val="24"/>
          <w:szCs w:val="24"/>
        </w:rPr>
        <w:t>Pedagogia histórico-crítica:</w:t>
      </w:r>
      <w:r w:rsidRPr="003F4EE5">
        <w:rPr>
          <w:bCs/>
          <w:color w:val="212121"/>
          <w:sz w:val="24"/>
          <w:szCs w:val="24"/>
        </w:rPr>
        <w:t xml:space="preserve"> primeiras aproximações. 11ª edição. Campinas: Autores Associados, 2011.</w:t>
      </w:r>
    </w:p>
    <w:p w14:paraId="309A5691" w14:textId="639B5495" w:rsidR="0032280A" w:rsidRPr="003F4EE5" w:rsidRDefault="0032280A" w:rsidP="0056421A">
      <w:pPr>
        <w:pStyle w:val="LO-normal"/>
        <w:jc w:val="both"/>
        <w:rPr>
          <w:bCs/>
          <w:color w:val="212121"/>
          <w:sz w:val="24"/>
          <w:szCs w:val="24"/>
        </w:rPr>
      </w:pPr>
    </w:p>
    <w:p w14:paraId="5908B989" w14:textId="72B5C407" w:rsidR="0056421A" w:rsidRPr="003F4EE5" w:rsidRDefault="0056421A" w:rsidP="0056421A">
      <w:pPr>
        <w:pStyle w:val="LO-normal"/>
        <w:jc w:val="both"/>
        <w:rPr>
          <w:bCs/>
          <w:color w:val="212121"/>
          <w:sz w:val="24"/>
          <w:szCs w:val="24"/>
          <w:highlight w:val="white"/>
        </w:rPr>
      </w:pPr>
      <w:r w:rsidRPr="003F4EE5">
        <w:rPr>
          <w:bCs/>
          <w:color w:val="212121"/>
          <w:sz w:val="24"/>
          <w:szCs w:val="24"/>
        </w:rPr>
        <w:t>SILVA, T</w:t>
      </w:r>
      <w:r w:rsidR="003F4EE5">
        <w:rPr>
          <w:bCs/>
          <w:color w:val="212121"/>
          <w:sz w:val="24"/>
          <w:szCs w:val="24"/>
        </w:rPr>
        <w:t>omaz</w:t>
      </w:r>
      <w:r w:rsidRPr="003F4EE5">
        <w:rPr>
          <w:bCs/>
          <w:color w:val="212121"/>
          <w:sz w:val="24"/>
          <w:szCs w:val="24"/>
        </w:rPr>
        <w:t xml:space="preserve"> T</w:t>
      </w:r>
      <w:r w:rsidR="003F4EE5">
        <w:rPr>
          <w:bCs/>
          <w:color w:val="212121"/>
          <w:sz w:val="24"/>
          <w:szCs w:val="24"/>
        </w:rPr>
        <w:t>adeu da.</w:t>
      </w:r>
      <w:r w:rsidRPr="003F4EE5">
        <w:rPr>
          <w:bCs/>
          <w:color w:val="212121"/>
          <w:sz w:val="24"/>
          <w:szCs w:val="24"/>
        </w:rPr>
        <w:t xml:space="preserve"> </w:t>
      </w:r>
      <w:r w:rsidRPr="003F4EE5">
        <w:rPr>
          <w:b/>
          <w:color w:val="212121"/>
          <w:sz w:val="24"/>
          <w:szCs w:val="24"/>
        </w:rPr>
        <w:t>Documentos de identidade:</w:t>
      </w:r>
      <w:r w:rsidRPr="003F4EE5">
        <w:rPr>
          <w:bCs/>
          <w:color w:val="212121"/>
          <w:sz w:val="24"/>
          <w:szCs w:val="24"/>
        </w:rPr>
        <w:t xml:space="preserve"> uma introdução às teorias do currículo. 3ª Edição. Belo Horizonte: Autêntica Editora, 2017.</w:t>
      </w:r>
    </w:p>
    <w:sectPr w:rsidR="0056421A" w:rsidRPr="003F4EE5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C5ED" w14:textId="77777777" w:rsidR="0042416B" w:rsidRDefault="0042416B">
      <w:pPr>
        <w:spacing w:line="240" w:lineRule="auto"/>
      </w:pPr>
      <w:r>
        <w:separator/>
      </w:r>
    </w:p>
  </w:endnote>
  <w:endnote w:type="continuationSeparator" w:id="0">
    <w:p w14:paraId="02C0D624" w14:textId="77777777" w:rsidR="0042416B" w:rsidRDefault="00424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44B9" w14:textId="77777777" w:rsidR="00E06282" w:rsidRDefault="0056421A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80744BA" w14:textId="77777777" w:rsidR="00E06282" w:rsidRDefault="0056421A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680744BB" w14:textId="77777777" w:rsidR="00E06282" w:rsidRDefault="0056421A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680744BC" w14:textId="77777777" w:rsidR="00E06282" w:rsidRDefault="0056421A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53F4" w14:textId="77777777" w:rsidR="0042416B" w:rsidRDefault="0042416B">
      <w:pPr>
        <w:spacing w:line="240" w:lineRule="auto"/>
      </w:pPr>
      <w:r>
        <w:separator/>
      </w:r>
    </w:p>
  </w:footnote>
  <w:footnote w:type="continuationSeparator" w:id="0">
    <w:p w14:paraId="4CD63402" w14:textId="77777777" w:rsidR="0042416B" w:rsidRDefault="0042416B">
      <w:pPr>
        <w:spacing w:line="240" w:lineRule="auto"/>
      </w:pPr>
      <w:r>
        <w:continuationSeparator/>
      </w:r>
    </w:p>
  </w:footnote>
  <w:footnote w:id="1">
    <w:p w14:paraId="07F47010" w14:textId="7356446D" w:rsidR="00511332" w:rsidRPr="00511332" w:rsidRDefault="00511332" w:rsidP="003F4EE5">
      <w:pPr>
        <w:pStyle w:val="Textodenotaderodap"/>
        <w:jc w:val="both"/>
      </w:pPr>
      <w:r w:rsidRPr="00511332">
        <w:rPr>
          <w:rStyle w:val="Refdenotaderodap"/>
        </w:rPr>
        <w:footnoteRef/>
      </w:r>
      <w:r w:rsidRPr="00511332">
        <w:t xml:space="preserve"> Doutorando e mestre em Educação (UFF). Professor efetivo de Ciências e Biologia na rede municipal de Maricá (RJ) e na rede privada de Niterói (RJ). Professor substituto do Departamento de Ciências da Faculdade de Formação de Professores (UERJ). E-mail: francobiondo7@gmail.com</w:t>
      </w:r>
    </w:p>
  </w:footnote>
  <w:footnote w:id="2">
    <w:p w14:paraId="4A890D69" w14:textId="77D2040E" w:rsidR="00511332" w:rsidRPr="00511332" w:rsidRDefault="00511332" w:rsidP="003F4EE5">
      <w:pPr>
        <w:pStyle w:val="Textodenotaderodap"/>
        <w:jc w:val="both"/>
      </w:pPr>
      <w:r w:rsidRPr="00511332">
        <w:rPr>
          <w:rStyle w:val="Refdenotaderodap"/>
        </w:rPr>
        <w:footnoteRef/>
      </w:r>
      <w:r w:rsidRPr="00511332">
        <w:t xml:space="preserve"> Doutora em </w:t>
      </w:r>
      <w:r w:rsidRPr="003F4EE5">
        <w:t xml:space="preserve">Science </w:t>
      </w:r>
      <w:proofErr w:type="spellStart"/>
      <w:r w:rsidRPr="003F4EE5">
        <w:t>Education</w:t>
      </w:r>
      <w:proofErr w:type="spellEnd"/>
      <w:r w:rsidRPr="003F4EE5">
        <w:t xml:space="preserve"> (</w:t>
      </w:r>
      <w:proofErr w:type="spellStart"/>
      <w:r w:rsidRPr="003F4EE5">
        <w:t>University</w:t>
      </w:r>
      <w:proofErr w:type="spellEnd"/>
      <w:r w:rsidRPr="003F4EE5">
        <w:t xml:space="preserve"> </w:t>
      </w:r>
      <w:proofErr w:type="spellStart"/>
      <w:r w:rsidRPr="003F4EE5">
        <w:t>of</w:t>
      </w:r>
      <w:proofErr w:type="spellEnd"/>
      <w:r w:rsidRPr="003F4EE5">
        <w:t xml:space="preserve"> East Anglia</w:t>
      </w:r>
      <w:r w:rsidRPr="00511332">
        <w:t>, Reino Unido). Professora titular da Faculdade de Educação da UFF, atuando na g</w:t>
      </w:r>
      <w:r>
        <w:t xml:space="preserve">raduação e na pós-graduação. Coordenadora do grupo de pesquisa Currículo, Docência e Cultura (CDC/UFF/CNPq). E-mail: </w:t>
      </w:r>
      <w:r w:rsidR="00405BDD">
        <w:t>escovedoselles@gmail.com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44B8" w14:textId="77777777" w:rsidR="00E06282" w:rsidRDefault="0056421A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680744BD" wp14:editId="680744BE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82"/>
    <w:rsid w:val="001200B2"/>
    <w:rsid w:val="0032280A"/>
    <w:rsid w:val="003F4EE5"/>
    <w:rsid w:val="003F6E0B"/>
    <w:rsid w:val="00403FBB"/>
    <w:rsid w:val="00405BDD"/>
    <w:rsid w:val="0042416B"/>
    <w:rsid w:val="00511332"/>
    <w:rsid w:val="0056421A"/>
    <w:rsid w:val="00817A64"/>
    <w:rsid w:val="008E1629"/>
    <w:rsid w:val="00932D1E"/>
    <w:rsid w:val="00AF659C"/>
    <w:rsid w:val="00B725CF"/>
    <w:rsid w:val="00D819CA"/>
    <w:rsid w:val="00E06282"/>
    <w:rsid w:val="00F15059"/>
    <w:rsid w:val="00F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44A7"/>
  <w15:docId w15:val="{8897B7F6-3147-4D34-BC36-9C88C992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1332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1332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511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CC1C-06B8-4DC5-A240-3E40E0E3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Escovedo Selles</dc:creator>
  <dc:description/>
  <cp:lastModifiedBy>Franco Gomes Biondo</cp:lastModifiedBy>
  <cp:revision>3</cp:revision>
  <dcterms:created xsi:type="dcterms:W3CDTF">2021-10-12T13:36:00Z</dcterms:created>
  <dcterms:modified xsi:type="dcterms:W3CDTF">2021-10-12T14:17:00Z</dcterms:modified>
  <dc:language>pt-BR</dc:language>
</cp:coreProperties>
</file>