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F5C27" w14:textId="77777777" w:rsidR="00471CFC" w:rsidRPr="00471CFC" w:rsidRDefault="00471CFC" w:rsidP="00471CFC">
      <w:pPr>
        <w:jc w:val="center"/>
        <w:rPr>
          <w:rFonts w:ascii="Times" w:hAnsi="Times" w:cs="Times"/>
          <w:b/>
          <w:bCs/>
          <w:caps/>
          <w:sz w:val="24"/>
          <w:szCs w:val="24"/>
        </w:rPr>
      </w:pPr>
      <w:r w:rsidRPr="00471CFC">
        <w:rPr>
          <w:rFonts w:ascii="Times" w:hAnsi="Times" w:cs="Times"/>
          <w:b/>
          <w:bCs/>
          <w:caps/>
          <w:sz w:val="24"/>
          <w:szCs w:val="24"/>
        </w:rPr>
        <w:t xml:space="preserve">Chemo-systematics and LC-MS/MS metabolite profiling of the lichen-forming genus </w:t>
      </w:r>
      <w:proofErr w:type="spellStart"/>
      <w:r w:rsidRPr="00471CFC">
        <w:rPr>
          <w:rFonts w:ascii="Times" w:hAnsi="Times" w:cs="Times"/>
          <w:b/>
          <w:bCs/>
          <w:caps/>
          <w:sz w:val="24"/>
          <w:szCs w:val="24"/>
        </w:rPr>
        <w:t>Evernia</w:t>
      </w:r>
      <w:proofErr w:type="spellEnd"/>
      <w:r w:rsidRPr="00471CFC">
        <w:rPr>
          <w:rFonts w:ascii="Times" w:hAnsi="Times" w:cs="Times"/>
          <w:b/>
          <w:bCs/>
          <w:caps/>
          <w:sz w:val="24"/>
          <w:szCs w:val="24"/>
        </w:rPr>
        <w:t xml:space="preserve"> (</w:t>
      </w:r>
      <w:proofErr w:type="spellStart"/>
      <w:r w:rsidRPr="00471CFC">
        <w:rPr>
          <w:rFonts w:ascii="Times" w:hAnsi="Times" w:cs="Times"/>
          <w:b/>
          <w:bCs/>
          <w:caps/>
          <w:sz w:val="24"/>
          <w:szCs w:val="24"/>
        </w:rPr>
        <w:t>Parmeliaceae</w:t>
      </w:r>
      <w:proofErr w:type="spellEnd"/>
      <w:r w:rsidRPr="00471CFC">
        <w:rPr>
          <w:rFonts w:ascii="Times" w:hAnsi="Times" w:cs="Times"/>
          <w:b/>
          <w:bCs/>
          <w:caps/>
          <w:sz w:val="24"/>
          <w:szCs w:val="24"/>
        </w:rPr>
        <w:t xml:space="preserve">) in Iran: focusing on identification, conservation, IUCN list </w:t>
      </w:r>
    </w:p>
    <w:p w14:paraId="16AF232E" w14:textId="77777777" w:rsidR="00471CFC" w:rsidRDefault="00471CFC" w:rsidP="00471CFC"/>
    <w:p w14:paraId="57E55B79" w14:textId="77777777" w:rsidR="00471CFC" w:rsidRPr="00471CFC" w:rsidRDefault="00471CFC" w:rsidP="00471CFC">
      <w:pPr>
        <w:spacing w:line="276" w:lineRule="auto"/>
        <w:jc w:val="both"/>
        <w:rPr>
          <w:rFonts w:asciiTheme="majorBidi" w:hAnsiTheme="majorBidi" w:cstheme="majorBidi"/>
          <w:color w:val="000000" w:themeColor="text1"/>
          <w:sz w:val="24"/>
          <w:szCs w:val="24"/>
          <w:lang w:bidi="fa-IR"/>
        </w:rPr>
      </w:pPr>
      <w:proofErr w:type="spellStart"/>
      <w:r w:rsidRPr="00471CFC">
        <w:rPr>
          <w:rFonts w:asciiTheme="majorBidi" w:hAnsiTheme="majorBidi" w:cstheme="majorBidi"/>
          <w:color w:val="000000" w:themeColor="text1"/>
          <w:sz w:val="24"/>
          <w:szCs w:val="24"/>
          <w:lang w:bidi="fa-IR"/>
        </w:rPr>
        <w:t>Salehnejad</w:t>
      </w:r>
      <w:proofErr w:type="spellEnd"/>
      <w:r w:rsidRPr="00471CFC">
        <w:rPr>
          <w:rFonts w:asciiTheme="majorBidi" w:hAnsiTheme="majorBidi" w:cstheme="majorBidi"/>
          <w:color w:val="000000" w:themeColor="text1"/>
          <w:sz w:val="24"/>
          <w:szCs w:val="24"/>
          <w:lang w:bidi="fa-IR"/>
        </w:rPr>
        <w:t xml:space="preserve"> A.</w:t>
      </w:r>
      <w:r w:rsidRPr="00471CFC">
        <w:rPr>
          <w:rFonts w:asciiTheme="majorBidi" w:hAnsiTheme="majorBidi" w:cstheme="majorBidi"/>
          <w:color w:val="000000" w:themeColor="text1"/>
          <w:sz w:val="24"/>
          <w:szCs w:val="24"/>
          <w:vertAlign w:val="superscript"/>
          <w:lang w:bidi="fa-IR"/>
        </w:rPr>
        <w:t>2</w:t>
      </w:r>
      <w:r w:rsidRPr="00471CFC">
        <w:rPr>
          <w:rFonts w:asciiTheme="majorBidi" w:hAnsiTheme="majorBidi" w:cstheme="majorBidi"/>
          <w:color w:val="000000" w:themeColor="text1"/>
          <w:sz w:val="24"/>
          <w:szCs w:val="24"/>
          <w:lang w:bidi="fa-IR"/>
        </w:rPr>
        <w:t>, Sohrabi M*.</w:t>
      </w:r>
      <w:r w:rsidRPr="00471CFC">
        <w:rPr>
          <w:rFonts w:asciiTheme="majorBidi" w:hAnsiTheme="majorBidi" w:cstheme="majorBidi"/>
          <w:color w:val="000000" w:themeColor="text1"/>
          <w:sz w:val="24"/>
          <w:szCs w:val="24"/>
          <w:vertAlign w:val="superscript"/>
          <w:lang w:bidi="fa-IR"/>
        </w:rPr>
        <w:t>1</w:t>
      </w:r>
      <w:r w:rsidRPr="00471CFC">
        <w:rPr>
          <w:rFonts w:asciiTheme="majorBidi" w:hAnsiTheme="majorBidi" w:cstheme="majorBidi"/>
          <w:color w:val="000000" w:themeColor="text1"/>
          <w:sz w:val="24"/>
          <w:szCs w:val="24"/>
          <w:lang w:bidi="fa-IR"/>
        </w:rPr>
        <w:t xml:space="preserve">, </w:t>
      </w:r>
      <w:proofErr w:type="spellStart"/>
      <w:r w:rsidRPr="00471CFC">
        <w:rPr>
          <w:rFonts w:asciiTheme="majorBidi" w:hAnsiTheme="majorBidi" w:cstheme="majorBidi"/>
          <w:color w:val="000000" w:themeColor="text1"/>
          <w:sz w:val="24"/>
          <w:szCs w:val="24"/>
          <w:lang w:bidi="fa-IR"/>
        </w:rPr>
        <w:t>Zonouzi</w:t>
      </w:r>
      <w:proofErr w:type="spellEnd"/>
      <w:r w:rsidRPr="00471CFC">
        <w:rPr>
          <w:rFonts w:asciiTheme="majorBidi" w:hAnsiTheme="majorBidi" w:cstheme="majorBidi"/>
          <w:color w:val="000000" w:themeColor="text1"/>
          <w:sz w:val="24"/>
          <w:szCs w:val="24"/>
          <w:lang w:bidi="fa-IR"/>
        </w:rPr>
        <w:t>, A.</w:t>
      </w:r>
      <w:r w:rsidRPr="00471CFC">
        <w:rPr>
          <w:rFonts w:asciiTheme="majorBidi" w:hAnsiTheme="majorBidi" w:cstheme="majorBidi"/>
          <w:color w:val="000000" w:themeColor="text1"/>
          <w:sz w:val="24"/>
          <w:szCs w:val="24"/>
          <w:vertAlign w:val="superscript"/>
          <w:lang w:bidi="fa-IR"/>
        </w:rPr>
        <w:t>2,</w:t>
      </w:r>
      <w:r w:rsidRPr="00471CFC">
        <w:rPr>
          <w:rFonts w:asciiTheme="majorBidi" w:hAnsiTheme="majorBidi" w:cstheme="majorBidi"/>
          <w:color w:val="000000" w:themeColor="text1"/>
          <w:sz w:val="24"/>
          <w:szCs w:val="24"/>
          <w:lang w:bidi="fa-IR"/>
        </w:rPr>
        <w:t xml:space="preserve"> </w:t>
      </w:r>
      <w:proofErr w:type="spellStart"/>
      <w:r w:rsidRPr="00471CFC">
        <w:rPr>
          <w:rFonts w:asciiTheme="majorBidi" w:hAnsiTheme="majorBidi" w:cstheme="majorBidi"/>
          <w:color w:val="000000" w:themeColor="text1"/>
          <w:sz w:val="24"/>
          <w:szCs w:val="24"/>
          <w:lang w:bidi="fa-IR"/>
        </w:rPr>
        <w:t>Yousefi</w:t>
      </w:r>
      <w:proofErr w:type="spellEnd"/>
      <w:r w:rsidRPr="00471CFC">
        <w:rPr>
          <w:rFonts w:asciiTheme="majorBidi" w:hAnsiTheme="majorBidi" w:cstheme="majorBidi"/>
          <w:color w:val="000000" w:themeColor="text1"/>
          <w:sz w:val="24"/>
          <w:szCs w:val="24"/>
          <w:lang w:bidi="fa-IR"/>
        </w:rPr>
        <w:t xml:space="preserve"> M.</w:t>
      </w:r>
      <w:r w:rsidRPr="00471CFC">
        <w:rPr>
          <w:rFonts w:asciiTheme="majorBidi" w:hAnsiTheme="majorBidi" w:cstheme="majorBidi"/>
          <w:color w:val="000000" w:themeColor="text1"/>
          <w:sz w:val="24"/>
          <w:szCs w:val="24"/>
          <w:vertAlign w:val="superscript"/>
          <w:lang w:bidi="fa-IR"/>
        </w:rPr>
        <w:t>3,4</w:t>
      </w:r>
      <w:r w:rsidRPr="00471CFC">
        <w:rPr>
          <w:rFonts w:asciiTheme="majorBidi" w:hAnsiTheme="majorBidi" w:cstheme="majorBidi"/>
          <w:color w:val="000000" w:themeColor="text1"/>
          <w:sz w:val="24"/>
          <w:szCs w:val="24"/>
          <w:lang w:bidi="fa-IR"/>
        </w:rPr>
        <w:t xml:space="preserve"> Kafash</w:t>
      </w:r>
      <w:r w:rsidRPr="00471CFC">
        <w:rPr>
          <w:rFonts w:asciiTheme="majorBidi" w:hAnsiTheme="majorBidi" w:cstheme="majorBidi"/>
          <w:color w:val="000000" w:themeColor="text1"/>
          <w:sz w:val="24"/>
          <w:szCs w:val="24"/>
          <w:vertAlign w:val="superscript"/>
          <w:lang w:bidi="fa-IR"/>
        </w:rPr>
        <w:t xml:space="preserve">3 </w:t>
      </w:r>
      <w:r w:rsidRPr="00471CFC">
        <w:rPr>
          <w:rFonts w:asciiTheme="majorBidi" w:hAnsiTheme="majorBidi" w:cstheme="majorBidi"/>
          <w:color w:val="000000" w:themeColor="text1"/>
          <w:sz w:val="24"/>
          <w:szCs w:val="24"/>
          <w:lang w:bidi="fa-IR"/>
        </w:rPr>
        <w:t>A., S. Perez-Ortega</w:t>
      </w:r>
      <w:r w:rsidRPr="00471CFC">
        <w:rPr>
          <w:rFonts w:asciiTheme="majorBidi" w:hAnsiTheme="majorBidi" w:cstheme="majorBidi"/>
          <w:color w:val="000000" w:themeColor="text1"/>
          <w:sz w:val="24"/>
          <w:szCs w:val="24"/>
          <w:vertAlign w:val="superscript"/>
          <w:lang w:bidi="fa-IR"/>
        </w:rPr>
        <w:t>5</w:t>
      </w:r>
      <w:r w:rsidRPr="00471CFC">
        <w:rPr>
          <w:rFonts w:asciiTheme="majorBidi" w:hAnsiTheme="majorBidi" w:cstheme="majorBidi"/>
          <w:color w:val="000000" w:themeColor="text1"/>
          <w:sz w:val="24"/>
          <w:szCs w:val="24"/>
          <w:lang w:bidi="fa-IR"/>
        </w:rPr>
        <w:t xml:space="preserve">, </w:t>
      </w:r>
    </w:p>
    <w:p w14:paraId="14F320E7" w14:textId="77777777" w:rsidR="00471CFC" w:rsidRDefault="00471CFC" w:rsidP="00471CFC">
      <w:pPr>
        <w:spacing w:line="276" w:lineRule="auto"/>
        <w:jc w:val="both"/>
        <w:rPr>
          <w:rFonts w:asciiTheme="majorBidi" w:hAnsiTheme="majorBidi" w:cstheme="majorBidi"/>
          <w:color w:val="000000" w:themeColor="text1"/>
          <w:sz w:val="24"/>
          <w:szCs w:val="24"/>
          <w:lang w:bidi="fa-IR"/>
        </w:rPr>
      </w:pPr>
      <w:r>
        <w:rPr>
          <w:rFonts w:asciiTheme="majorBidi" w:hAnsiTheme="majorBidi" w:cstheme="majorBidi"/>
          <w:color w:val="000000" w:themeColor="text1"/>
          <w:sz w:val="24"/>
          <w:szCs w:val="24"/>
          <w:vertAlign w:val="superscript"/>
          <w:rtl/>
        </w:rPr>
        <w:t>1</w:t>
      </w:r>
      <w:r>
        <w:rPr>
          <w:rFonts w:asciiTheme="majorBidi" w:hAnsiTheme="majorBidi" w:cstheme="majorBidi"/>
          <w:color w:val="000000" w:themeColor="text1"/>
          <w:sz w:val="24"/>
          <w:szCs w:val="24"/>
          <w:lang w:bidi="fa-IR"/>
        </w:rPr>
        <w:t>Department of Biotechnology</w:t>
      </w:r>
      <w:r w:rsidRPr="00471CFC">
        <w:rPr>
          <w:rFonts w:asciiTheme="majorBidi" w:hAnsiTheme="majorBidi" w:cstheme="majorBidi"/>
          <w:color w:val="000000" w:themeColor="text1"/>
          <w:sz w:val="24"/>
          <w:szCs w:val="24"/>
          <w:lang w:bidi="fa-IR"/>
        </w:rPr>
        <w:t>,</w:t>
      </w:r>
      <w:r w:rsidRPr="00471CFC">
        <w:rPr>
          <w:rFonts w:asciiTheme="majorBidi" w:hAnsiTheme="majorBidi" w:cstheme="majorBidi"/>
          <w:color w:val="000000" w:themeColor="text1"/>
          <w:sz w:val="24"/>
          <w:szCs w:val="24"/>
          <w:vertAlign w:val="superscript"/>
          <w:rtl/>
          <w:lang w:bidi="fa-IR"/>
        </w:rPr>
        <w:t xml:space="preserve"> </w:t>
      </w:r>
      <w:r w:rsidRPr="00471CFC">
        <w:rPr>
          <w:rFonts w:asciiTheme="majorBidi" w:hAnsiTheme="majorBidi" w:cstheme="majorBidi"/>
          <w:color w:val="000000" w:themeColor="text1"/>
          <w:sz w:val="24"/>
          <w:szCs w:val="24"/>
          <w:lang w:bidi="fa-IR"/>
        </w:rPr>
        <w:t>Iranian Research Organization for Science and Technology (IROST), Tehran, Iran</w:t>
      </w:r>
    </w:p>
    <w:p w14:paraId="4E41FFA1" w14:textId="77777777" w:rsidR="00471CFC" w:rsidRDefault="00471CFC" w:rsidP="00471CFC">
      <w:pPr>
        <w:spacing w:line="276"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vertAlign w:val="superscript"/>
        </w:rPr>
        <w:t xml:space="preserve">2 </w:t>
      </w:r>
      <w:r>
        <w:rPr>
          <w:rFonts w:asciiTheme="majorBidi" w:hAnsiTheme="majorBidi" w:cstheme="majorBidi"/>
          <w:color w:val="000000" w:themeColor="text1"/>
          <w:sz w:val="24"/>
          <w:szCs w:val="24"/>
        </w:rPr>
        <w:t xml:space="preserve">Department of Organic chemistry, University of Tehran, </w:t>
      </w:r>
      <w:r>
        <w:rPr>
          <w:rFonts w:asciiTheme="majorBidi" w:hAnsiTheme="majorBidi" w:cstheme="majorBidi"/>
          <w:color w:val="000000" w:themeColor="text1"/>
          <w:sz w:val="24"/>
          <w:szCs w:val="24"/>
          <w:lang w:bidi="fa-IR"/>
        </w:rPr>
        <w:t>Tehran,</w:t>
      </w:r>
      <w:r>
        <w:rPr>
          <w:rFonts w:asciiTheme="majorBidi" w:hAnsiTheme="majorBidi" w:cstheme="majorBidi"/>
          <w:color w:val="000000" w:themeColor="text1"/>
          <w:sz w:val="24"/>
          <w:szCs w:val="24"/>
        </w:rPr>
        <w:t xml:space="preserve"> Iran</w:t>
      </w:r>
    </w:p>
    <w:p w14:paraId="54F8A8CA" w14:textId="77777777" w:rsidR="00471CFC" w:rsidRDefault="00471CFC" w:rsidP="00471CFC">
      <w:pPr>
        <w:spacing w:line="276" w:lineRule="auto"/>
        <w:jc w:val="both"/>
        <w:rPr>
          <w:rFonts w:asciiTheme="majorBidi" w:hAnsiTheme="majorBidi" w:cstheme="majorBidi"/>
          <w:color w:val="000000" w:themeColor="text1"/>
          <w:sz w:val="24"/>
          <w:szCs w:val="24"/>
          <w:lang w:bidi="fa-IR"/>
        </w:rPr>
      </w:pPr>
      <w:r>
        <w:rPr>
          <w:rFonts w:asciiTheme="majorBidi" w:hAnsiTheme="majorBidi" w:cstheme="majorBidi"/>
          <w:color w:val="000000" w:themeColor="text1"/>
          <w:sz w:val="24"/>
          <w:szCs w:val="24"/>
          <w:vertAlign w:val="superscript"/>
          <w:lang w:bidi="fa-IR"/>
        </w:rPr>
        <w:t xml:space="preserve">3 </w:t>
      </w:r>
      <w:r>
        <w:rPr>
          <w:rFonts w:asciiTheme="majorBidi" w:hAnsiTheme="majorBidi" w:cstheme="majorBidi"/>
          <w:color w:val="000000" w:themeColor="text1"/>
          <w:sz w:val="24"/>
          <w:szCs w:val="24"/>
          <w:lang w:bidi="fa-IR"/>
        </w:rPr>
        <w:t>Evolutionary Biology &amp; Environmental Studies, University of Zürich, Zürich, Switzerland.</w:t>
      </w:r>
    </w:p>
    <w:p w14:paraId="62703D66" w14:textId="77777777" w:rsidR="00471CFC" w:rsidRDefault="00471CFC" w:rsidP="00471CFC">
      <w:pPr>
        <w:spacing w:line="276" w:lineRule="auto"/>
        <w:jc w:val="both"/>
        <w:rPr>
          <w:rFonts w:asciiTheme="majorBidi" w:hAnsiTheme="majorBidi" w:cstheme="majorBidi"/>
          <w:color w:val="000000" w:themeColor="text1"/>
          <w:sz w:val="24"/>
          <w:szCs w:val="24"/>
          <w:lang w:bidi="fa-IR"/>
        </w:rPr>
      </w:pPr>
      <w:r>
        <w:rPr>
          <w:rFonts w:asciiTheme="majorBidi" w:hAnsiTheme="majorBidi" w:cstheme="majorBidi"/>
          <w:color w:val="000000" w:themeColor="text1"/>
          <w:sz w:val="24"/>
          <w:szCs w:val="24"/>
          <w:vertAlign w:val="superscript"/>
          <w:lang w:bidi="fa-IR"/>
        </w:rPr>
        <w:t>4</w:t>
      </w:r>
      <w:r>
        <w:rPr>
          <w:rFonts w:asciiTheme="majorBidi" w:hAnsiTheme="majorBidi" w:cstheme="majorBidi"/>
          <w:color w:val="000000" w:themeColor="text1"/>
          <w:sz w:val="24"/>
          <w:szCs w:val="24"/>
          <w:lang w:bidi="fa-IR"/>
        </w:rPr>
        <w:t>Department of Environmental Science, Faculty of Natural Resources, University of Tehran, Iran.</w:t>
      </w:r>
    </w:p>
    <w:p w14:paraId="06F0611A" w14:textId="77777777" w:rsidR="00471CFC" w:rsidRDefault="00471CFC" w:rsidP="00471CFC">
      <w:pPr>
        <w:spacing w:line="276" w:lineRule="auto"/>
        <w:jc w:val="both"/>
        <w:rPr>
          <w:rFonts w:asciiTheme="majorBidi" w:hAnsiTheme="majorBidi" w:cstheme="majorBidi"/>
          <w:color w:val="000000" w:themeColor="text1"/>
          <w:sz w:val="24"/>
          <w:szCs w:val="24"/>
          <w:lang w:bidi="fa-IR"/>
        </w:rPr>
      </w:pPr>
      <w:r>
        <w:rPr>
          <w:rFonts w:asciiTheme="majorBidi" w:hAnsiTheme="majorBidi" w:cstheme="majorBidi"/>
          <w:color w:val="000000" w:themeColor="text1"/>
          <w:sz w:val="24"/>
          <w:szCs w:val="24"/>
          <w:vertAlign w:val="superscript"/>
          <w:lang w:bidi="fa-IR"/>
        </w:rPr>
        <w:t>5</w:t>
      </w:r>
      <w:r>
        <w:rPr>
          <w:rFonts w:asciiTheme="majorBidi" w:hAnsiTheme="majorBidi" w:cstheme="majorBidi"/>
          <w:color w:val="000000" w:themeColor="text1"/>
          <w:sz w:val="24"/>
          <w:szCs w:val="24"/>
          <w:lang w:bidi="fa-IR"/>
        </w:rPr>
        <w:t xml:space="preserve">Real </w:t>
      </w:r>
      <w:proofErr w:type="spellStart"/>
      <w:r>
        <w:rPr>
          <w:rFonts w:asciiTheme="majorBidi" w:hAnsiTheme="majorBidi" w:cstheme="majorBidi"/>
          <w:color w:val="000000" w:themeColor="text1"/>
          <w:sz w:val="24"/>
          <w:szCs w:val="24"/>
          <w:lang w:bidi="fa-IR"/>
        </w:rPr>
        <w:t>Jardín</w:t>
      </w:r>
      <w:proofErr w:type="spellEnd"/>
      <w:r>
        <w:rPr>
          <w:rFonts w:asciiTheme="majorBidi" w:hAnsiTheme="majorBidi" w:cstheme="majorBidi"/>
          <w:color w:val="000000" w:themeColor="text1"/>
          <w:sz w:val="24"/>
          <w:szCs w:val="24"/>
          <w:lang w:bidi="fa-IR"/>
        </w:rPr>
        <w:t xml:space="preserve"> </w:t>
      </w:r>
      <w:proofErr w:type="spellStart"/>
      <w:r>
        <w:rPr>
          <w:rFonts w:asciiTheme="majorBidi" w:hAnsiTheme="majorBidi" w:cstheme="majorBidi"/>
          <w:color w:val="000000" w:themeColor="text1"/>
          <w:sz w:val="24"/>
          <w:szCs w:val="24"/>
          <w:lang w:bidi="fa-IR"/>
        </w:rPr>
        <w:t>Botanico</w:t>
      </w:r>
      <w:proofErr w:type="spellEnd"/>
      <w:r>
        <w:rPr>
          <w:rFonts w:asciiTheme="majorBidi" w:hAnsiTheme="majorBidi" w:cstheme="majorBidi"/>
          <w:color w:val="000000" w:themeColor="text1"/>
          <w:sz w:val="24"/>
          <w:szCs w:val="24"/>
          <w:lang w:bidi="fa-IR"/>
        </w:rPr>
        <w:t xml:space="preserve"> de Madrid (CSIC), Plaza de Murillo 2, Madrid, E_28014, Spain.</w:t>
      </w:r>
    </w:p>
    <w:p w14:paraId="4EC9DD43" w14:textId="77777777" w:rsidR="00471CFC" w:rsidRDefault="00471CFC" w:rsidP="00471CFC">
      <w:pPr>
        <w:spacing w:line="276" w:lineRule="auto"/>
        <w:jc w:val="both"/>
        <w:rPr>
          <w:rFonts w:asciiTheme="majorBidi" w:hAnsiTheme="majorBidi" w:cstheme="majorBidi"/>
          <w:color w:val="000000" w:themeColor="text1"/>
          <w:sz w:val="24"/>
          <w:szCs w:val="24"/>
          <w:lang w:bidi="fa-IR"/>
        </w:rPr>
      </w:pPr>
      <w:r>
        <w:rPr>
          <w:rFonts w:asciiTheme="majorBidi" w:hAnsiTheme="majorBidi" w:cstheme="majorBidi"/>
          <w:color w:val="000000" w:themeColor="text1"/>
          <w:sz w:val="24"/>
          <w:szCs w:val="24"/>
          <w:lang w:bidi="fa-IR"/>
        </w:rPr>
        <w:t>Corresponding author; Mohammad Sohrabi</w:t>
      </w:r>
    </w:p>
    <w:p w14:paraId="3F4F977B" w14:textId="77777777" w:rsidR="00D210C8" w:rsidRPr="00AF6539" w:rsidRDefault="00D210C8" w:rsidP="0074659D">
      <w:pPr>
        <w:jc w:val="center"/>
        <w:rPr>
          <w:rFonts w:asciiTheme="majorBidi" w:hAnsiTheme="majorBidi" w:cstheme="majorBidi"/>
          <w:sz w:val="24"/>
          <w:szCs w:val="24"/>
        </w:rPr>
      </w:pPr>
    </w:p>
    <w:p w14:paraId="572AFB2F" w14:textId="483869CE" w:rsidR="00471CFC" w:rsidRPr="004727D6" w:rsidRDefault="00471CFC" w:rsidP="00471CFC">
      <w:pPr>
        <w:spacing w:after="0" w:line="240" w:lineRule="auto"/>
        <w:jc w:val="both"/>
        <w:rPr>
          <w:rFonts w:asciiTheme="majorBidi" w:hAnsiTheme="majorBidi" w:cstheme="majorBidi"/>
          <w:color w:val="0D0D0D" w:themeColor="text1" w:themeTint="F2"/>
          <w:sz w:val="24"/>
          <w:szCs w:val="24"/>
        </w:rPr>
      </w:pPr>
      <w:bookmarkStart w:id="0" w:name="_GoBack"/>
      <w:r w:rsidRPr="004727D6">
        <w:rPr>
          <w:rFonts w:asciiTheme="majorBidi" w:hAnsiTheme="majorBidi" w:cstheme="majorBidi"/>
          <w:color w:val="0D0D0D" w:themeColor="text1" w:themeTint="F2"/>
          <w:sz w:val="24"/>
          <w:szCs w:val="24"/>
          <w:lang w:bidi="fa-IR"/>
        </w:rPr>
        <w:t xml:space="preserve">The </w:t>
      </w:r>
      <w:r w:rsidRPr="004727D6">
        <w:rPr>
          <w:rFonts w:asciiTheme="majorBidi" w:hAnsiTheme="majorBidi" w:cstheme="majorBidi"/>
          <w:color w:val="0D0D0D" w:themeColor="text1" w:themeTint="F2"/>
          <w:sz w:val="24"/>
          <w:szCs w:val="24"/>
        </w:rPr>
        <w:t xml:space="preserve">commercially important lichen genus </w:t>
      </w:r>
      <w:proofErr w:type="spellStart"/>
      <w:r w:rsidRPr="004727D6">
        <w:rPr>
          <w:rFonts w:asciiTheme="majorBidi" w:hAnsiTheme="majorBidi" w:cstheme="majorBidi"/>
          <w:i/>
          <w:iCs/>
          <w:color w:val="0D0D0D" w:themeColor="text1" w:themeTint="F2"/>
          <w:sz w:val="24"/>
          <w:szCs w:val="24"/>
        </w:rPr>
        <w:t>Evernia</w:t>
      </w:r>
      <w:proofErr w:type="spellEnd"/>
      <w:r w:rsidRPr="004727D6">
        <w:rPr>
          <w:rFonts w:asciiTheme="majorBidi" w:hAnsiTheme="majorBidi" w:cstheme="majorBidi"/>
          <w:color w:val="0D0D0D" w:themeColor="text1" w:themeTint="F2"/>
          <w:sz w:val="24"/>
          <w:szCs w:val="24"/>
        </w:rPr>
        <w:t xml:space="preserve"> in Iran was revised.</w:t>
      </w:r>
      <w:r w:rsidRPr="004727D6">
        <w:rPr>
          <w:rFonts w:asciiTheme="majorBidi" w:hAnsiTheme="majorBidi" w:cstheme="majorBidi"/>
          <w:color w:val="0D0D0D" w:themeColor="text1" w:themeTint="F2"/>
          <w:sz w:val="24"/>
          <w:szCs w:val="24"/>
          <w:lang w:bidi="fa-IR"/>
        </w:rPr>
        <w:t xml:space="preserve"> Two species, including </w:t>
      </w:r>
      <w:r w:rsidRPr="004727D6">
        <w:rPr>
          <w:rFonts w:asciiTheme="majorBidi" w:hAnsiTheme="majorBidi" w:cstheme="majorBidi"/>
          <w:i/>
          <w:iCs/>
          <w:color w:val="0D0D0D" w:themeColor="text1" w:themeTint="F2"/>
          <w:sz w:val="24"/>
          <w:szCs w:val="24"/>
          <w:lang w:bidi="fa-IR"/>
        </w:rPr>
        <w:t xml:space="preserve">E. </w:t>
      </w:r>
      <w:proofErr w:type="spellStart"/>
      <w:r w:rsidRPr="004727D6">
        <w:rPr>
          <w:rFonts w:asciiTheme="majorBidi" w:hAnsiTheme="majorBidi" w:cstheme="majorBidi"/>
          <w:i/>
          <w:iCs/>
          <w:color w:val="0D0D0D" w:themeColor="text1" w:themeTint="F2"/>
          <w:sz w:val="24"/>
          <w:szCs w:val="24"/>
          <w:lang w:bidi="fa-IR"/>
        </w:rPr>
        <w:t>divaricata</w:t>
      </w:r>
      <w:proofErr w:type="spellEnd"/>
      <w:r w:rsidRPr="004727D6">
        <w:rPr>
          <w:rFonts w:asciiTheme="majorBidi" w:hAnsiTheme="majorBidi" w:cstheme="majorBidi"/>
          <w:i/>
          <w:iCs/>
          <w:color w:val="0D0D0D" w:themeColor="text1" w:themeTint="F2"/>
          <w:sz w:val="24"/>
          <w:szCs w:val="24"/>
          <w:lang w:bidi="fa-IR"/>
        </w:rPr>
        <w:t>,</w:t>
      </w:r>
      <w:r w:rsidRPr="004727D6">
        <w:rPr>
          <w:rFonts w:asciiTheme="majorBidi" w:hAnsiTheme="majorBidi" w:cstheme="majorBidi"/>
          <w:color w:val="0D0D0D" w:themeColor="text1" w:themeTint="F2"/>
          <w:sz w:val="24"/>
          <w:szCs w:val="24"/>
          <w:lang w:bidi="fa-IR"/>
        </w:rPr>
        <w:t xml:space="preserve"> and </w:t>
      </w:r>
      <w:r w:rsidRPr="004727D6">
        <w:rPr>
          <w:rFonts w:asciiTheme="majorBidi" w:hAnsiTheme="majorBidi" w:cstheme="majorBidi"/>
          <w:i/>
          <w:iCs/>
          <w:color w:val="0D0D0D" w:themeColor="text1" w:themeTint="F2"/>
          <w:sz w:val="24"/>
          <w:szCs w:val="24"/>
          <w:lang w:bidi="fa-IR"/>
        </w:rPr>
        <w:t xml:space="preserve">E. </w:t>
      </w:r>
      <w:proofErr w:type="spellStart"/>
      <w:r w:rsidRPr="004727D6">
        <w:rPr>
          <w:rFonts w:asciiTheme="majorBidi" w:hAnsiTheme="majorBidi" w:cstheme="majorBidi"/>
          <w:i/>
          <w:iCs/>
          <w:color w:val="0D0D0D" w:themeColor="text1" w:themeTint="F2"/>
          <w:sz w:val="24"/>
          <w:szCs w:val="24"/>
          <w:lang w:bidi="fa-IR"/>
        </w:rPr>
        <w:t>prunastri</w:t>
      </w:r>
      <w:proofErr w:type="spellEnd"/>
      <w:r w:rsidRPr="004727D6">
        <w:rPr>
          <w:rFonts w:asciiTheme="majorBidi" w:hAnsiTheme="majorBidi" w:cstheme="majorBidi"/>
          <w:color w:val="0D0D0D" w:themeColor="text1" w:themeTint="F2"/>
          <w:sz w:val="24"/>
          <w:szCs w:val="24"/>
          <w:lang w:bidi="fa-IR"/>
        </w:rPr>
        <w:t xml:space="preserve"> were discussed from the perspective of phylogeny, taxonomy, chemistry</w:t>
      </w:r>
      <w:r w:rsidRPr="004727D6">
        <w:rPr>
          <w:rFonts w:asciiTheme="majorBidi" w:hAnsiTheme="majorBidi" w:cstheme="majorBidi"/>
          <w:color w:val="0D0D0D" w:themeColor="text1" w:themeTint="F2"/>
          <w:sz w:val="24"/>
          <w:szCs w:val="24"/>
          <w:lang w:bidi="fa-IR"/>
        </w:rPr>
        <w:t xml:space="preserve"> data </w:t>
      </w:r>
      <w:r w:rsidRPr="004727D6">
        <w:rPr>
          <w:rFonts w:asciiTheme="majorBidi" w:hAnsiTheme="majorBidi" w:cstheme="majorBidi"/>
          <w:color w:val="0D0D0D" w:themeColor="text1" w:themeTint="F2"/>
          <w:sz w:val="24"/>
          <w:szCs w:val="24"/>
        </w:rPr>
        <w:t>(</w:t>
      </w:r>
      <w:r w:rsidRPr="004727D6">
        <w:rPr>
          <w:rFonts w:asciiTheme="majorBidi" w:hAnsiTheme="majorBidi" w:cstheme="majorBidi"/>
          <w:color w:val="0D0D0D" w:themeColor="text1" w:themeTint="F2"/>
          <w:sz w:val="24"/>
          <w:szCs w:val="24"/>
        </w:rPr>
        <w:t>LC-MS</w:t>
      </w:r>
      <w:r w:rsidRPr="004727D6">
        <w:rPr>
          <w:rFonts w:asciiTheme="majorBidi" w:hAnsiTheme="majorBidi" w:cstheme="majorBidi"/>
          <w:color w:val="0D0D0D" w:themeColor="text1" w:themeTint="F2"/>
          <w:sz w:val="24"/>
          <w:szCs w:val="24"/>
        </w:rPr>
        <w:t xml:space="preserve"> result</w:t>
      </w:r>
      <w:r w:rsidRPr="004727D6">
        <w:rPr>
          <w:rFonts w:asciiTheme="majorBidi" w:hAnsiTheme="majorBidi" w:cstheme="majorBidi"/>
          <w:color w:val="0D0D0D" w:themeColor="text1" w:themeTint="F2"/>
          <w:sz w:val="24"/>
          <w:szCs w:val="24"/>
        </w:rPr>
        <w:t xml:space="preserve"> as a </w:t>
      </w:r>
      <w:proofErr w:type="spellStart"/>
      <w:r w:rsidRPr="004727D6">
        <w:rPr>
          <w:rFonts w:asciiTheme="majorBidi" w:hAnsiTheme="majorBidi" w:cstheme="majorBidi"/>
          <w:color w:val="0D0D0D" w:themeColor="text1" w:themeTint="F2"/>
          <w:sz w:val="24"/>
          <w:szCs w:val="24"/>
        </w:rPr>
        <w:t>chemometric</w:t>
      </w:r>
      <w:proofErr w:type="spellEnd"/>
      <w:r w:rsidRPr="004727D6">
        <w:rPr>
          <w:rFonts w:asciiTheme="majorBidi" w:hAnsiTheme="majorBidi" w:cstheme="majorBidi"/>
          <w:color w:val="0D0D0D" w:themeColor="text1" w:themeTint="F2"/>
          <w:sz w:val="24"/>
          <w:szCs w:val="24"/>
        </w:rPr>
        <w:t xml:space="preserve"> tool</w:t>
      </w:r>
      <w:r w:rsidRPr="004727D6">
        <w:rPr>
          <w:rFonts w:asciiTheme="majorBidi" w:hAnsiTheme="majorBidi" w:cstheme="majorBidi"/>
          <w:color w:val="0D0D0D" w:themeColor="text1" w:themeTint="F2"/>
          <w:sz w:val="24"/>
          <w:szCs w:val="24"/>
        </w:rPr>
        <w:t>)</w:t>
      </w:r>
      <w:r w:rsidRPr="004727D6">
        <w:rPr>
          <w:rFonts w:asciiTheme="majorBidi" w:hAnsiTheme="majorBidi" w:cstheme="majorBidi"/>
          <w:color w:val="0D0D0D" w:themeColor="text1" w:themeTint="F2"/>
          <w:sz w:val="24"/>
          <w:szCs w:val="24"/>
          <w:lang w:bidi="fa-IR"/>
        </w:rPr>
        <w:t>, and conservation</w:t>
      </w:r>
      <w:r w:rsidRPr="004727D6">
        <w:rPr>
          <w:rFonts w:asciiTheme="majorBidi" w:hAnsiTheme="majorBidi" w:cstheme="majorBidi"/>
          <w:b/>
          <w:bCs/>
          <w:color w:val="0D0D0D" w:themeColor="text1" w:themeTint="F2"/>
          <w:sz w:val="24"/>
          <w:szCs w:val="24"/>
          <w:lang w:bidi="fa-IR"/>
        </w:rPr>
        <w:t xml:space="preserve">. </w:t>
      </w:r>
      <w:r w:rsidRPr="004727D6">
        <w:rPr>
          <w:rFonts w:asciiTheme="majorBidi" w:hAnsiTheme="majorBidi" w:cstheme="majorBidi"/>
          <w:color w:val="0D0D0D" w:themeColor="text1" w:themeTint="F2"/>
          <w:sz w:val="24"/>
          <w:szCs w:val="24"/>
          <w:lang w:bidi="fa-IR"/>
        </w:rPr>
        <w:t xml:space="preserve">We obtained ITS sequences from </w:t>
      </w:r>
      <w:r w:rsidRPr="004727D6">
        <w:rPr>
          <w:rFonts w:asciiTheme="majorBidi" w:hAnsiTheme="majorBidi" w:cstheme="majorBidi"/>
          <w:i/>
          <w:iCs/>
          <w:color w:val="0D0D0D" w:themeColor="text1" w:themeTint="F2"/>
          <w:sz w:val="24"/>
          <w:szCs w:val="24"/>
          <w:lang w:bidi="fa-IR"/>
        </w:rPr>
        <w:t xml:space="preserve">E. divaricate </w:t>
      </w:r>
      <w:r w:rsidRPr="004727D6">
        <w:rPr>
          <w:rFonts w:asciiTheme="majorBidi" w:hAnsiTheme="majorBidi" w:cstheme="majorBidi"/>
          <w:color w:val="0D0D0D" w:themeColor="text1" w:themeTint="F2"/>
          <w:sz w:val="24"/>
          <w:szCs w:val="24"/>
          <w:lang w:bidi="fa-IR"/>
        </w:rPr>
        <w:t xml:space="preserve">and </w:t>
      </w:r>
      <w:r w:rsidRPr="004727D6">
        <w:rPr>
          <w:rFonts w:asciiTheme="majorBidi" w:hAnsiTheme="majorBidi" w:cstheme="majorBidi"/>
          <w:i/>
          <w:iCs/>
          <w:color w:val="0D0D0D" w:themeColor="text1" w:themeTint="F2"/>
          <w:sz w:val="24"/>
          <w:szCs w:val="24"/>
          <w:lang w:bidi="fa-IR"/>
        </w:rPr>
        <w:t xml:space="preserve">E. </w:t>
      </w:r>
      <w:proofErr w:type="spellStart"/>
      <w:r w:rsidRPr="004727D6">
        <w:rPr>
          <w:rFonts w:asciiTheme="majorBidi" w:hAnsiTheme="majorBidi" w:cstheme="majorBidi"/>
          <w:i/>
          <w:iCs/>
          <w:color w:val="0D0D0D" w:themeColor="text1" w:themeTint="F2"/>
          <w:sz w:val="24"/>
          <w:szCs w:val="24"/>
          <w:lang w:bidi="fa-IR"/>
        </w:rPr>
        <w:t>prunastri</w:t>
      </w:r>
      <w:proofErr w:type="spellEnd"/>
      <w:r w:rsidRPr="004727D6">
        <w:rPr>
          <w:rFonts w:asciiTheme="majorBidi" w:hAnsiTheme="majorBidi" w:cstheme="majorBidi"/>
          <w:color w:val="0D0D0D" w:themeColor="text1" w:themeTint="F2"/>
          <w:sz w:val="24"/>
          <w:szCs w:val="24"/>
          <w:lang w:bidi="fa-IR"/>
        </w:rPr>
        <w:t xml:space="preserve"> and their phylogenetic</w:t>
      </w:r>
      <w:r w:rsidRPr="004727D6">
        <w:rPr>
          <w:rFonts w:asciiTheme="majorBidi" w:hAnsiTheme="majorBidi" w:cstheme="majorBidi"/>
          <w:color w:val="0D0D0D" w:themeColor="text1" w:themeTint="F2"/>
          <w:sz w:val="24"/>
          <w:szCs w:val="24"/>
          <w:shd w:val="clear" w:color="auto" w:fill="FFFFFF"/>
        </w:rPr>
        <w:t xml:space="preserve"> position confirms the identity of these two taxa in Iran.</w:t>
      </w:r>
      <w:r w:rsidRPr="004727D6">
        <w:rPr>
          <w:rFonts w:asciiTheme="majorBidi" w:hAnsiTheme="majorBidi" w:cstheme="majorBidi"/>
          <w:color w:val="0D0D0D" w:themeColor="text1" w:themeTint="F2"/>
          <w:sz w:val="24"/>
          <w:szCs w:val="24"/>
        </w:rPr>
        <w:t xml:space="preserve"> We revised the existing literature that is relevant for Iranian traditional medicine and </w:t>
      </w:r>
      <w:proofErr w:type="spellStart"/>
      <w:r w:rsidRPr="004727D6">
        <w:rPr>
          <w:rFonts w:asciiTheme="majorBidi" w:hAnsiTheme="majorBidi" w:cstheme="majorBidi"/>
          <w:color w:val="0D0D0D" w:themeColor="text1" w:themeTint="F2"/>
          <w:sz w:val="24"/>
          <w:szCs w:val="24"/>
        </w:rPr>
        <w:t>pharmacognosy</w:t>
      </w:r>
      <w:proofErr w:type="spellEnd"/>
      <w:r w:rsidRPr="004727D6">
        <w:rPr>
          <w:rFonts w:asciiTheme="majorBidi" w:hAnsiTheme="majorBidi" w:cstheme="majorBidi"/>
          <w:color w:val="0D0D0D" w:themeColor="text1" w:themeTint="F2"/>
          <w:sz w:val="24"/>
          <w:szCs w:val="24"/>
        </w:rPr>
        <w:t xml:space="preserve">; the results confirmed that </w:t>
      </w:r>
      <w:r w:rsidRPr="004727D6">
        <w:rPr>
          <w:rFonts w:asciiTheme="majorBidi" w:hAnsiTheme="majorBidi" w:cstheme="majorBidi"/>
          <w:i/>
          <w:iCs/>
          <w:color w:val="0D0D0D" w:themeColor="text1" w:themeTint="F2"/>
          <w:sz w:val="24"/>
          <w:szCs w:val="24"/>
          <w:lang w:bidi="fa-IR"/>
        </w:rPr>
        <w:t xml:space="preserve">E. </w:t>
      </w:r>
      <w:proofErr w:type="spellStart"/>
      <w:r w:rsidRPr="004727D6">
        <w:rPr>
          <w:rFonts w:asciiTheme="majorBidi" w:hAnsiTheme="majorBidi" w:cstheme="majorBidi"/>
          <w:i/>
          <w:iCs/>
          <w:color w:val="0D0D0D" w:themeColor="text1" w:themeTint="F2"/>
          <w:sz w:val="24"/>
          <w:szCs w:val="24"/>
          <w:lang w:bidi="fa-IR"/>
        </w:rPr>
        <w:t>prunastri</w:t>
      </w:r>
      <w:proofErr w:type="spellEnd"/>
      <w:r w:rsidRPr="004727D6">
        <w:rPr>
          <w:rFonts w:asciiTheme="majorBidi" w:hAnsiTheme="majorBidi" w:cstheme="majorBidi"/>
          <w:color w:val="0D0D0D" w:themeColor="text1" w:themeTint="F2"/>
          <w:sz w:val="24"/>
          <w:szCs w:val="24"/>
        </w:rPr>
        <w:t xml:space="preserve"> is misused as "</w:t>
      </w:r>
      <w:proofErr w:type="spellStart"/>
      <w:r w:rsidRPr="004727D6">
        <w:rPr>
          <w:rFonts w:asciiTheme="majorBidi" w:hAnsiTheme="majorBidi" w:cstheme="majorBidi"/>
          <w:color w:val="0D0D0D" w:themeColor="text1" w:themeTint="F2"/>
          <w:sz w:val="24"/>
          <w:szCs w:val="24"/>
        </w:rPr>
        <w:t>Uoshaneh</w:t>
      </w:r>
      <w:proofErr w:type="spellEnd"/>
      <w:r w:rsidRPr="004727D6">
        <w:rPr>
          <w:rFonts w:asciiTheme="majorBidi" w:hAnsiTheme="majorBidi" w:cstheme="majorBidi"/>
          <w:color w:val="0D0D0D" w:themeColor="text1" w:themeTint="F2"/>
          <w:sz w:val="24"/>
          <w:szCs w:val="24"/>
        </w:rPr>
        <w:t>" which was described in the Monumental book Al-</w:t>
      </w:r>
      <w:proofErr w:type="spellStart"/>
      <w:r w:rsidRPr="004727D6">
        <w:rPr>
          <w:rFonts w:asciiTheme="majorBidi" w:hAnsiTheme="majorBidi" w:cstheme="majorBidi"/>
          <w:color w:val="0D0D0D" w:themeColor="text1" w:themeTint="F2"/>
          <w:sz w:val="24"/>
          <w:szCs w:val="24"/>
        </w:rPr>
        <w:t>Mansuri</w:t>
      </w:r>
      <w:proofErr w:type="spellEnd"/>
      <w:r w:rsidRPr="004727D6">
        <w:rPr>
          <w:rFonts w:asciiTheme="majorBidi" w:hAnsiTheme="majorBidi" w:cstheme="majorBidi"/>
          <w:color w:val="0D0D0D" w:themeColor="text1" w:themeTint="F2"/>
          <w:sz w:val="24"/>
          <w:szCs w:val="24"/>
        </w:rPr>
        <w:t xml:space="preserve"> (</w:t>
      </w:r>
      <w:proofErr w:type="spellStart"/>
      <w:r w:rsidRPr="004727D6">
        <w:rPr>
          <w:rFonts w:asciiTheme="majorBidi" w:hAnsiTheme="majorBidi" w:cstheme="majorBidi"/>
          <w:color w:val="0D0D0D" w:themeColor="text1" w:themeTint="F2"/>
          <w:sz w:val="24"/>
          <w:szCs w:val="24"/>
        </w:rPr>
        <w:t>Rasis</w:t>
      </w:r>
      <w:proofErr w:type="spellEnd"/>
      <w:r w:rsidRPr="004727D6">
        <w:rPr>
          <w:rFonts w:asciiTheme="majorBidi" w:hAnsiTheme="majorBidi" w:cstheme="majorBidi"/>
          <w:color w:val="0D0D0D" w:themeColor="text1" w:themeTint="F2"/>
          <w:sz w:val="24"/>
          <w:szCs w:val="24"/>
        </w:rPr>
        <w:t>; 854–925 CE).</w:t>
      </w:r>
      <w:r w:rsidRPr="004727D6">
        <w:rPr>
          <w:rFonts w:asciiTheme="majorBidi" w:hAnsiTheme="majorBidi" w:cstheme="majorBidi"/>
          <w:color w:val="0D0D0D" w:themeColor="text1" w:themeTint="F2"/>
          <w:sz w:val="24"/>
          <w:szCs w:val="24"/>
        </w:rPr>
        <w:t xml:space="preserve"> </w:t>
      </w:r>
      <w:r w:rsidRPr="004727D6">
        <w:rPr>
          <w:rFonts w:asciiTheme="majorBidi" w:hAnsiTheme="majorBidi" w:cstheme="majorBidi"/>
          <w:color w:val="0D0D0D" w:themeColor="text1" w:themeTint="F2"/>
          <w:sz w:val="24"/>
          <w:szCs w:val="24"/>
          <w:lang w:bidi="fa-IR"/>
        </w:rPr>
        <w:t xml:space="preserve">We also used SDM and GIS and modeled the two species </w:t>
      </w:r>
      <w:r w:rsidRPr="004727D6">
        <w:rPr>
          <w:rFonts w:asciiTheme="majorBidi" w:hAnsiTheme="majorBidi" w:cstheme="majorBidi"/>
          <w:i/>
          <w:iCs/>
          <w:color w:val="0D0D0D" w:themeColor="text1" w:themeTint="F2"/>
          <w:sz w:val="24"/>
          <w:szCs w:val="24"/>
          <w:lang w:bidi="fa-IR"/>
        </w:rPr>
        <w:t>E</w:t>
      </w:r>
      <w:r w:rsidRPr="004727D6">
        <w:rPr>
          <w:rFonts w:asciiTheme="majorBidi" w:hAnsiTheme="majorBidi" w:cstheme="majorBidi"/>
          <w:i/>
          <w:iCs/>
          <w:color w:val="0D0D0D" w:themeColor="text1" w:themeTint="F2"/>
          <w:sz w:val="24"/>
          <w:szCs w:val="24"/>
          <w:lang w:bidi="fa-IR"/>
        </w:rPr>
        <w:t>.</w:t>
      </w:r>
      <w:r w:rsidRPr="004727D6">
        <w:rPr>
          <w:rFonts w:asciiTheme="majorBidi" w:hAnsiTheme="majorBidi" w:cstheme="majorBidi"/>
          <w:i/>
          <w:iCs/>
          <w:color w:val="0D0D0D" w:themeColor="text1" w:themeTint="F2"/>
          <w:sz w:val="24"/>
          <w:szCs w:val="24"/>
          <w:lang w:bidi="fa-IR"/>
        </w:rPr>
        <w:t xml:space="preserve"> divaricate </w:t>
      </w:r>
      <w:r w:rsidRPr="004727D6">
        <w:rPr>
          <w:rFonts w:asciiTheme="majorBidi" w:hAnsiTheme="majorBidi" w:cstheme="majorBidi"/>
          <w:color w:val="0D0D0D" w:themeColor="text1" w:themeTint="F2"/>
          <w:sz w:val="24"/>
          <w:szCs w:val="24"/>
          <w:lang w:bidi="fa-IR"/>
        </w:rPr>
        <w:t xml:space="preserve">and </w:t>
      </w:r>
      <w:r w:rsidRPr="004727D6">
        <w:rPr>
          <w:rFonts w:asciiTheme="majorBidi" w:hAnsiTheme="majorBidi" w:cstheme="majorBidi"/>
          <w:i/>
          <w:iCs/>
          <w:color w:val="0D0D0D" w:themeColor="text1" w:themeTint="F2"/>
          <w:sz w:val="24"/>
          <w:szCs w:val="24"/>
          <w:lang w:bidi="fa-IR"/>
        </w:rPr>
        <w:t>E</w:t>
      </w:r>
      <w:r w:rsidRPr="004727D6">
        <w:rPr>
          <w:rFonts w:asciiTheme="majorBidi" w:hAnsiTheme="majorBidi" w:cstheme="majorBidi"/>
          <w:i/>
          <w:iCs/>
          <w:color w:val="0D0D0D" w:themeColor="text1" w:themeTint="F2"/>
          <w:sz w:val="24"/>
          <w:szCs w:val="24"/>
          <w:lang w:bidi="fa-IR"/>
        </w:rPr>
        <w:t>.</w:t>
      </w:r>
      <w:r w:rsidRPr="004727D6">
        <w:rPr>
          <w:rFonts w:asciiTheme="majorBidi" w:hAnsiTheme="majorBidi" w:cstheme="majorBidi"/>
          <w:i/>
          <w:iCs/>
          <w:color w:val="0D0D0D" w:themeColor="text1" w:themeTint="F2"/>
          <w:sz w:val="24"/>
          <w:szCs w:val="24"/>
          <w:lang w:bidi="fa-IR"/>
        </w:rPr>
        <w:t xml:space="preserve"> </w:t>
      </w:r>
      <w:proofErr w:type="spellStart"/>
      <w:r w:rsidRPr="004727D6">
        <w:rPr>
          <w:rFonts w:asciiTheme="majorBidi" w:hAnsiTheme="majorBidi" w:cstheme="majorBidi"/>
          <w:i/>
          <w:iCs/>
          <w:color w:val="0D0D0D" w:themeColor="text1" w:themeTint="F2"/>
          <w:sz w:val="24"/>
          <w:szCs w:val="24"/>
          <w:lang w:bidi="fa-IR"/>
        </w:rPr>
        <w:t>prunastri</w:t>
      </w:r>
      <w:proofErr w:type="spellEnd"/>
      <w:r w:rsidRPr="004727D6">
        <w:rPr>
          <w:rFonts w:asciiTheme="majorBidi" w:hAnsiTheme="majorBidi" w:cstheme="majorBidi"/>
          <w:color w:val="0D0D0D" w:themeColor="text1" w:themeTint="F2"/>
          <w:sz w:val="24"/>
          <w:szCs w:val="24"/>
          <w:lang w:bidi="fa-IR"/>
        </w:rPr>
        <w:t xml:space="preserve"> distributions under the current and future climatic conditions. We assessed the effectiveness of Iran’s protected areas for the conservation of our target species. We found that the distribution of these species will decrease under the predicted climatic changes while o</w:t>
      </w:r>
      <w:r w:rsidRPr="004727D6">
        <w:rPr>
          <w:rFonts w:asciiTheme="majorBidi" w:hAnsiTheme="majorBidi" w:cstheme="majorBidi"/>
          <w:color w:val="0D0D0D" w:themeColor="text1" w:themeTint="F2"/>
          <w:lang w:bidi="fa-IR"/>
        </w:rPr>
        <w:t xml:space="preserve">nly 10% of the habitat of </w:t>
      </w:r>
      <w:r w:rsidRPr="004727D6">
        <w:rPr>
          <w:rFonts w:asciiTheme="majorBidi" w:hAnsiTheme="majorBidi" w:cstheme="majorBidi"/>
          <w:i/>
          <w:iCs/>
          <w:color w:val="0D0D0D" w:themeColor="text1" w:themeTint="F2"/>
          <w:sz w:val="24"/>
          <w:szCs w:val="24"/>
          <w:lang w:bidi="fa-IR"/>
        </w:rPr>
        <w:t xml:space="preserve">E. </w:t>
      </w:r>
      <w:proofErr w:type="spellStart"/>
      <w:r w:rsidRPr="004727D6">
        <w:rPr>
          <w:rFonts w:asciiTheme="majorBidi" w:hAnsiTheme="majorBidi" w:cstheme="majorBidi"/>
          <w:i/>
          <w:iCs/>
          <w:color w:val="0D0D0D" w:themeColor="text1" w:themeTint="F2"/>
          <w:sz w:val="24"/>
          <w:szCs w:val="24"/>
          <w:lang w:bidi="fa-IR"/>
        </w:rPr>
        <w:t>prunastri</w:t>
      </w:r>
      <w:proofErr w:type="spellEnd"/>
      <w:r w:rsidRPr="004727D6">
        <w:rPr>
          <w:rFonts w:asciiTheme="majorBidi" w:hAnsiTheme="majorBidi" w:cstheme="majorBidi"/>
          <w:color w:val="0D0D0D" w:themeColor="text1" w:themeTint="F2"/>
          <w:lang w:bidi="fa-IR"/>
        </w:rPr>
        <w:t xml:space="preserve"> and 3% </w:t>
      </w:r>
      <w:r w:rsidRPr="004727D6">
        <w:rPr>
          <w:rFonts w:asciiTheme="majorBidi" w:hAnsiTheme="majorBidi" w:cstheme="majorBidi"/>
          <w:color w:val="0D0D0D" w:themeColor="text1" w:themeTint="F2"/>
          <w:sz w:val="24"/>
          <w:szCs w:val="24"/>
          <w:lang w:bidi="fa-IR"/>
        </w:rPr>
        <w:t xml:space="preserve">habitat of </w:t>
      </w:r>
      <w:r w:rsidRPr="004727D6">
        <w:rPr>
          <w:rFonts w:asciiTheme="majorBidi" w:hAnsiTheme="majorBidi" w:cstheme="majorBidi"/>
          <w:i/>
          <w:iCs/>
          <w:color w:val="0D0D0D" w:themeColor="text1" w:themeTint="F2"/>
          <w:sz w:val="24"/>
          <w:szCs w:val="24"/>
          <w:lang w:bidi="fa-IR"/>
        </w:rPr>
        <w:t xml:space="preserve">E. </w:t>
      </w:r>
      <w:proofErr w:type="spellStart"/>
      <w:r w:rsidRPr="004727D6">
        <w:rPr>
          <w:rFonts w:asciiTheme="majorBidi" w:hAnsiTheme="majorBidi" w:cstheme="majorBidi"/>
          <w:i/>
          <w:iCs/>
          <w:color w:val="0D0D0D" w:themeColor="text1" w:themeTint="F2"/>
          <w:sz w:val="24"/>
          <w:szCs w:val="24"/>
          <w:lang w:bidi="fa-IR"/>
        </w:rPr>
        <w:t>divaricata</w:t>
      </w:r>
      <w:proofErr w:type="spellEnd"/>
      <w:r w:rsidRPr="004727D6">
        <w:rPr>
          <w:rFonts w:asciiTheme="majorBidi" w:hAnsiTheme="majorBidi" w:cstheme="majorBidi"/>
          <w:color w:val="0D0D0D" w:themeColor="text1" w:themeTint="F2"/>
          <w:sz w:val="24"/>
          <w:szCs w:val="24"/>
          <w:lang w:bidi="fa-IR"/>
        </w:rPr>
        <w:t xml:space="preserve"> </w:t>
      </w:r>
      <w:r w:rsidRPr="004727D6">
        <w:rPr>
          <w:rFonts w:asciiTheme="majorBidi" w:hAnsiTheme="majorBidi" w:cstheme="majorBidi"/>
          <w:color w:val="0D0D0D" w:themeColor="text1" w:themeTint="F2"/>
          <w:lang w:bidi="fa-IR"/>
        </w:rPr>
        <w:t>a</w:t>
      </w:r>
      <w:r w:rsidRPr="004727D6">
        <w:rPr>
          <w:rFonts w:asciiTheme="majorBidi" w:hAnsiTheme="majorBidi" w:cstheme="majorBidi"/>
          <w:color w:val="0D0D0D" w:themeColor="text1" w:themeTint="F2"/>
          <w:sz w:val="24"/>
          <w:szCs w:val="24"/>
          <w:lang w:bidi="fa-IR"/>
        </w:rPr>
        <w:t xml:space="preserve">re protected by Iran’s protected areas. Since the frequency of </w:t>
      </w:r>
      <w:proofErr w:type="spellStart"/>
      <w:r w:rsidRPr="004727D6">
        <w:rPr>
          <w:rFonts w:asciiTheme="majorBidi" w:hAnsiTheme="majorBidi" w:cstheme="majorBidi"/>
          <w:i/>
          <w:iCs/>
          <w:color w:val="0D0D0D" w:themeColor="text1" w:themeTint="F2"/>
          <w:sz w:val="24"/>
          <w:szCs w:val="24"/>
          <w:lang w:bidi="fa-IR"/>
        </w:rPr>
        <w:t>Evernia</w:t>
      </w:r>
      <w:proofErr w:type="spellEnd"/>
      <w:r w:rsidRPr="004727D6">
        <w:rPr>
          <w:rFonts w:asciiTheme="majorBidi" w:hAnsiTheme="majorBidi" w:cstheme="majorBidi"/>
          <w:color w:val="0D0D0D" w:themeColor="text1" w:themeTint="F2"/>
          <w:sz w:val="24"/>
          <w:szCs w:val="24"/>
          <w:lang w:bidi="fa-IR"/>
        </w:rPr>
        <w:t xml:space="preserve"> in Iran is extremely low and their distribution is not effectively covered by protected areas we strongly recommend selecting new protected areas or expanding borders of current protected areas to cover habitats of these commercially important lichen species in Iran.</w:t>
      </w:r>
      <w:r w:rsidRPr="004727D6">
        <w:rPr>
          <w:rFonts w:ascii="Lato-Regular" w:hAnsi="Lato-Regular" w:cs="Lato-Regular"/>
          <w:color w:val="0D0D0D" w:themeColor="text1" w:themeTint="F2"/>
          <w:sz w:val="16"/>
          <w:szCs w:val="16"/>
        </w:rPr>
        <w:t xml:space="preserve"> </w:t>
      </w:r>
      <w:r w:rsidRPr="004727D6">
        <w:rPr>
          <w:rFonts w:asciiTheme="majorBidi" w:hAnsiTheme="majorBidi" w:cstheme="majorBidi"/>
          <w:color w:val="0D0D0D" w:themeColor="text1" w:themeTint="F2"/>
          <w:sz w:val="24"/>
          <w:szCs w:val="24"/>
          <w:lang w:bidi="fa-IR"/>
        </w:rPr>
        <w:t xml:space="preserve">Our </w:t>
      </w:r>
      <w:proofErr w:type="spellStart"/>
      <w:r w:rsidRPr="004727D6">
        <w:rPr>
          <w:rFonts w:asciiTheme="majorBidi" w:hAnsiTheme="majorBidi" w:cstheme="majorBidi"/>
          <w:color w:val="0D0D0D" w:themeColor="text1" w:themeTint="F2"/>
          <w:sz w:val="24"/>
          <w:szCs w:val="24"/>
          <w:lang w:bidi="fa-IR"/>
        </w:rPr>
        <w:t>Maxent</w:t>
      </w:r>
      <w:proofErr w:type="spellEnd"/>
      <w:r w:rsidRPr="004727D6">
        <w:rPr>
          <w:rFonts w:asciiTheme="majorBidi" w:hAnsiTheme="majorBidi" w:cstheme="majorBidi"/>
          <w:color w:val="0D0D0D" w:themeColor="text1" w:themeTint="F2"/>
          <w:sz w:val="24"/>
          <w:szCs w:val="24"/>
          <w:lang w:bidi="fa-IR"/>
        </w:rPr>
        <w:t xml:space="preserve"> models produced in this study can be used as a guide for future conservation and sampling programs for the two species in Iran.</w:t>
      </w:r>
      <w:r w:rsidRPr="004727D6">
        <w:rPr>
          <w:rFonts w:asciiTheme="majorBidi" w:hAnsiTheme="majorBidi" w:cstheme="majorBidi"/>
          <w:color w:val="0D0D0D" w:themeColor="text1" w:themeTint="F2"/>
          <w:sz w:val="24"/>
          <w:szCs w:val="24"/>
        </w:rPr>
        <w:t xml:space="preserve"> There is no possibility of mass collection and the commercial usage of </w:t>
      </w:r>
      <w:proofErr w:type="spellStart"/>
      <w:r w:rsidRPr="004727D6">
        <w:rPr>
          <w:rFonts w:asciiTheme="majorBidi" w:hAnsiTheme="majorBidi" w:cstheme="majorBidi"/>
          <w:i/>
          <w:iCs/>
          <w:color w:val="0D0D0D" w:themeColor="text1" w:themeTint="F2"/>
          <w:sz w:val="24"/>
          <w:szCs w:val="24"/>
        </w:rPr>
        <w:t>Evernia</w:t>
      </w:r>
      <w:proofErr w:type="spellEnd"/>
      <w:r w:rsidRPr="004727D6">
        <w:rPr>
          <w:rFonts w:asciiTheme="majorBidi" w:hAnsiTheme="majorBidi" w:cstheme="majorBidi"/>
          <w:color w:val="0D0D0D" w:themeColor="text1" w:themeTint="F2"/>
          <w:sz w:val="24"/>
          <w:szCs w:val="24"/>
        </w:rPr>
        <w:t xml:space="preserve"> in Iran. Based on this study, we suggest that, before any action to harvest </w:t>
      </w:r>
      <w:proofErr w:type="spellStart"/>
      <w:r w:rsidRPr="004727D6">
        <w:rPr>
          <w:rFonts w:asciiTheme="majorBidi" w:hAnsiTheme="majorBidi" w:cstheme="majorBidi"/>
          <w:i/>
          <w:iCs/>
          <w:color w:val="0D0D0D" w:themeColor="text1" w:themeTint="F2"/>
          <w:sz w:val="24"/>
          <w:szCs w:val="24"/>
        </w:rPr>
        <w:t>Evernia</w:t>
      </w:r>
      <w:proofErr w:type="spellEnd"/>
      <w:r w:rsidRPr="004727D6">
        <w:rPr>
          <w:rFonts w:asciiTheme="majorBidi" w:hAnsiTheme="majorBidi" w:cstheme="majorBidi"/>
          <w:color w:val="0D0D0D" w:themeColor="text1" w:themeTint="F2"/>
          <w:sz w:val="24"/>
          <w:szCs w:val="24"/>
        </w:rPr>
        <w:t xml:space="preserve"> for commercial purposes in Iran, (1) its habitat conservation priorities must be revised and (2) E. </w:t>
      </w:r>
      <w:proofErr w:type="spellStart"/>
      <w:r w:rsidRPr="004727D6">
        <w:rPr>
          <w:rFonts w:asciiTheme="majorBidi" w:hAnsiTheme="majorBidi" w:cstheme="majorBidi"/>
          <w:i/>
          <w:iCs/>
          <w:color w:val="0D0D0D" w:themeColor="text1" w:themeTint="F2"/>
          <w:sz w:val="24"/>
          <w:szCs w:val="24"/>
        </w:rPr>
        <w:t>prunastri</w:t>
      </w:r>
      <w:proofErr w:type="spellEnd"/>
      <w:r w:rsidRPr="004727D6">
        <w:rPr>
          <w:rFonts w:asciiTheme="majorBidi" w:hAnsiTheme="majorBidi" w:cstheme="majorBidi"/>
          <w:color w:val="0D0D0D" w:themeColor="text1" w:themeTint="F2"/>
          <w:sz w:val="24"/>
          <w:szCs w:val="24"/>
        </w:rPr>
        <w:t xml:space="preserve"> should be in</w:t>
      </w:r>
      <w:r w:rsidRPr="004727D6">
        <w:rPr>
          <w:rFonts w:asciiTheme="majorBidi" w:hAnsiTheme="majorBidi" w:cstheme="majorBidi"/>
          <w:color w:val="0D0D0D" w:themeColor="text1" w:themeTint="F2"/>
          <w:sz w:val="24"/>
          <w:szCs w:val="24"/>
        </w:rPr>
        <w:t>cluded in the Iranian red list.</w:t>
      </w:r>
      <w:r w:rsidRPr="004727D6">
        <w:rPr>
          <w:rFonts w:asciiTheme="majorBidi" w:hAnsiTheme="majorBidi" w:cstheme="majorBidi"/>
          <w:color w:val="0D0D0D" w:themeColor="text1" w:themeTint="F2"/>
          <w:sz w:val="24"/>
          <w:szCs w:val="24"/>
        </w:rPr>
        <w:t xml:space="preserve"> </w:t>
      </w:r>
    </w:p>
    <w:bookmarkEnd w:id="0"/>
    <w:p w14:paraId="7C53D954" w14:textId="6BADF6F4" w:rsidR="00C267D8" w:rsidRPr="004727D6" w:rsidRDefault="00C267D8" w:rsidP="00471CFC">
      <w:pPr>
        <w:jc w:val="both"/>
        <w:rPr>
          <w:color w:val="0D0D0D" w:themeColor="text1" w:themeTint="F2"/>
        </w:rPr>
      </w:pPr>
    </w:p>
    <w:sectPr w:rsidR="00C267D8" w:rsidRPr="004727D6" w:rsidSect="00AF6539">
      <w:pgSz w:w="11906" w:h="16838"/>
      <w:pgMar w:top="1440" w:right="1440" w:bottom="1440" w:left="1440" w:header="709" w:footer="709" w:gutter="0"/>
      <w:cols w:space="708"/>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ato-Regular">
    <w:altName w:val="Arial"/>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332"/>
    <w:rsid w:val="000378DC"/>
    <w:rsid w:val="00067F5E"/>
    <w:rsid w:val="000877AF"/>
    <w:rsid w:val="000B7048"/>
    <w:rsid w:val="001B1E47"/>
    <w:rsid w:val="001B3335"/>
    <w:rsid w:val="001E46CE"/>
    <w:rsid w:val="00212D11"/>
    <w:rsid w:val="00242C73"/>
    <w:rsid w:val="002825D6"/>
    <w:rsid w:val="002C5D0A"/>
    <w:rsid w:val="002E59F4"/>
    <w:rsid w:val="0037296C"/>
    <w:rsid w:val="003C3D77"/>
    <w:rsid w:val="004536D9"/>
    <w:rsid w:val="00471CFC"/>
    <w:rsid w:val="004727D6"/>
    <w:rsid w:val="00484A09"/>
    <w:rsid w:val="00550733"/>
    <w:rsid w:val="00573EDA"/>
    <w:rsid w:val="005A5E48"/>
    <w:rsid w:val="005B149E"/>
    <w:rsid w:val="00622BD4"/>
    <w:rsid w:val="00654A27"/>
    <w:rsid w:val="00673ADB"/>
    <w:rsid w:val="00690C24"/>
    <w:rsid w:val="006C351E"/>
    <w:rsid w:val="006F7EA3"/>
    <w:rsid w:val="0074659D"/>
    <w:rsid w:val="00776FC0"/>
    <w:rsid w:val="007C7E6D"/>
    <w:rsid w:val="00827FB4"/>
    <w:rsid w:val="00833332"/>
    <w:rsid w:val="00896200"/>
    <w:rsid w:val="008B0453"/>
    <w:rsid w:val="008E6829"/>
    <w:rsid w:val="008F46E7"/>
    <w:rsid w:val="00917343"/>
    <w:rsid w:val="009B764F"/>
    <w:rsid w:val="00A87C06"/>
    <w:rsid w:val="00A912CB"/>
    <w:rsid w:val="00AA6E3D"/>
    <w:rsid w:val="00AF2F9D"/>
    <w:rsid w:val="00AF6539"/>
    <w:rsid w:val="00B0749D"/>
    <w:rsid w:val="00B220C3"/>
    <w:rsid w:val="00B33657"/>
    <w:rsid w:val="00C2463E"/>
    <w:rsid w:val="00C2482D"/>
    <w:rsid w:val="00C2495A"/>
    <w:rsid w:val="00C267D8"/>
    <w:rsid w:val="00C479BC"/>
    <w:rsid w:val="00CA10FF"/>
    <w:rsid w:val="00D210C8"/>
    <w:rsid w:val="00D530D2"/>
    <w:rsid w:val="00D9319C"/>
    <w:rsid w:val="00DD55FF"/>
    <w:rsid w:val="00E0730F"/>
    <w:rsid w:val="00E4636F"/>
    <w:rsid w:val="00E51ED9"/>
    <w:rsid w:val="00E52E11"/>
    <w:rsid w:val="00E651F6"/>
    <w:rsid w:val="00EF7108"/>
    <w:rsid w:val="00F05B98"/>
    <w:rsid w:val="00F077C8"/>
    <w:rsid w:val="00F22513"/>
    <w:rsid w:val="00F26E66"/>
    <w:rsid w:val="00F626E9"/>
  </w:rsids>
  <m:mathPr>
    <m:mathFont m:val="Cambria Math"/>
    <m:brkBin m:val="before"/>
    <m:brkBinSub m:val="--"/>
    <m:smallFrac m:val="0"/>
    <m:dispDef/>
    <m:lMargin m:val="0"/>
    <m:rMargin m:val="0"/>
    <m:defJc m:val="centerGroup"/>
    <m:wrapIndent m:val="1440"/>
    <m:intLim m:val="subSup"/>
    <m:naryLim m:val="undOvr"/>
  </m:mathPr>
  <w:themeFontLang w:val="en-US" w:eastAsia="ja-JP" w:bidi="fa-I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C169CB"/>
  <w15:docId w15:val="{A15A290A-B26A-4863-96F7-DC50394B5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332"/>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7FB4"/>
    <w:rPr>
      <w:color w:val="0000FF"/>
      <w:u w:val="single"/>
    </w:rPr>
  </w:style>
  <w:style w:type="character" w:styleId="CommentReference">
    <w:name w:val="annotation reference"/>
    <w:basedOn w:val="DefaultParagraphFont"/>
    <w:uiPriority w:val="99"/>
    <w:semiHidden/>
    <w:unhideWhenUsed/>
    <w:rsid w:val="00D530D2"/>
    <w:rPr>
      <w:sz w:val="16"/>
      <w:szCs w:val="16"/>
    </w:rPr>
  </w:style>
  <w:style w:type="paragraph" w:styleId="CommentText">
    <w:name w:val="annotation text"/>
    <w:basedOn w:val="Normal"/>
    <w:link w:val="CommentTextChar"/>
    <w:uiPriority w:val="99"/>
    <w:semiHidden/>
    <w:unhideWhenUsed/>
    <w:rsid w:val="00D530D2"/>
    <w:pPr>
      <w:spacing w:line="240" w:lineRule="auto"/>
    </w:pPr>
    <w:rPr>
      <w:sz w:val="20"/>
      <w:szCs w:val="20"/>
    </w:rPr>
  </w:style>
  <w:style w:type="character" w:customStyle="1" w:styleId="CommentTextChar">
    <w:name w:val="Comment Text Char"/>
    <w:basedOn w:val="DefaultParagraphFont"/>
    <w:link w:val="CommentText"/>
    <w:uiPriority w:val="99"/>
    <w:semiHidden/>
    <w:rsid w:val="00D530D2"/>
    <w:rPr>
      <w:sz w:val="20"/>
      <w:szCs w:val="20"/>
      <w:lang w:bidi="ar-SA"/>
    </w:rPr>
  </w:style>
  <w:style w:type="paragraph" w:styleId="CommentSubject">
    <w:name w:val="annotation subject"/>
    <w:basedOn w:val="CommentText"/>
    <w:next w:val="CommentText"/>
    <w:link w:val="CommentSubjectChar"/>
    <w:uiPriority w:val="99"/>
    <w:semiHidden/>
    <w:unhideWhenUsed/>
    <w:rsid w:val="00D530D2"/>
    <w:rPr>
      <w:b/>
      <w:bCs/>
    </w:rPr>
  </w:style>
  <w:style w:type="character" w:customStyle="1" w:styleId="CommentSubjectChar">
    <w:name w:val="Comment Subject Char"/>
    <w:basedOn w:val="CommentTextChar"/>
    <w:link w:val="CommentSubject"/>
    <w:uiPriority w:val="99"/>
    <w:semiHidden/>
    <w:rsid w:val="00D530D2"/>
    <w:rPr>
      <w:b/>
      <w:bCs/>
      <w:sz w:val="20"/>
      <w:szCs w:val="20"/>
      <w:lang w:bidi="ar-SA"/>
    </w:rPr>
  </w:style>
  <w:style w:type="paragraph" w:styleId="BalloonText">
    <w:name w:val="Balloon Text"/>
    <w:basedOn w:val="Normal"/>
    <w:link w:val="BalloonTextChar"/>
    <w:uiPriority w:val="99"/>
    <w:semiHidden/>
    <w:unhideWhenUsed/>
    <w:rsid w:val="00D530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0D2"/>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71804">
      <w:bodyDiv w:val="1"/>
      <w:marLeft w:val="0"/>
      <w:marRight w:val="0"/>
      <w:marTop w:val="0"/>
      <w:marBottom w:val="0"/>
      <w:divBdr>
        <w:top w:val="none" w:sz="0" w:space="0" w:color="auto"/>
        <w:left w:val="none" w:sz="0" w:space="0" w:color="auto"/>
        <w:bottom w:val="none" w:sz="0" w:space="0" w:color="auto"/>
        <w:right w:val="none" w:sz="0" w:space="0" w:color="auto"/>
      </w:divBdr>
    </w:div>
    <w:div w:id="543639339">
      <w:bodyDiv w:val="1"/>
      <w:marLeft w:val="0"/>
      <w:marRight w:val="0"/>
      <w:marTop w:val="0"/>
      <w:marBottom w:val="0"/>
      <w:divBdr>
        <w:top w:val="none" w:sz="0" w:space="0" w:color="auto"/>
        <w:left w:val="none" w:sz="0" w:space="0" w:color="auto"/>
        <w:bottom w:val="none" w:sz="0" w:space="0" w:color="auto"/>
        <w:right w:val="none" w:sz="0" w:space="0" w:color="auto"/>
      </w:divBdr>
    </w:div>
    <w:div w:id="70471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54CCEEE-B622-4DAD-8926-7E3F58EF3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389</Words>
  <Characters>2221</Characters>
  <Application>Microsoft Office Word</Application>
  <DocSecurity>0</DocSecurity>
  <Lines>18</Lines>
  <Paragraphs>5</Paragraphs>
  <ScaleCrop>false</ScaleCrop>
  <HeadingPairs>
    <vt:vector size="6" baseType="variant">
      <vt:variant>
        <vt:lpstr>Title</vt:lpstr>
      </vt:variant>
      <vt:variant>
        <vt:i4>1</vt:i4>
      </vt:variant>
      <vt:variant>
        <vt:lpstr>Titolo</vt:lpstr>
      </vt:variant>
      <vt:variant>
        <vt:i4>1</vt:i4>
      </vt:variant>
      <vt:variant>
        <vt:lpstr>Título</vt:lpstr>
      </vt:variant>
      <vt:variant>
        <vt:i4>1</vt:i4>
      </vt:variant>
    </vt:vector>
  </HeadingPairs>
  <TitlesOfParts>
    <vt:vector size="3" baseType="lpstr">
      <vt:lpstr/>
      <vt:lpstr/>
      <vt:lpstr/>
    </vt:vector>
  </TitlesOfParts>
  <Company>Microsoft</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 سهرابی</dc:creator>
  <cp:lastModifiedBy>محمد سهرابی</cp:lastModifiedBy>
  <cp:revision>3</cp:revision>
  <dcterms:created xsi:type="dcterms:W3CDTF">2020-01-31T19:25:00Z</dcterms:created>
  <dcterms:modified xsi:type="dcterms:W3CDTF">2020-01-31T19:52:00Z</dcterms:modified>
</cp:coreProperties>
</file>