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5D846" w14:textId="0CCF0543" w:rsidR="00D22A2A" w:rsidRPr="00B95068" w:rsidRDefault="00880AAD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DETERMINATION </w:t>
      </w:r>
      <w:r w:rsidR="00337229">
        <w:rPr>
          <w:rFonts w:ascii="Times New Roman" w:hAnsi="Times New Roman" w:cs="Times New Roman"/>
          <w:b/>
          <w:bCs/>
          <w:sz w:val="28"/>
          <w:szCs w:val="28"/>
        </w:rPr>
        <w:t xml:space="preserve">AND METABOLOMIC INTERPRETATION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OF THE MOLECULAR FINGERPRINT </w:t>
      </w:r>
      <w:r w:rsidR="00337229"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r w:rsidR="003372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Ramalina farinacea </w:t>
      </w:r>
      <w:r w:rsidR="00337229">
        <w:rPr>
          <w:rFonts w:ascii="Times New Roman" w:hAnsi="Times New Roman" w:cs="Times New Roman"/>
          <w:b/>
          <w:bCs/>
          <w:sz w:val="28"/>
          <w:szCs w:val="28"/>
        </w:rPr>
        <w:t xml:space="preserve">AND </w:t>
      </w:r>
      <w:r w:rsidR="003372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Trebouxia </w:t>
      </w:r>
      <w:r w:rsidR="00337229" w:rsidRPr="00337229">
        <w:rPr>
          <w:rFonts w:ascii="Times New Roman" w:hAnsi="Times New Roman" w:cs="Times New Roman"/>
          <w:b/>
          <w:bCs/>
          <w:sz w:val="28"/>
          <w:szCs w:val="28"/>
        </w:rPr>
        <w:t>spp.</w:t>
      </w:r>
      <w:r w:rsidR="003372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37229">
        <w:rPr>
          <w:rFonts w:ascii="Times New Roman" w:hAnsi="Times New Roman" w:cs="Times New Roman"/>
          <w:b/>
          <w:bCs/>
          <w:sz w:val="28"/>
          <w:szCs w:val="28"/>
        </w:rPr>
        <w:t xml:space="preserve">PHYCOBIONTS BY NEAR INFRARED SPECTROSCOPY </w:t>
      </w:r>
      <w:r w:rsidRPr="00880AAD">
        <w:rPr>
          <w:rFonts w:ascii="Times New Roman" w:hAnsi="Times New Roman" w:cs="Times New Roman"/>
          <w:b/>
          <w:bCs/>
          <w:sz w:val="28"/>
          <w:szCs w:val="28"/>
        </w:rPr>
        <w:t>(NIRS)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E6A3BD" w14:textId="24FA687A" w:rsidR="00D22A2A" w:rsidRPr="00F61F0B" w:rsidRDefault="00E37F19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s-ES"/>
        </w:rPr>
      </w:pPr>
      <w:r w:rsidRPr="00F61F0B">
        <w:rPr>
          <w:rFonts w:ascii="Times" w:hAnsi="Times"/>
          <w:sz w:val="24"/>
          <w:szCs w:val="24"/>
          <w:lang w:val="es-ES"/>
        </w:rPr>
        <w:t>Myriam Catalá</w:t>
      </w:r>
      <w:r w:rsidR="00F61F0B" w:rsidRPr="00BC484E">
        <w:rPr>
          <w:rFonts w:ascii="Times" w:hAnsi="Times"/>
          <w:sz w:val="24"/>
          <w:szCs w:val="24"/>
          <w:vertAlign w:val="superscript"/>
          <w:lang w:val="es-ES"/>
        </w:rPr>
        <w:t>1</w:t>
      </w:r>
      <w:r w:rsidRPr="00F61F0B">
        <w:rPr>
          <w:rFonts w:ascii="Times" w:hAnsi="Times"/>
          <w:sz w:val="24"/>
          <w:szCs w:val="24"/>
          <w:lang w:val="es-ES"/>
        </w:rPr>
        <w:t xml:space="preserve">; </w:t>
      </w:r>
      <w:r w:rsidR="00337229">
        <w:rPr>
          <w:rFonts w:ascii="Times" w:hAnsi="Times"/>
          <w:sz w:val="24"/>
          <w:szCs w:val="24"/>
          <w:lang w:val="es-ES"/>
        </w:rPr>
        <w:t>Irene Bruñas</w:t>
      </w:r>
      <w:r w:rsidR="00F61F0B" w:rsidRPr="00BC484E">
        <w:rPr>
          <w:rFonts w:ascii="Times" w:hAnsi="Times"/>
          <w:sz w:val="24"/>
          <w:szCs w:val="24"/>
          <w:vertAlign w:val="superscript"/>
          <w:lang w:val="es-ES"/>
        </w:rPr>
        <w:t>1</w:t>
      </w:r>
      <w:r w:rsidR="00BC484E" w:rsidRPr="00F61F0B">
        <w:rPr>
          <w:rFonts w:ascii="Times" w:hAnsi="Times"/>
          <w:sz w:val="24"/>
          <w:szCs w:val="24"/>
          <w:lang w:val="es-ES"/>
        </w:rPr>
        <w:t>;</w:t>
      </w:r>
      <w:r w:rsidRPr="00F61F0B">
        <w:rPr>
          <w:rFonts w:ascii="Times" w:hAnsi="Times"/>
          <w:sz w:val="24"/>
          <w:szCs w:val="24"/>
          <w:lang w:val="es-ES"/>
        </w:rPr>
        <w:t xml:space="preserve"> Eva Barreno</w:t>
      </w:r>
      <w:r w:rsidR="00F61F0B" w:rsidRPr="00BC484E">
        <w:rPr>
          <w:rFonts w:ascii="Times" w:hAnsi="Times"/>
          <w:color w:val="000000" w:themeColor="text1"/>
          <w:sz w:val="24"/>
          <w:szCs w:val="24"/>
          <w:vertAlign w:val="superscript"/>
          <w:lang w:val="es-ES"/>
        </w:rPr>
        <w:t>2</w:t>
      </w:r>
      <w:r w:rsidR="00BC484E" w:rsidRPr="00F61F0B">
        <w:rPr>
          <w:rFonts w:ascii="Times" w:hAnsi="Times"/>
          <w:sz w:val="24"/>
          <w:szCs w:val="24"/>
          <w:lang w:val="es-ES"/>
        </w:rPr>
        <w:t>;</w:t>
      </w:r>
      <w:r w:rsidRPr="00F61F0B">
        <w:rPr>
          <w:rFonts w:ascii="Times" w:hAnsi="Times"/>
          <w:sz w:val="24"/>
          <w:szCs w:val="24"/>
          <w:lang w:val="es-ES"/>
        </w:rPr>
        <w:t xml:space="preserve"> </w:t>
      </w:r>
    </w:p>
    <w:p w14:paraId="612446E0" w14:textId="4ABA7EC9" w:rsidR="00D22A2A" w:rsidRPr="00BC484E" w:rsidRDefault="00D22A2A" w:rsidP="00D22A2A">
      <w:pPr>
        <w:jc w:val="center"/>
        <w:rPr>
          <w:rStyle w:val="Hipervnculo"/>
          <w:rFonts w:ascii="Times" w:hAnsi="Times"/>
          <w:color w:val="000000" w:themeColor="text1"/>
          <w:sz w:val="24"/>
          <w:szCs w:val="24"/>
          <w:u w:val="none"/>
          <w:lang w:val="es-ES"/>
        </w:rPr>
      </w:pPr>
      <w:r w:rsidRPr="00BC484E">
        <w:rPr>
          <w:rFonts w:ascii="Times" w:hAnsi="Times"/>
          <w:sz w:val="24"/>
          <w:szCs w:val="24"/>
          <w:vertAlign w:val="superscript"/>
          <w:lang w:val="es-ES"/>
        </w:rPr>
        <w:t>1</w:t>
      </w:r>
      <w:r w:rsidR="0041562C" w:rsidRPr="00BC484E">
        <w:rPr>
          <w:rFonts w:ascii="Times" w:hAnsi="Times"/>
          <w:sz w:val="24"/>
          <w:szCs w:val="24"/>
          <w:vertAlign w:val="superscript"/>
          <w:lang w:val="es-ES"/>
        </w:rPr>
        <w:t xml:space="preserve"> </w:t>
      </w:r>
      <w:r w:rsidR="00BC484E" w:rsidRPr="00BC484E">
        <w:rPr>
          <w:rFonts w:ascii="Times" w:hAnsi="Times"/>
          <w:color w:val="000000" w:themeColor="text1"/>
          <w:sz w:val="24"/>
          <w:szCs w:val="24"/>
          <w:lang w:val="es-ES"/>
        </w:rPr>
        <w:t>Universidad Rey Juan Carlos (Spain)</w:t>
      </w:r>
      <w:r w:rsidRPr="00BC484E">
        <w:rPr>
          <w:rFonts w:ascii="Times" w:hAnsi="Times"/>
          <w:color w:val="000000" w:themeColor="text1"/>
          <w:sz w:val="24"/>
          <w:szCs w:val="24"/>
          <w:lang w:val="es-ES"/>
        </w:rPr>
        <w:t>;</w:t>
      </w:r>
      <w:r w:rsidR="00F61F0B">
        <w:rPr>
          <w:rFonts w:ascii="Times" w:hAnsi="Times"/>
          <w:color w:val="000000" w:themeColor="text1"/>
          <w:sz w:val="24"/>
          <w:szCs w:val="24"/>
          <w:lang w:val="es-ES"/>
        </w:rPr>
        <w:t xml:space="preserve"> </w:t>
      </w:r>
      <w:r w:rsidR="00F61F0B" w:rsidRPr="00BC484E">
        <w:rPr>
          <w:rFonts w:ascii="Times" w:hAnsi="Times"/>
          <w:color w:val="000000" w:themeColor="text1"/>
          <w:sz w:val="24"/>
          <w:szCs w:val="24"/>
          <w:vertAlign w:val="superscript"/>
          <w:lang w:val="es-ES"/>
        </w:rPr>
        <w:t xml:space="preserve">2 </w:t>
      </w:r>
      <w:r w:rsidR="00F61F0B">
        <w:rPr>
          <w:rFonts w:ascii="Times" w:hAnsi="Times"/>
          <w:color w:val="000000" w:themeColor="text1"/>
          <w:sz w:val="24"/>
          <w:szCs w:val="24"/>
          <w:lang w:val="es-ES"/>
        </w:rPr>
        <w:t xml:space="preserve">Universitat de València </w:t>
      </w:r>
      <w:r w:rsidR="00F61F0B" w:rsidRPr="00BC484E">
        <w:rPr>
          <w:rFonts w:ascii="Times" w:hAnsi="Times"/>
          <w:color w:val="000000" w:themeColor="text1"/>
          <w:sz w:val="24"/>
          <w:szCs w:val="24"/>
          <w:lang w:val="es-ES"/>
        </w:rPr>
        <w:t>(Spain)</w:t>
      </w:r>
      <w:r w:rsidR="00F61F0B">
        <w:rPr>
          <w:rFonts w:ascii="Times" w:hAnsi="Times"/>
          <w:color w:val="000000" w:themeColor="text1"/>
          <w:sz w:val="24"/>
          <w:szCs w:val="24"/>
          <w:lang w:val="es-ES"/>
        </w:rPr>
        <w:t>;</w:t>
      </w:r>
      <w:r w:rsidR="00337229">
        <w:rPr>
          <w:rFonts w:ascii="Times" w:hAnsi="Times"/>
          <w:color w:val="000000" w:themeColor="text1"/>
          <w:sz w:val="24"/>
          <w:szCs w:val="24"/>
          <w:lang w:val="es-ES"/>
        </w:rPr>
        <w:t xml:space="preserve"> </w:t>
      </w:r>
      <w:r w:rsidR="0041562C" w:rsidRPr="00BC484E">
        <w:rPr>
          <w:rFonts w:ascii="Times" w:hAnsi="Times"/>
          <w:color w:val="000000" w:themeColor="text1"/>
          <w:sz w:val="24"/>
          <w:szCs w:val="24"/>
          <w:vertAlign w:val="superscript"/>
          <w:lang w:val="es-ES"/>
        </w:rPr>
        <w:t>*</w:t>
      </w:r>
      <w:r w:rsidR="0041562C" w:rsidRPr="00BC484E">
        <w:rPr>
          <w:rFonts w:ascii="Times" w:hAnsi="Times"/>
          <w:color w:val="000000" w:themeColor="text1"/>
          <w:sz w:val="24"/>
          <w:szCs w:val="24"/>
          <w:lang w:val="es-ES"/>
        </w:rPr>
        <w:t xml:space="preserve">E-mail: </w:t>
      </w:r>
      <w:r w:rsidR="00BC484E">
        <w:rPr>
          <w:rFonts w:ascii="Times" w:hAnsi="Times"/>
          <w:color w:val="000000" w:themeColor="text1"/>
          <w:sz w:val="24"/>
          <w:szCs w:val="24"/>
          <w:lang w:val="es-ES"/>
        </w:rPr>
        <w:t>myriam.catala@urjc.es</w:t>
      </w:r>
    </w:p>
    <w:p w14:paraId="47BFE893" w14:textId="77777777" w:rsidR="00D22A2A" w:rsidRPr="00BC484E" w:rsidRDefault="00D22A2A" w:rsidP="00D22A2A">
      <w:pPr>
        <w:rPr>
          <w:rStyle w:val="Hipervnculo"/>
          <w:rFonts w:ascii="Times" w:hAnsi="Times"/>
          <w:sz w:val="24"/>
          <w:szCs w:val="24"/>
          <w:lang w:val="es-ES"/>
        </w:rPr>
      </w:pPr>
    </w:p>
    <w:p w14:paraId="1348DDA8" w14:textId="709056BE" w:rsidR="00260A60" w:rsidRPr="00200EAE" w:rsidRDefault="00385792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N</w:t>
      </w:r>
      <w:r w:rsidRPr="003857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ear infrared spectroscopy (NIRS) is a well-known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analytical </w:t>
      </w:r>
      <w:r w:rsidRPr="003857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technique in the fields of chemistry and pharmacy, thanks to its many properties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: </w:t>
      </w:r>
      <w:r w:rsidRPr="003857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accurate, fast, inexpensive and safe for both the operator and the environment</w:t>
      </w:r>
      <w:r w:rsidR="00AA19C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since no preparation of the sample or reagents are needed</w:t>
      </w:r>
      <w:r w:rsidRPr="003857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complexity of </w:t>
      </w:r>
      <w:r w:rsidR="0099183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NIR spectra </w:t>
      </w:r>
      <w:r w:rsidR="00AA19C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makes them </w:t>
      </w:r>
      <w:r w:rsidR="0099183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 true molecular fingerprint of each sample.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The potential applications in biology range from</w:t>
      </w:r>
      <w:r w:rsidRPr="003857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metabolomics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phenotyping</w:t>
      </w:r>
      <w:r w:rsidR="0099183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to taxonomy</w:t>
      </w:r>
      <w:r w:rsidR="0099183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which could be extremely useful for the advancement in </w:t>
      </w:r>
      <w:r w:rsidR="00A8482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ichenology</w:t>
      </w:r>
      <w:r w:rsidRPr="003857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 The objective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Pr="003857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of this work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are </w:t>
      </w:r>
      <w:r w:rsidRPr="003857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to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characterize the NIRS global molecular fingerprint (GMD) of </w:t>
      </w:r>
      <w:r w:rsidR="007F72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thalli of </w:t>
      </w:r>
      <w:r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Ramalina farinacea</w:t>
      </w:r>
      <w:r w:rsidR="0099183A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99183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and axenic cultures of </w:t>
      </w:r>
      <w:r w:rsidR="0099183A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Trebouxia jamesii, Trebouxia </w:t>
      </w:r>
      <w:r w:rsidR="0099183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sp. TR9</w:t>
      </w:r>
      <w:r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99183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and </w:t>
      </w:r>
      <w:r w:rsidR="0099183A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Asterochloris erici</w:t>
      </w:r>
      <w:r w:rsidRPr="003857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 For this purpose,</w:t>
      </w:r>
      <w:r w:rsidR="0099183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thalli were collected from El Escorial (Madrid, Spain)</w:t>
      </w:r>
      <w:r w:rsidR="007F72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99183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7F72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Phycobionts </w:t>
      </w:r>
      <w:r w:rsidRPr="003857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were grown on discs of sulphuric acid </w:t>
      </w:r>
      <w:r w:rsidR="0099183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treated cellulose (baking paper)</w:t>
      </w:r>
      <w:r w:rsidR="00A651D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or agar</w:t>
      </w:r>
      <w:r w:rsidRPr="003857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 After 21 days of growth</w:t>
      </w:r>
      <w:r w:rsidR="007F72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857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spectra were measured. Among the results, </w:t>
      </w:r>
      <w:r w:rsidR="00AA19C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peaks corresponding to </w:t>
      </w:r>
      <w:r w:rsidRPr="003857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lipids (1195-1215 nm), proteins (2100-2200 nm), unsaturated fatty acids (2100-2170 nm) and carbohydrates (1740-1800 nm) have been </w:t>
      </w:r>
      <w:r w:rsidR="00AA19C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identified </w:t>
      </w:r>
      <w:r w:rsidRPr="003857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in the spectra</w:t>
      </w:r>
      <w:r w:rsidR="00A8482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of either fresh or desiccated organisms</w:t>
      </w:r>
      <w:r w:rsidRPr="003857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One of the limitations of this work is the limited </w:t>
      </w:r>
      <w:r w:rsidR="00AA19C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reports </w:t>
      </w:r>
      <w:r w:rsidRPr="003857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on </w:t>
      </w:r>
      <w:r w:rsidR="0013462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biological applications of </w:t>
      </w:r>
      <w:r w:rsidRPr="003857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NIRS</w:t>
      </w:r>
      <w:r w:rsidR="00AA19C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as well as the need for advanced mathematical models for complex spectra comparison</w:t>
      </w:r>
      <w:r w:rsidRPr="003857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In conclusion, </w:t>
      </w:r>
      <w:r w:rsidR="00AA19C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NIRS is an extremely fast and unexpensive technique for metabolomic and phenotypical characterization of lichens and aeroterrestrial microalgae</w:t>
      </w:r>
      <w:r w:rsidRPr="0038579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BC484E" w:rsidRPr="00BC484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This study was funded by grants from: Ministerio de Economía y Competitividad CGL2016-79158-P); PROMETEO/2017/039 Excellence in Research (Generalitat Valenciana, Spain).</w:t>
      </w:r>
    </w:p>
    <w:sectPr w:rsidR="00260A60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2A"/>
    <w:rsid w:val="000267C6"/>
    <w:rsid w:val="000C0216"/>
    <w:rsid w:val="000F146E"/>
    <w:rsid w:val="001178C8"/>
    <w:rsid w:val="00134628"/>
    <w:rsid w:val="00200EAE"/>
    <w:rsid w:val="00215F6C"/>
    <w:rsid w:val="00226CB5"/>
    <w:rsid w:val="002416A1"/>
    <w:rsid w:val="00260A60"/>
    <w:rsid w:val="002F4395"/>
    <w:rsid w:val="00337229"/>
    <w:rsid w:val="00385792"/>
    <w:rsid w:val="003911A7"/>
    <w:rsid w:val="0041562C"/>
    <w:rsid w:val="0062477E"/>
    <w:rsid w:val="006C6BAE"/>
    <w:rsid w:val="007F72B0"/>
    <w:rsid w:val="00880AAD"/>
    <w:rsid w:val="00894CF2"/>
    <w:rsid w:val="0099183A"/>
    <w:rsid w:val="00A651DF"/>
    <w:rsid w:val="00A8482C"/>
    <w:rsid w:val="00AA19CA"/>
    <w:rsid w:val="00B63FA9"/>
    <w:rsid w:val="00BC484E"/>
    <w:rsid w:val="00BD2764"/>
    <w:rsid w:val="00D22A2A"/>
    <w:rsid w:val="00D33B09"/>
    <w:rsid w:val="00E35B4B"/>
    <w:rsid w:val="00E37F19"/>
    <w:rsid w:val="00E74D8F"/>
    <w:rsid w:val="00E7764D"/>
    <w:rsid w:val="00F44110"/>
    <w:rsid w:val="00F61F0B"/>
    <w:rsid w:val="00FB4266"/>
    <w:rsid w:val="00FC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22A2A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Myriam Catalá Rodríguez</cp:lastModifiedBy>
  <cp:revision>4</cp:revision>
  <dcterms:created xsi:type="dcterms:W3CDTF">2021-04-09T10:11:00Z</dcterms:created>
  <dcterms:modified xsi:type="dcterms:W3CDTF">2021-04-14T15:56:00Z</dcterms:modified>
</cp:coreProperties>
</file>