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1FBB" w14:textId="77777777" w:rsidR="003D6782" w:rsidRPr="003D6782" w:rsidRDefault="008101D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 xml:space="preserve">Diagnóstico de </w:t>
      </w:r>
      <w:r w:rsidR="00E6533F">
        <w:rPr>
          <w:rFonts w:ascii="Arial" w:hAnsi="Arial" w:cs="Arial"/>
          <w:b/>
          <w:bCs/>
          <w:caps/>
          <w:sz w:val="22"/>
          <w:szCs w:val="22"/>
        </w:rPr>
        <w:t>hiperadrenocorticismo em cães: Revisão de literatura</w:t>
      </w:r>
    </w:p>
    <w:p w14:paraId="25EA07BA" w14:textId="34A072D4" w:rsidR="00130AD3" w:rsidRDefault="003609CD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Beatriz Rezende Pereira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862748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E6533F">
        <w:rPr>
          <w:rFonts w:ascii="Arial" w:hAnsi="Arial" w:cs="Arial"/>
          <w:b/>
          <w:bCs/>
          <w:color w:val="auto"/>
        </w:rPr>
        <w:t>Lorena Ferreira de Souza</w:t>
      </w:r>
      <w:r w:rsidR="00E6533F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E6533F" w:rsidRPr="00130AD3">
        <w:rPr>
          <w:rFonts w:ascii="Arial" w:hAnsi="Arial" w:cs="Arial"/>
          <w:b/>
          <w:bCs/>
          <w:color w:val="auto"/>
        </w:rPr>
        <w:t>,</w:t>
      </w:r>
      <w:r w:rsidR="00E6533F">
        <w:rPr>
          <w:rFonts w:ascii="Arial" w:hAnsi="Arial" w:cs="Arial"/>
          <w:b/>
          <w:bCs/>
          <w:color w:val="auto"/>
        </w:rPr>
        <w:t xml:space="preserve"> Rafaela Alves Guimarães</w:t>
      </w:r>
      <w:r w:rsidR="00E6533F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E6533F" w:rsidRPr="00130AD3">
        <w:rPr>
          <w:rFonts w:ascii="Arial" w:hAnsi="Arial" w:cs="Arial"/>
          <w:b/>
          <w:bCs/>
          <w:color w:val="auto"/>
        </w:rPr>
        <w:t>,</w:t>
      </w:r>
      <w:r w:rsidR="00E6533F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Raquel Maria Araújo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E6533F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C11763">
        <w:rPr>
          <w:rFonts w:ascii="Arial" w:hAnsi="Arial" w:cs="Arial"/>
          <w:b/>
          <w:bCs/>
          <w:color w:val="auto"/>
        </w:rPr>
        <w:t>Izabela</w:t>
      </w:r>
      <w:proofErr w:type="spellEnd"/>
      <w:r w:rsidR="00C11763">
        <w:rPr>
          <w:rFonts w:ascii="Arial" w:hAnsi="Arial" w:cs="Arial"/>
          <w:b/>
          <w:bCs/>
          <w:color w:val="auto"/>
        </w:rPr>
        <w:t xml:space="preserve"> Teixeira de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 w:rsidR="00E6533F">
        <w:rPr>
          <w:rFonts w:ascii="Arial" w:hAnsi="Arial" w:cs="Arial"/>
          <w:b/>
          <w:bCs/>
          <w:color w:val="auto"/>
        </w:rPr>
        <w:t>Talita</w:t>
      </w:r>
      <w:r w:rsidR="00AD45C6">
        <w:rPr>
          <w:rFonts w:ascii="Arial" w:hAnsi="Arial" w:cs="Arial"/>
          <w:b/>
          <w:bCs/>
          <w:color w:val="auto"/>
        </w:rPr>
        <w:t xml:space="preserve"> Pereira Vaz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1E37264A" w14:textId="1DC86E1C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C75CB1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>Una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862748">
        <w:rPr>
          <w:rFonts w:ascii="Arial" w:hAnsi="Arial" w:cs="Arial"/>
          <w:i/>
          <w:iCs/>
          <w:color w:val="auto"/>
          <w:sz w:val="14"/>
          <w:szCs w:val="18"/>
        </w:rPr>
        <w:t xml:space="preserve"> - </w:t>
      </w:r>
      <w:r w:rsidR="00862748" w:rsidRPr="00862748">
        <w:rPr>
          <w:rFonts w:ascii="Arial" w:hAnsi="Arial" w:cs="Arial"/>
          <w:i/>
          <w:iCs/>
          <w:color w:val="auto"/>
          <w:sz w:val="14"/>
          <w:szCs w:val="18"/>
        </w:rPr>
        <w:t>*Contato: beatrizrezende1414@gmail.com</w:t>
      </w:r>
    </w:p>
    <w:p w14:paraId="44C4B5CE" w14:textId="77777777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>erinária autônoma – CRMV-MG 21982</w:t>
      </w:r>
    </w:p>
    <w:p w14:paraId="497F8045" w14:textId="6166CE2C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proofErr w:type="gram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 w:rsidR="00AD45C6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C75CB1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</w:t>
      </w:r>
      <w:r w:rsidR="00AD45C6">
        <w:rPr>
          <w:rFonts w:ascii="Arial" w:hAnsi="Arial" w:cs="Arial"/>
          <w:i/>
          <w:iCs/>
          <w:color w:val="auto"/>
          <w:sz w:val="14"/>
          <w:szCs w:val="18"/>
        </w:rPr>
        <w:t>Una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AD45C6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3B68A824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9073516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48C55D2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6C54868" w14:textId="4A7F47F0" w:rsidR="008101DD" w:rsidRPr="00410F23" w:rsidRDefault="00AD45C6" w:rsidP="008101D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AD45C6">
        <w:rPr>
          <w:rFonts w:ascii="Arial" w:hAnsi="Arial" w:cs="Arial"/>
          <w:sz w:val="18"/>
          <w:bdr w:val="none" w:sz="0" w:space="0" w:color="auto" w:frame="1"/>
        </w:rPr>
        <w:t xml:space="preserve">O </w:t>
      </w:r>
      <w:proofErr w:type="spellStart"/>
      <w:r w:rsidRPr="00AD45C6">
        <w:rPr>
          <w:rFonts w:ascii="Arial" w:hAnsi="Arial" w:cs="Arial"/>
          <w:sz w:val="18"/>
          <w:bdr w:val="none" w:sz="0" w:space="0" w:color="auto" w:frame="1"/>
        </w:rPr>
        <w:t>hiperadrenocorticismo</w:t>
      </w:r>
      <w:proofErr w:type="spellEnd"/>
      <w:r w:rsidRPr="00AD45C6">
        <w:rPr>
          <w:rFonts w:ascii="Arial" w:hAnsi="Arial" w:cs="Arial"/>
          <w:sz w:val="18"/>
          <w:bdr w:val="none" w:sz="0" w:space="0" w:color="auto" w:frame="1"/>
        </w:rPr>
        <w:t xml:space="preserve"> (HAC) é uma endocrinopatia caracteriza</w:t>
      </w:r>
      <w:r>
        <w:rPr>
          <w:rFonts w:ascii="Arial" w:hAnsi="Arial" w:cs="Arial"/>
          <w:sz w:val="18"/>
          <w:bdr w:val="none" w:sz="0" w:space="0" w:color="auto" w:frame="1"/>
        </w:rPr>
        <w:t xml:space="preserve">da por uma exposição elevada do </w:t>
      </w:r>
      <w:r w:rsidRPr="00AD45C6">
        <w:rPr>
          <w:rFonts w:ascii="Arial" w:hAnsi="Arial" w:cs="Arial"/>
          <w:sz w:val="18"/>
          <w:bdr w:val="none" w:sz="0" w:space="0" w:color="auto" w:frame="1"/>
        </w:rPr>
        <w:t xml:space="preserve">organismo a </w:t>
      </w:r>
      <w:r w:rsidR="000E4E83" w:rsidRPr="00AD45C6">
        <w:rPr>
          <w:rFonts w:ascii="Arial" w:hAnsi="Arial" w:cs="Arial"/>
          <w:sz w:val="18"/>
          <w:bdr w:val="none" w:sz="0" w:space="0" w:color="auto" w:frame="1"/>
        </w:rPr>
        <w:t>glicocorticoides</w:t>
      </w:r>
      <w:r w:rsidRPr="00AD45C6">
        <w:rPr>
          <w:rFonts w:ascii="Arial" w:hAnsi="Arial" w:cs="Arial"/>
          <w:sz w:val="18"/>
          <w:bdr w:val="none" w:sz="0" w:space="0" w:color="auto" w:frame="1"/>
        </w:rPr>
        <w:t xml:space="preserve"> que são secretados pela glândula adrena</w:t>
      </w:r>
      <w:r>
        <w:rPr>
          <w:rFonts w:ascii="Arial" w:hAnsi="Arial" w:cs="Arial"/>
          <w:sz w:val="18"/>
          <w:bdr w:val="none" w:sz="0" w:space="0" w:color="auto" w:frame="1"/>
        </w:rPr>
        <w:t xml:space="preserve">l ou pela administração exógena </w:t>
      </w:r>
      <w:r w:rsidRPr="00AD45C6">
        <w:rPr>
          <w:rFonts w:ascii="Arial" w:hAnsi="Arial" w:cs="Arial"/>
          <w:sz w:val="18"/>
          <w:bdr w:val="none" w:sz="0" w:space="0" w:color="auto" w:frame="1"/>
        </w:rPr>
        <w:t>de glicocorticoides fornecidos a</w:t>
      </w:r>
      <w:r w:rsidR="00DA0CCF">
        <w:rPr>
          <w:rFonts w:ascii="Arial" w:hAnsi="Arial" w:cs="Arial"/>
          <w:sz w:val="18"/>
          <w:bdr w:val="none" w:sz="0" w:space="0" w:color="auto" w:frame="1"/>
        </w:rPr>
        <w:t>o animal de maneira inapropriada. É</w:t>
      </w:r>
      <w:r w:rsidR="008101DD">
        <w:rPr>
          <w:rFonts w:ascii="Arial" w:hAnsi="Arial" w:cs="Arial"/>
          <w:sz w:val="18"/>
          <w:bdr w:val="none" w:sz="0" w:space="0" w:color="auto" w:frame="1"/>
        </w:rPr>
        <w:t xml:space="preserve"> uma enfermidade que </w:t>
      </w:r>
      <w:r w:rsidR="008101DD" w:rsidRPr="008101DD">
        <w:rPr>
          <w:rFonts w:ascii="Arial" w:hAnsi="Arial" w:cs="Arial"/>
          <w:sz w:val="18"/>
          <w:bdr w:val="none" w:sz="0" w:space="0" w:color="auto" w:frame="1"/>
        </w:rPr>
        <w:t>acomete cães idosos e de meia idade, porém pode acometer animais mais n</w:t>
      </w:r>
      <w:r w:rsidR="00410F23">
        <w:rPr>
          <w:rFonts w:ascii="Arial" w:hAnsi="Arial" w:cs="Arial"/>
          <w:sz w:val="18"/>
          <w:bdr w:val="none" w:sz="0" w:space="0" w:color="auto" w:frame="1"/>
        </w:rPr>
        <w:t>ovos, além de ter predisposição genética</w:t>
      </w:r>
      <w:r w:rsidR="000E4E83" w:rsidRPr="0024512E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0E4E83">
        <w:rPr>
          <w:rFonts w:ascii="Arial" w:hAnsi="Arial" w:cs="Arial"/>
          <w:color w:val="000000"/>
          <w:sz w:val="18"/>
          <w:szCs w:val="18"/>
          <w:vertAlign w:val="superscript"/>
        </w:rPr>
        <w:t xml:space="preserve">, </w:t>
      </w:r>
      <w:proofErr w:type="gramStart"/>
      <w:r w:rsidR="00DA0CCF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proofErr w:type="gramEnd"/>
      <w:r w:rsidR="00DA0CCF" w:rsidRPr="0077654E">
        <w:rPr>
          <w:rFonts w:ascii="Arial" w:hAnsi="Arial" w:cs="Arial"/>
          <w:sz w:val="18"/>
          <w:bdr w:val="none" w:sz="0" w:space="0" w:color="auto" w:frame="1"/>
        </w:rPr>
        <w:t>.</w:t>
      </w:r>
    </w:p>
    <w:p w14:paraId="0977A5EF" w14:textId="4CB17238" w:rsidR="000964DB" w:rsidRDefault="000964DB" w:rsidP="000964D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964DB">
        <w:rPr>
          <w:rFonts w:ascii="Arial" w:hAnsi="Arial" w:cs="Arial"/>
          <w:sz w:val="18"/>
          <w:bdr w:val="none" w:sz="0" w:space="0" w:color="auto" w:frame="1"/>
        </w:rPr>
        <w:t xml:space="preserve">O diagnóstico de </w:t>
      </w:r>
      <w:proofErr w:type="spellStart"/>
      <w:r w:rsidRPr="000964DB">
        <w:rPr>
          <w:rFonts w:ascii="Arial" w:hAnsi="Arial" w:cs="Arial"/>
          <w:sz w:val="18"/>
          <w:bdr w:val="none" w:sz="0" w:space="0" w:color="auto" w:frame="1"/>
        </w:rPr>
        <w:t>hiperadrenocorticismo</w:t>
      </w:r>
      <w:proofErr w:type="spellEnd"/>
      <w:r w:rsidRPr="000964DB">
        <w:rPr>
          <w:rFonts w:ascii="Arial" w:hAnsi="Arial" w:cs="Arial"/>
          <w:sz w:val="18"/>
          <w:bdr w:val="none" w:sz="0" w:space="0" w:color="auto" w:frame="1"/>
        </w:rPr>
        <w:t xml:space="preserve"> é baseado nos sinais clínico</w:t>
      </w:r>
      <w:r>
        <w:rPr>
          <w:rFonts w:ascii="Arial" w:hAnsi="Arial" w:cs="Arial"/>
          <w:sz w:val="18"/>
          <w:bdr w:val="none" w:sz="0" w:space="0" w:color="auto" w:frame="1"/>
        </w:rPr>
        <w:t xml:space="preserve">s e na anamnese, além de exames </w:t>
      </w:r>
      <w:r w:rsidRPr="000964DB">
        <w:rPr>
          <w:rFonts w:ascii="Arial" w:hAnsi="Arial" w:cs="Arial"/>
          <w:sz w:val="18"/>
          <w:bdr w:val="none" w:sz="0" w:space="0" w:color="auto" w:frame="1"/>
        </w:rPr>
        <w:t>laboratoriais e exames de imagem. Mas o diagnóstico confirmatório é real</w:t>
      </w:r>
      <w:r>
        <w:rPr>
          <w:rFonts w:ascii="Arial" w:hAnsi="Arial" w:cs="Arial"/>
          <w:sz w:val="18"/>
          <w:bdr w:val="none" w:sz="0" w:space="0" w:color="auto" w:frame="1"/>
        </w:rPr>
        <w:t xml:space="preserve">izado após realização de testes </w:t>
      </w:r>
      <w:r w:rsidRPr="000964DB">
        <w:rPr>
          <w:rFonts w:ascii="Arial" w:hAnsi="Arial" w:cs="Arial"/>
          <w:sz w:val="18"/>
          <w:bdr w:val="none" w:sz="0" w:space="0" w:color="auto" w:frame="1"/>
        </w:rPr>
        <w:t>da função endócrina do animal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77654E">
        <w:rPr>
          <w:rFonts w:ascii="Arial" w:hAnsi="Arial" w:cs="Arial"/>
          <w:sz w:val="18"/>
          <w:bdr w:val="none" w:sz="0" w:space="0" w:color="auto" w:frame="1"/>
        </w:rPr>
        <w:t>.</w:t>
      </w:r>
      <w:r w:rsidR="00862748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14:paraId="6D4D61E5" w14:textId="65410903" w:rsidR="00862748" w:rsidRDefault="00862748" w:rsidP="000964DB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objetivo deste trabalho é fazer uma revisão de literatura sobre o hiperadrenocorticismo em cães.</w:t>
      </w:r>
    </w:p>
    <w:p w14:paraId="4E2587E2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10DABC93" w14:textId="77777777" w:rsidR="003D6782" w:rsidRPr="003D6782" w:rsidRDefault="008101DD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MATERIAIS E MÉTODOS</w:t>
      </w:r>
    </w:p>
    <w:p w14:paraId="32811437" w14:textId="77777777" w:rsidR="00AB533C" w:rsidRDefault="008101DD" w:rsidP="00F5112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a realização dessa pesquisa foi coletado informações de artigos científicos encontrados no Google acadêmico.</w:t>
      </w:r>
    </w:p>
    <w:p w14:paraId="1CF16065" w14:textId="77777777" w:rsidR="00F51120" w:rsidRDefault="002D7EA7" w:rsidP="00F5112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730BB112" w14:textId="77777777" w:rsidR="00F51120" w:rsidRPr="003D6782" w:rsidRDefault="00DA0CCF" w:rsidP="00F51120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REVISÃO DE LITERATURA</w:t>
      </w:r>
    </w:p>
    <w:p w14:paraId="2294EA17" w14:textId="2A782AF6" w:rsidR="000964DB" w:rsidRDefault="008101DD" w:rsidP="0086274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8101DD">
        <w:rPr>
          <w:rFonts w:ascii="Arial" w:hAnsi="Arial" w:cs="Arial"/>
          <w:sz w:val="18"/>
        </w:rPr>
        <w:t xml:space="preserve">O </w:t>
      </w:r>
      <w:proofErr w:type="spellStart"/>
      <w:r w:rsidRPr="008101DD">
        <w:rPr>
          <w:rFonts w:ascii="Arial" w:hAnsi="Arial" w:cs="Arial"/>
          <w:sz w:val="18"/>
        </w:rPr>
        <w:t>hiperadrenocorticismo</w:t>
      </w:r>
      <w:proofErr w:type="spellEnd"/>
      <w:r w:rsidRPr="008101DD">
        <w:rPr>
          <w:rFonts w:ascii="Arial" w:hAnsi="Arial" w:cs="Arial"/>
          <w:sz w:val="18"/>
        </w:rPr>
        <w:t xml:space="preserve"> (HAC) pode ser causado de forma esp</w:t>
      </w:r>
      <w:r>
        <w:rPr>
          <w:rFonts w:ascii="Arial" w:hAnsi="Arial" w:cs="Arial"/>
          <w:sz w:val="18"/>
        </w:rPr>
        <w:t xml:space="preserve">ontânea, decorrente da secreção </w:t>
      </w:r>
      <w:r w:rsidRPr="008101DD">
        <w:rPr>
          <w:rFonts w:ascii="Arial" w:hAnsi="Arial" w:cs="Arial"/>
          <w:sz w:val="18"/>
        </w:rPr>
        <w:t>excessiva d</w:t>
      </w:r>
      <w:r w:rsidR="00862748">
        <w:rPr>
          <w:rFonts w:ascii="Arial" w:hAnsi="Arial" w:cs="Arial"/>
          <w:sz w:val="18"/>
        </w:rPr>
        <w:t>o</w:t>
      </w:r>
      <w:r w:rsidRPr="008101DD">
        <w:rPr>
          <w:rFonts w:ascii="Arial" w:hAnsi="Arial" w:cs="Arial"/>
          <w:sz w:val="18"/>
        </w:rPr>
        <w:t xml:space="preserve"> </w:t>
      </w:r>
      <w:r w:rsidR="00B117AC">
        <w:rPr>
          <w:rFonts w:ascii="Arial" w:hAnsi="Arial" w:cs="Arial"/>
          <w:sz w:val="18"/>
        </w:rPr>
        <w:t>hormônio</w:t>
      </w:r>
      <w:r w:rsidR="00B117AC" w:rsidRPr="008101DD">
        <w:rPr>
          <w:rFonts w:ascii="Arial" w:hAnsi="Arial" w:cs="Arial"/>
          <w:sz w:val="18"/>
        </w:rPr>
        <w:t xml:space="preserve"> </w:t>
      </w:r>
      <w:r w:rsidRPr="008101DD">
        <w:rPr>
          <w:rFonts w:ascii="Arial" w:hAnsi="Arial" w:cs="Arial"/>
          <w:sz w:val="18"/>
        </w:rPr>
        <w:t>adrenocorticotrófic</w:t>
      </w:r>
      <w:r w:rsidR="00B117AC">
        <w:rPr>
          <w:rFonts w:ascii="Arial" w:hAnsi="Arial" w:cs="Arial"/>
          <w:sz w:val="18"/>
        </w:rPr>
        <w:t>o</w:t>
      </w:r>
      <w:r w:rsidRPr="008101DD">
        <w:rPr>
          <w:rFonts w:ascii="Arial" w:hAnsi="Arial" w:cs="Arial"/>
          <w:sz w:val="18"/>
        </w:rPr>
        <w:t xml:space="preserve"> (ACTH) em casos de </w:t>
      </w:r>
      <w:proofErr w:type="spellStart"/>
      <w:r>
        <w:rPr>
          <w:rFonts w:ascii="Arial" w:hAnsi="Arial" w:cs="Arial"/>
          <w:sz w:val="18"/>
        </w:rPr>
        <w:t>hiperadrenocorticismo</w:t>
      </w:r>
      <w:proofErr w:type="spellEnd"/>
      <w:r>
        <w:rPr>
          <w:rFonts w:ascii="Arial" w:hAnsi="Arial" w:cs="Arial"/>
          <w:sz w:val="18"/>
        </w:rPr>
        <w:t xml:space="preserve"> hipófise-</w:t>
      </w:r>
      <w:r w:rsidRPr="008101DD">
        <w:rPr>
          <w:rFonts w:ascii="Arial" w:hAnsi="Arial" w:cs="Arial"/>
          <w:sz w:val="18"/>
        </w:rPr>
        <w:t>dependente (HAC-HD)</w:t>
      </w:r>
      <w:r w:rsidR="00B117AC">
        <w:rPr>
          <w:rFonts w:ascii="Arial" w:hAnsi="Arial" w:cs="Arial"/>
          <w:sz w:val="18"/>
        </w:rPr>
        <w:t>;</w:t>
      </w:r>
      <w:r w:rsidRPr="008101DD">
        <w:rPr>
          <w:rFonts w:ascii="Arial" w:hAnsi="Arial" w:cs="Arial"/>
          <w:sz w:val="18"/>
        </w:rPr>
        <w:t xml:space="preserve"> excesso da secreção do cortisol que ocor</w:t>
      </w:r>
      <w:r>
        <w:rPr>
          <w:rFonts w:ascii="Arial" w:hAnsi="Arial" w:cs="Arial"/>
          <w:sz w:val="18"/>
        </w:rPr>
        <w:t xml:space="preserve">re nos </w:t>
      </w:r>
      <w:r w:rsidR="00B117AC">
        <w:rPr>
          <w:rFonts w:ascii="Arial" w:hAnsi="Arial" w:cs="Arial"/>
          <w:sz w:val="18"/>
        </w:rPr>
        <w:t xml:space="preserve">casos </w:t>
      </w:r>
      <w:r>
        <w:rPr>
          <w:rFonts w:ascii="Arial" w:hAnsi="Arial" w:cs="Arial"/>
          <w:sz w:val="18"/>
        </w:rPr>
        <w:t xml:space="preserve">de </w:t>
      </w:r>
      <w:proofErr w:type="spellStart"/>
      <w:r>
        <w:rPr>
          <w:rFonts w:ascii="Arial" w:hAnsi="Arial" w:cs="Arial"/>
          <w:sz w:val="18"/>
        </w:rPr>
        <w:t>hiperadrenocorticismo</w:t>
      </w:r>
      <w:proofErr w:type="spellEnd"/>
      <w:r>
        <w:rPr>
          <w:rFonts w:ascii="Arial" w:hAnsi="Arial" w:cs="Arial"/>
          <w:sz w:val="18"/>
        </w:rPr>
        <w:t xml:space="preserve"> </w:t>
      </w:r>
      <w:r w:rsidRPr="008101DD">
        <w:rPr>
          <w:rFonts w:ascii="Arial" w:hAnsi="Arial" w:cs="Arial"/>
          <w:sz w:val="18"/>
        </w:rPr>
        <w:t>adrenal-dependente (HAC-AD</w:t>
      </w:r>
      <w:r w:rsidR="00B117AC" w:rsidRPr="008101DD">
        <w:rPr>
          <w:rFonts w:ascii="Arial" w:hAnsi="Arial" w:cs="Arial"/>
          <w:sz w:val="18"/>
        </w:rPr>
        <w:t>)</w:t>
      </w:r>
      <w:r w:rsidR="00B117AC">
        <w:rPr>
          <w:rFonts w:ascii="Arial" w:hAnsi="Arial" w:cs="Arial"/>
          <w:sz w:val="18"/>
        </w:rPr>
        <w:t>;</w:t>
      </w:r>
      <w:r w:rsidR="00B117AC" w:rsidRPr="008101DD">
        <w:rPr>
          <w:rFonts w:ascii="Arial" w:hAnsi="Arial" w:cs="Arial"/>
          <w:sz w:val="18"/>
        </w:rPr>
        <w:t xml:space="preserve"> </w:t>
      </w:r>
      <w:r w:rsidRPr="008101DD">
        <w:rPr>
          <w:rFonts w:ascii="Arial" w:hAnsi="Arial" w:cs="Arial"/>
          <w:sz w:val="18"/>
        </w:rPr>
        <w:t xml:space="preserve">além de poder ocorrer o </w:t>
      </w:r>
      <w:proofErr w:type="spellStart"/>
      <w:r w:rsidRPr="008101DD">
        <w:rPr>
          <w:rFonts w:ascii="Arial" w:hAnsi="Arial" w:cs="Arial"/>
          <w:sz w:val="18"/>
        </w:rPr>
        <w:t>hiperadrenocorti</w:t>
      </w:r>
      <w:r>
        <w:rPr>
          <w:rFonts w:ascii="Arial" w:hAnsi="Arial" w:cs="Arial"/>
          <w:sz w:val="18"/>
        </w:rPr>
        <w:t>cismo</w:t>
      </w:r>
      <w:proofErr w:type="spellEnd"/>
      <w:r>
        <w:rPr>
          <w:rFonts w:ascii="Arial" w:hAnsi="Arial" w:cs="Arial"/>
          <w:sz w:val="18"/>
        </w:rPr>
        <w:t xml:space="preserve"> iatrogênico (HAD-I), </w:t>
      </w:r>
      <w:r w:rsidR="00B117AC">
        <w:rPr>
          <w:rFonts w:ascii="Arial" w:hAnsi="Arial" w:cs="Arial"/>
          <w:sz w:val="18"/>
        </w:rPr>
        <w:t>por</w:t>
      </w:r>
      <w:r w:rsidRPr="008101DD">
        <w:rPr>
          <w:rFonts w:ascii="Arial" w:hAnsi="Arial" w:cs="Arial"/>
          <w:sz w:val="18"/>
        </w:rPr>
        <w:t xml:space="preserve"> administração excessiva de </w:t>
      </w:r>
      <w:proofErr w:type="spellStart"/>
      <w:r w:rsidRPr="008101DD">
        <w:rPr>
          <w:rFonts w:ascii="Arial" w:hAnsi="Arial" w:cs="Arial"/>
          <w:sz w:val="18"/>
        </w:rPr>
        <w:t>glicocorticóide</w:t>
      </w:r>
      <w:proofErr w:type="spellEnd"/>
      <w:r w:rsidRPr="008101DD">
        <w:rPr>
          <w:rFonts w:ascii="Arial" w:hAnsi="Arial" w:cs="Arial"/>
          <w:sz w:val="18"/>
        </w:rPr>
        <w:t xml:space="preserve"> exógeno</w:t>
      </w:r>
      <w:r w:rsidRPr="0024512E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77654E">
        <w:rPr>
          <w:rFonts w:ascii="Arial" w:hAnsi="Arial" w:cs="Arial"/>
          <w:sz w:val="18"/>
          <w:bdr w:val="none" w:sz="0" w:space="0" w:color="auto" w:frame="1"/>
        </w:rPr>
        <w:t>.</w:t>
      </w:r>
    </w:p>
    <w:p w14:paraId="45E53338" w14:textId="77777777" w:rsidR="000964DB" w:rsidRDefault="000964DB" w:rsidP="000964DB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964DB">
        <w:rPr>
          <w:rFonts w:ascii="Arial" w:hAnsi="Arial" w:cs="Arial"/>
          <w:sz w:val="18"/>
        </w:rPr>
        <w:t xml:space="preserve">Os sinais clínicos do </w:t>
      </w:r>
      <w:proofErr w:type="spellStart"/>
      <w:r w:rsidRPr="000964DB">
        <w:rPr>
          <w:rFonts w:ascii="Arial" w:hAnsi="Arial" w:cs="Arial"/>
          <w:sz w:val="18"/>
        </w:rPr>
        <w:t>hiperadrenocorticismo</w:t>
      </w:r>
      <w:proofErr w:type="spellEnd"/>
      <w:r w:rsidRPr="000964DB">
        <w:rPr>
          <w:rFonts w:ascii="Arial" w:hAnsi="Arial" w:cs="Arial"/>
          <w:sz w:val="18"/>
        </w:rPr>
        <w:t xml:space="preserve"> são: poliúria, </w:t>
      </w:r>
      <w:proofErr w:type="spellStart"/>
      <w:r w:rsidRPr="000964DB">
        <w:rPr>
          <w:rFonts w:ascii="Arial" w:hAnsi="Arial" w:cs="Arial"/>
          <w:sz w:val="18"/>
        </w:rPr>
        <w:t>polifagia</w:t>
      </w:r>
      <w:proofErr w:type="spellEnd"/>
      <w:r w:rsidRPr="000964DB">
        <w:rPr>
          <w:rFonts w:ascii="Arial" w:hAnsi="Arial" w:cs="Arial"/>
          <w:sz w:val="18"/>
        </w:rPr>
        <w:t>, distens</w:t>
      </w:r>
      <w:r>
        <w:rPr>
          <w:rFonts w:ascii="Arial" w:hAnsi="Arial" w:cs="Arial"/>
          <w:sz w:val="18"/>
        </w:rPr>
        <w:t xml:space="preserve">ão abdominal, fraqueza, atrofia </w:t>
      </w:r>
      <w:r w:rsidRPr="000964DB">
        <w:rPr>
          <w:rFonts w:ascii="Arial" w:hAnsi="Arial" w:cs="Arial"/>
          <w:sz w:val="18"/>
        </w:rPr>
        <w:t xml:space="preserve">muscular, letargia, alopecia, rarefação pilosa, </w:t>
      </w:r>
      <w:proofErr w:type="spellStart"/>
      <w:r w:rsidRPr="000964DB">
        <w:rPr>
          <w:rFonts w:ascii="Arial" w:hAnsi="Arial" w:cs="Arial"/>
          <w:sz w:val="18"/>
        </w:rPr>
        <w:t>telangiectasia</w:t>
      </w:r>
      <w:proofErr w:type="spellEnd"/>
      <w:r w:rsidRPr="000964DB">
        <w:rPr>
          <w:rFonts w:ascii="Arial" w:hAnsi="Arial" w:cs="Arial"/>
          <w:sz w:val="18"/>
        </w:rPr>
        <w:t xml:space="preserve">, pele </w:t>
      </w:r>
      <w:r>
        <w:rPr>
          <w:rFonts w:ascii="Arial" w:hAnsi="Arial" w:cs="Arial"/>
          <w:sz w:val="18"/>
        </w:rPr>
        <w:t xml:space="preserve">fina, seborreia, </w:t>
      </w:r>
      <w:proofErr w:type="spellStart"/>
      <w:r>
        <w:rPr>
          <w:rFonts w:ascii="Arial" w:hAnsi="Arial" w:cs="Arial"/>
          <w:sz w:val="18"/>
        </w:rPr>
        <w:t>piodermite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demodi</w:t>
      </w:r>
      <w:r w:rsidRPr="000964DB">
        <w:rPr>
          <w:rFonts w:ascii="Arial" w:hAnsi="Arial" w:cs="Arial"/>
          <w:sz w:val="18"/>
        </w:rPr>
        <w:t>cose</w:t>
      </w:r>
      <w:proofErr w:type="spellEnd"/>
      <w:r w:rsidRPr="000964DB">
        <w:rPr>
          <w:rFonts w:ascii="Arial" w:hAnsi="Arial" w:cs="Arial"/>
          <w:sz w:val="18"/>
        </w:rPr>
        <w:t xml:space="preserve">, </w:t>
      </w:r>
      <w:proofErr w:type="spellStart"/>
      <w:r w:rsidRPr="000964DB">
        <w:rPr>
          <w:rFonts w:ascii="Arial" w:hAnsi="Arial" w:cs="Arial"/>
          <w:sz w:val="18"/>
        </w:rPr>
        <w:t>comedões</w:t>
      </w:r>
      <w:proofErr w:type="spellEnd"/>
      <w:r w:rsidRPr="000964DB">
        <w:rPr>
          <w:rFonts w:ascii="Arial" w:hAnsi="Arial" w:cs="Arial"/>
          <w:sz w:val="18"/>
        </w:rPr>
        <w:t xml:space="preserve">, </w:t>
      </w:r>
      <w:proofErr w:type="spellStart"/>
      <w:r w:rsidRPr="000964DB">
        <w:rPr>
          <w:rFonts w:ascii="Arial" w:hAnsi="Arial" w:cs="Arial"/>
          <w:sz w:val="18"/>
        </w:rPr>
        <w:t>hiperpigmentação</w:t>
      </w:r>
      <w:proofErr w:type="spellEnd"/>
      <w:r w:rsidRPr="000964DB">
        <w:rPr>
          <w:rFonts w:ascii="Arial" w:hAnsi="Arial" w:cs="Arial"/>
          <w:sz w:val="18"/>
        </w:rPr>
        <w:t xml:space="preserve">, </w:t>
      </w:r>
      <w:proofErr w:type="spellStart"/>
      <w:r w:rsidRPr="000964DB">
        <w:rPr>
          <w:rFonts w:ascii="Arial" w:hAnsi="Arial" w:cs="Arial"/>
          <w:sz w:val="18"/>
        </w:rPr>
        <w:t>calcinose</w:t>
      </w:r>
      <w:proofErr w:type="spellEnd"/>
      <w:r w:rsidRPr="000964DB">
        <w:rPr>
          <w:rFonts w:ascii="Arial" w:hAnsi="Arial" w:cs="Arial"/>
          <w:sz w:val="18"/>
        </w:rPr>
        <w:t xml:space="preserve"> cutânea, eq</w:t>
      </w:r>
      <w:r>
        <w:rPr>
          <w:rFonts w:ascii="Arial" w:hAnsi="Arial" w:cs="Arial"/>
          <w:sz w:val="18"/>
        </w:rPr>
        <w:t xml:space="preserve">uimose e alterações no aparelho </w:t>
      </w:r>
      <w:r w:rsidRPr="000964DB">
        <w:rPr>
          <w:rFonts w:ascii="Arial" w:hAnsi="Arial" w:cs="Arial"/>
          <w:sz w:val="18"/>
        </w:rPr>
        <w:t>respiratório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77654E">
        <w:rPr>
          <w:rFonts w:ascii="Arial" w:hAnsi="Arial" w:cs="Arial"/>
          <w:sz w:val="18"/>
          <w:bdr w:val="none" w:sz="0" w:space="0" w:color="auto" w:frame="1"/>
        </w:rPr>
        <w:t>.</w:t>
      </w:r>
    </w:p>
    <w:p w14:paraId="04EAD466" w14:textId="6BA031EA" w:rsidR="000964DB" w:rsidRDefault="000964DB" w:rsidP="000964DB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964DB">
        <w:rPr>
          <w:rFonts w:ascii="Arial" w:hAnsi="Arial" w:cs="Arial"/>
          <w:sz w:val="18"/>
        </w:rPr>
        <w:t>No hemograma</w:t>
      </w:r>
      <w:r w:rsidR="00574C3B">
        <w:rPr>
          <w:rFonts w:ascii="Arial" w:hAnsi="Arial" w:cs="Arial"/>
          <w:sz w:val="18"/>
        </w:rPr>
        <w:t>,</w:t>
      </w:r>
      <w:r w:rsidRPr="000964DB">
        <w:rPr>
          <w:rFonts w:ascii="Arial" w:hAnsi="Arial" w:cs="Arial"/>
          <w:sz w:val="18"/>
        </w:rPr>
        <w:t xml:space="preserve"> é observado um “</w:t>
      </w:r>
      <w:proofErr w:type="spellStart"/>
      <w:r w:rsidRPr="000964DB">
        <w:rPr>
          <w:rFonts w:ascii="Arial" w:hAnsi="Arial" w:cs="Arial"/>
          <w:sz w:val="18"/>
        </w:rPr>
        <w:t>leucograma</w:t>
      </w:r>
      <w:proofErr w:type="spellEnd"/>
      <w:r w:rsidRPr="000964DB">
        <w:rPr>
          <w:rFonts w:ascii="Arial" w:hAnsi="Arial" w:cs="Arial"/>
          <w:sz w:val="18"/>
        </w:rPr>
        <w:t xml:space="preserve"> de stress”, decorrente da p</w:t>
      </w:r>
      <w:r>
        <w:rPr>
          <w:rFonts w:ascii="Arial" w:hAnsi="Arial" w:cs="Arial"/>
          <w:sz w:val="18"/>
        </w:rPr>
        <w:t xml:space="preserve">rodução em excesso de cortisol. </w:t>
      </w:r>
      <w:r w:rsidRPr="000964DB">
        <w:rPr>
          <w:rFonts w:ascii="Arial" w:hAnsi="Arial" w:cs="Arial"/>
          <w:sz w:val="18"/>
        </w:rPr>
        <w:t>Esse “</w:t>
      </w:r>
      <w:proofErr w:type="spellStart"/>
      <w:r w:rsidRPr="000964DB">
        <w:rPr>
          <w:rFonts w:ascii="Arial" w:hAnsi="Arial" w:cs="Arial"/>
          <w:sz w:val="18"/>
        </w:rPr>
        <w:t>leucograma</w:t>
      </w:r>
      <w:proofErr w:type="spellEnd"/>
      <w:r w:rsidRPr="000964DB">
        <w:rPr>
          <w:rFonts w:ascii="Arial" w:hAnsi="Arial" w:cs="Arial"/>
          <w:sz w:val="18"/>
        </w:rPr>
        <w:t xml:space="preserve"> de stress” é representado pela apresentação de </w:t>
      </w:r>
      <w:proofErr w:type="spellStart"/>
      <w:r w:rsidRPr="000964DB">
        <w:rPr>
          <w:rFonts w:ascii="Arial" w:hAnsi="Arial" w:cs="Arial"/>
          <w:sz w:val="18"/>
        </w:rPr>
        <w:t>monocitose</w:t>
      </w:r>
      <w:proofErr w:type="spellEnd"/>
      <w:r w:rsidRPr="000964DB">
        <w:rPr>
          <w:rFonts w:ascii="Arial" w:hAnsi="Arial" w:cs="Arial"/>
          <w:sz w:val="18"/>
        </w:rPr>
        <w:t xml:space="preserve">, </w:t>
      </w:r>
      <w:proofErr w:type="spellStart"/>
      <w:r w:rsidRPr="000964DB">
        <w:rPr>
          <w:rFonts w:ascii="Arial" w:hAnsi="Arial" w:cs="Arial"/>
          <w:sz w:val="18"/>
        </w:rPr>
        <w:t>neutro</w:t>
      </w:r>
      <w:r>
        <w:rPr>
          <w:rFonts w:ascii="Arial" w:hAnsi="Arial" w:cs="Arial"/>
          <w:sz w:val="18"/>
        </w:rPr>
        <w:t>filia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eosinopenia</w:t>
      </w:r>
      <w:proofErr w:type="spellEnd"/>
      <w:r>
        <w:rPr>
          <w:rFonts w:ascii="Arial" w:hAnsi="Arial" w:cs="Arial"/>
          <w:sz w:val="18"/>
        </w:rPr>
        <w:t xml:space="preserve"> e </w:t>
      </w:r>
      <w:proofErr w:type="spellStart"/>
      <w:r w:rsidRPr="000964DB">
        <w:rPr>
          <w:rFonts w:ascii="Arial" w:hAnsi="Arial" w:cs="Arial"/>
          <w:sz w:val="18"/>
        </w:rPr>
        <w:t>linfopenia</w:t>
      </w:r>
      <w:proofErr w:type="spellEnd"/>
      <w:r w:rsidRPr="000964DB">
        <w:rPr>
          <w:rFonts w:ascii="Arial" w:hAnsi="Arial" w:cs="Arial"/>
          <w:sz w:val="18"/>
        </w:rPr>
        <w:t xml:space="preserve">. A </w:t>
      </w:r>
      <w:proofErr w:type="spellStart"/>
      <w:r w:rsidRPr="000964DB">
        <w:rPr>
          <w:rFonts w:ascii="Arial" w:hAnsi="Arial" w:cs="Arial"/>
          <w:sz w:val="18"/>
        </w:rPr>
        <w:t>monocitose</w:t>
      </w:r>
      <w:proofErr w:type="spellEnd"/>
      <w:r w:rsidRPr="000964DB">
        <w:rPr>
          <w:rFonts w:ascii="Arial" w:hAnsi="Arial" w:cs="Arial"/>
          <w:sz w:val="18"/>
        </w:rPr>
        <w:t xml:space="preserve"> e </w:t>
      </w:r>
      <w:proofErr w:type="spellStart"/>
      <w:r w:rsidRPr="000964DB">
        <w:rPr>
          <w:rFonts w:ascii="Arial" w:hAnsi="Arial" w:cs="Arial"/>
          <w:sz w:val="18"/>
        </w:rPr>
        <w:t>neutrofilia</w:t>
      </w:r>
      <w:proofErr w:type="spellEnd"/>
      <w:r w:rsidRPr="000964DB">
        <w:rPr>
          <w:rFonts w:ascii="Arial" w:hAnsi="Arial" w:cs="Arial"/>
          <w:sz w:val="18"/>
        </w:rPr>
        <w:t xml:space="preserve"> causam aumento de liberação</w:t>
      </w:r>
      <w:r>
        <w:rPr>
          <w:rFonts w:ascii="Arial" w:hAnsi="Arial" w:cs="Arial"/>
          <w:sz w:val="18"/>
        </w:rPr>
        <w:t xml:space="preserve"> destas células da medula óssea </w:t>
      </w:r>
      <w:r w:rsidRPr="000964DB">
        <w:rPr>
          <w:rFonts w:ascii="Arial" w:hAnsi="Arial" w:cs="Arial"/>
          <w:sz w:val="18"/>
        </w:rPr>
        <w:t>para os vasos sanguíneos</w:t>
      </w:r>
      <w:r w:rsidR="00DA0CCF">
        <w:rPr>
          <w:rFonts w:ascii="Arial" w:hAnsi="Arial" w:cs="Arial"/>
          <w:sz w:val="18"/>
        </w:rPr>
        <w:t xml:space="preserve"> </w:t>
      </w:r>
      <w:r w:rsidRPr="000964DB">
        <w:rPr>
          <w:rFonts w:ascii="Arial" w:hAnsi="Arial" w:cs="Arial"/>
          <w:sz w:val="18"/>
        </w:rPr>
        <w:t>e a sua diminuição da migração para os tecido</w:t>
      </w:r>
      <w:r>
        <w:rPr>
          <w:rFonts w:ascii="Arial" w:hAnsi="Arial" w:cs="Arial"/>
          <w:sz w:val="18"/>
        </w:rPr>
        <w:t xml:space="preserve">s. A </w:t>
      </w:r>
      <w:proofErr w:type="spellStart"/>
      <w:r>
        <w:rPr>
          <w:rFonts w:ascii="Arial" w:hAnsi="Arial" w:cs="Arial"/>
          <w:sz w:val="18"/>
        </w:rPr>
        <w:t>linfopenia</w:t>
      </w:r>
      <w:proofErr w:type="spellEnd"/>
      <w:r>
        <w:rPr>
          <w:rFonts w:ascii="Arial" w:hAnsi="Arial" w:cs="Arial"/>
          <w:sz w:val="18"/>
        </w:rPr>
        <w:t xml:space="preserve"> é </w:t>
      </w:r>
      <w:r w:rsidRPr="000964DB">
        <w:rPr>
          <w:rFonts w:ascii="Arial" w:hAnsi="Arial" w:cs="Arial"/>
          <w:sz w:val="18"/>
        </w:rPr>
        <w:t>resultante da lise de linfócitos em decorrência da ação tóxica nas membr</w:t>
      </w:r>
      <w:r>
        <w:rPr>
          <w:rFonts w:ascii="Arial" w:hAnsi="Arial" w:cs="Arial"/>
          <w:sz w:val="18"/>
        </w:rPr>
        <w:t xml:space="preserve">anas ou de sua distribuição por </w:t>
      </w:r>
      <w:r w:rsidRPr="000964DB">
        <w:rPr>
          <w:rFonts w:ascii="Arial" w:hAnsi="Arial" w:cs="Arial"/>
          <w:sz w:val="18"/>
        </w:rPr>
        <w:t>compartimentos linfoides não vasculares (baço, linfonodos</w:t>
      </w:r>
      <w:r w:rsidR="00574C3B" w:rsidRPr="000964DB">
        <w:rPr>
          <w:rFonts w:ascii="Arial" w:hAnsi="Arial" w:cs="Arial"/>
          <w:sz w:val="18"/>
        </w:rPr>
        <w:t>)</w:t>
      </w:r>
      <w:r w:rsidR="00296803" w:rsidDel="00296803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296803">
        <w:rPr>
          <w:rFonts w:ascii="Arial" w:hAnsi="Arial" w:cs="Arial"/>
          <w:color w:val="000000"/>
          <w:sz w:val="18"/>
          <w:szCs w:val="18"/>
          <w:vertAlign w:val="superscript"/>
        </w:rPr>
        <w:t>3,</w:t>
      </w:r>
      <w:r w:rsidR="00AF54EC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7654E">
        <w:rPr>
          <w:rFonts w:ascii="Arial" w:hAnsi="Arial" w:cs="Arial"/>
          <w:sz w:val="18"/>
          <w:bdr w:val="none" w:sz="0" w:space="0" w:color="auto" w:frame="1"/>
        </w:rPr>
        <w:t>.</w:t>
      </w:r>
    </w:p>
    <w:p w14:paraId="3FE2F37E" w14:textId="77777777" w:rsidR="00410F23" w:rsidRDefault="000964DB" w:rsidP="00907C97">
      <w:pPr>
        <w:jc w:val="both"/>
        <w:rPr>
          <w:rFonts w:ascii="Arial" w:hAnsi="Arial" w:cs="Arial"/>
          <w:sz w:val="18"/>
        </w:rPr>
      </w:pPr>
      <w:r w:rsidRPr="000964DB">
        <w:rPr>
          <w:rFonts w:ascii="Arial" w:hAnsi="Arial" w:cs="Arial"/>
          <w:sz w:val="18"/>
        </w:rPr>
        <w:t xml:space="preserve">No perfil bioquímico </w:t>
      </w:r>
      <w:r w:rsidR="000E4E83" w:rsidRPr="000964DB">
        <w:rPr>
          <w:rFonts w:ascii="Arial" w:hAnsi="Arial" w:cs="Arial"/>
          <w:sz w:val="18"/>
        </w:rPr>
        <w:t>avaliam-se</w:t>
      </w:r>
      <w:r w:rsidRPr="000964DB">
        <w:rPr>
          <w:rFonts w:ascii="Arial" w:hAnsi="Arial" w:cs="Arial"/>
          <w:sz w:val="18"/>
        </w:rPr>
        <w:t xml:space="preserve"> as enzimas hepáticas, </w:t>
      </w:r>
      <w:r w:rsidR="000E4E83" w:rsidRPr="000964DB">
        <w:rPr>
          <w:rFonts w:ascii="Arial" w:hAnsi="Arial" w:cs="Arial"/>
          <w:sz w:val="18"/>
        </w:rPr>
        <w:t>triglicerídeos</w:t>
      </w:r>
      <w:r w:rsidRPr="000964DB">
        <w:rPr>
          <w:rFonts w:ascii="Arial" w:hAnsi="Arial" w:cs="Arial"/>
          <w:sz w:val="18"/>
        </w:rPr>
        <w:t>, colestero</w:t>
      </w:r>
      <w:r w:rsidR="00907C97">
        <w:rPr>
          <w:rFonts w:ascii="Arial" w:hAnsi="Arial" w:cs="Arial"/>
          <w:sz w:val="18"/>
        </w:rPr>
        <w:t xml:space="preserve">l, ureia, creatinina e glicose. </w:t>
      </w:r>
      <w:r w:rsidRPr="000964DB">
        <w:rPr>
          <w:rFonts w:ascii="Arial" w:hAnsi="Arial" w:cs="Arial"/>
          <w:sz w:val="18"/>
        </w:rPr>
        <w:t xml:space="preserve">A atividade da alanina </w:t>
      </w:r>
      <w:proofErr w:type="spellStart"/>
      <w:r w:rsidRPr="000964DB">
        <w:rPr>
          <w:rFonts w:ascii="Arial" w:hAnsi="Arial" w:cs="Arial"/>
          <w:sz w:val="18"/>
        </w:rPr>
        <w:t>aminotrasferase</w:t>
      </w:r>
      <w:proofErr w:type="spellEnd"/>
      <w:r w:rsidRPr="000964DB">
        <w:rPr>
          <w:rFonts w:ascii="Arial" w:hAnsi="Arial" w:cs="Arial"/>
          <w:sz w:val="18"/>
        </w:rPr>
        <w:t xml:space="preserve"> (ALT) pode estar aumen</w:t>
      </w:r>
      <w:r w:rsidR="00907C97">
        <w:rPr>
          <w:rFonts w:ascii="Arial" w:hAnsi="Arial" w:cs="Arial"/>
          <w:sz w:val="18"/>
        </w:rPr>
        <w:t xml:space="preserve">tada, em decorrência de necrose </w:t>
      </w:r>
      <w:proofErr w:type="spellStart"/>
      <w:r w:rsidRPr="000964DB">
        <w:rPr>
          <w:rFonts w:ascii="Arial" w:hAnsi="Arial" w:cs="Arial"/>
          <w:sz w:val="18"/>
        </w:rPr>
        <w:t>hepatocelular</w:t>
      </w:r>
      <w:proofErr w:type="spellEnd"/>
      <w:r w:rsidRPr="000964DB">
        <w:rPr>
          <w:rFonts w:ascii="Arial" w:hAnsi="Arial" w:cs="Arial"/>
          <w:sz w:val="18"/>
        </w:rPr>
        <w:t>, acúmulo de glicogênio ou interferência no fluxo sangu</w:t>
      </w:r>
      <w:r w:rsidR="00907C97">
        <w:rPr>
          <w:rFonts w:ascii="Arial" w:hAnsi="Arial" w:cs="Arial"/>
          <w:sz w:val="18"/>
        </w:rPr>
        <w:t xml:space="preserve">íneo hepático. A estimulação de </w:t>
      </w:r>
      <w:r w:rsidRPr="000964DB">
        <w:rPr>
          <w:rFonts w:ascii="Arial" w:hAnsi="Arial" w:cs="Arial"/>
          <w:sz w:val="18"/>
        </w:rPr>
        <w:t xml:space="preserve">glicocorticoides na lipólise resulta em aumento de concentrações de lipídeos </w:t>
      </w:r>
      <w:r w:rsidR="00907C97">
        <w:rPr>
          <w:rFonts w:ascii="Arial" w:hAnsi="Arial" w:cs="Arial"/>
          <w:sz w:val="18"/>
        </w:rPr>
        <w:t xml:space="preserve">e de colesterol sérico, </w:t>
      </w:r>
      <w:r w:rsidRPr="000964DB">
        <w:rPr>
          <w:rFonts w:ascii="Arial" w:hAnsi="Arial" w:cs="Arial"/>
          <w:sz w:val="18"/>
        </w:rPr>
        <w:t>aproximadamente 90% dos casos de HAC em cães tem-se o aument</w:t>
      </w:r>
      <w:r w:rsidR="00907C97">
        <w:rPr>
          <w:rFonts w:ascii="Arial" w:hAnsi="Arial" w:cs="Arial"/>
          <w:sz w:val="18"/>
        </w:rPr>
        <w:t xml:space="preserve">o da concentração plasmática de </w:t>
      </w:r>
      <w:r w:rsidRPr="000964DB">
        <w:rPr>
          <w:rFonts w:ascii="Arial" w:hAnsi="Arial" w:cs="Arial"/>
          <w:sz w:val="18"/>
        </w:rPr>
        <w:t xml:space="preserve">colesterol. Os valores de ureia e creatinina podem estar diminuídos, </w:t>
      </w:r>
      <w:r w:rsidR="00907C97">
        <w:rPr>
          <w:rFonts w:ascii="Arial" w:hAnsi="Arial" w:cs="Arial"/>
          <w:sz w:val="18"/>
        </w:rPr>
        <w:t xml:space="preserve">devido </w:t>
      </w:r>
      <w:r w:rsidR="00DA0CCF">
        <w:rPr>
          <w:rFonts w:ascii="Arial" w:hAnsi="Arial" w:cs="Arial"/>
          <w:sz w:val="18"/>
        </w:rPr>
        <w:t>à</w:t>
      </w:r>
      <w:r w:rsidR="00907C97">
        <w:rPr>
          <w:rFonts w:ascii="Arial" w:hAnsi="Arial" w:cs="Arial"/>
          <w:sz w:val="18"/>
        </w:rPr>
        <w:t xml:space="preserve"> diurese e a redução de </w:t>
      </w:r>
      <w:r w:rsidRPr="000964DB">
        <w:rPr>
          <w:rFonts w:ascii="Arial" w:hAnsi="Arial" w:cs="Arial"/>
          <w:sz w:val="18"/>
        </w:rPr>
        <w:t>permeabilidade tubular que é estimulada pelos glicocorticoides, ocasio</w:t>
      </w:r>
      <w:r w:rsidR="00907C97">
        <w:rPr>
          <w:rFonts w:ascii="Arial" w:hAnsi="Arial" w:cs="Arial"/>
          <w:sz w:val="18"/>
        </w:rPr>
        <w:t xml:space="preserve">nando assim a perda contínua de </w:t>
      </w:r>
      <w:r w:rsidRPr="000964DB">
        <w:rPr>
          <w:rFonts w:ascii="Arial" w:hAnsi="Arial" w:cs="Arial"/>
          <w:sz w:val="18"/>
        </w:rPr>
        <w:t>ureia e cre</w:t>
      </w:r>
      <w:r w:rsidR="00DA0CCF">
        <w:rPr>
          <w:rFonts w:ascii="Arial" w:hAnsi="Arial" w:cs="Arial"/>
          <w:sz w:val="18"/>
        </w:rPr>
        <w:t>atinina pela urina</w:t>
      </w:r>
      <w:r w:rsidR="00410F23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410F23" w:rsidRPr="0077654E">
        <w:rPr>
          <w:rFonts w:ascii="Arial" w:hAnsi="Arial" w:cs="Arial"/>
          <w:sz w:val="18"/>
          <w:bdr w:val="none" w:sz="0" w:space="0" w:color="auto" w:frame="1"/>
        </w:rPr>
        <w:t>.</w:t>
      </w:r>
      <w:r w:rsidR="00410F2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0964DB">
        <w:rPr>
          <w:rFonts w:ascii="Arial" w:hAnsi="Arial" w:cs="Arial"/>
          <w:sz w:val="18"/>
        </w:rPr>
        <w:t xml:space="preserve"> </w:t>
      </w:r>
    </w:p>
    <w:p w14:paraId="00A40996" w14:textId="77777777" w:rsidR="00907C97" w:rsidRDefault="000964DB" w:rsidP="00907C97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 w:rsidRPr="000964DB">
        <w:rPr>
          <w:rFonts w:ascii="Arial" w:hAnsi="Arial" w:cs="Arial"/>
          <w:sz w:val="18"/>
        </w:rPr>
        <w:t>A glicose pode enc</w:t>
      </w:r>
      <w:r w:rsidR="00907C97">
        <w:rPr>
          <w:rFonts w:ascii="Arial" w:hAnsi="Arial" w:cs="Arial"/>
          <w:sz w:val="18"/>
        </w:rPr>
        <w:t xml:space="preserve">ontrar-se aumentada, devido aos </w:t>
      </w:r>
      <w:r w:rsidRPr="000964DB">
        <w:rPr>
          <w:rFonts w:ascii="Arial" w:hAnsi="Arial" w:cs="Arial"/>
          <w:sz w:val="18"/>
        </w:rPr>
        <w:t>glicocorticoides</w:t>
      </w:r>
      <w:r w:rsidR="00907C97">
        <w:rPr>
          <w:rFonts w:ascii="Arial" w:hAnsi="Arial" w:cs="Arial"/>
          <w:sz w:val="18"/>
        </w:rPr>
        <w:t xml:space="preserve"> </w:t>
      </w:r>
      <w:r w:rsidR="00907C97" w:rsidRPr="00907C97">
        <w:rPr>
          <w:rFonts w:ascii="Arial" w:hAnsi="Arial" w:cs="Arial"/>
          <w:sz w:val="18"/>
        </w:rPr>
        <w:t xml:space="preserve">estimularem o aumento de </w:t>
      </w:r>
      <w:proofErr w:type="spellStart"/>
      <w:r w:rsidR="00907C97" w:rsidRPr="00907C97">
        <w:rPr>
          <w:rFonts w:ascii="Arial" w:hAnsi="Arial" w:cs="Arial"/>
          <w:sz w:val="18"/>
        </w:rPr>
        <w:t>gliconeogênese</w:t>
      </w:r>
      <w:proofErr w:type="spellEnd"/>
      <w:r w:rsidR="00907C97" w:rsidRPr="00907C97">
        <w:rPr>
          <w:rFonts w:ascii="Arial" w:hAnsi="Arial" w:cs="Arial"/>
          <w:sz w:val="18"/>
        </w:rPr>
        <w:t xml:space="preserve"> hepática, </w:t>
      </w:r>
      <w:r w:rsidR="00907C97">
        <w:rPr>
          <w:rFonts w:ascii="Arial" w:hAnsi="Arial" w:cs="Arial"/>
          <w:sz w:val="18"/>
        </w:rPr>
        <w:t xml:space="preserve">assim o sangue fica com elevada </w:t>
      </w:r>
      <w:r w:rsidR="00907C97" w:rsidRPr="00907C97">
        <w:rPr>
          <w:rFonts w:ascii="Arial" w:hAnsi="Arial" w:cs="Arial"/>
          <w:sz w:val="18"/>
        </w:rPr>
        <w:t>concentração de glicose e a utilização periférica da glicose é diminu</w:t>
      </w:r>
      <w:r w:rsidR="00907C97">
        <w:rPr>
          <w:rFonts w:ascii="Arial" w:hAnsi="Arial" w:cs="Arial"/>
          <w:sz w:val="18"/>
        </w:rPr>
        <w:t xml:space="preserve">ída por antagonizar o efeito da </w:t>
      </w:r>
      <w:r w:rsidR="00907C97" w:rsidRPr="00907C97">
        <w:rPr>
          <w:rFonts w:ascii="Arial" w:hAnsi="Arial" w:cs="Arial"/>
          <w:sz w:val="18"/>
        </w:rPr>
        <w:t>insulina</w:t>
      </w:r>
      <w:r w:rsidR="00907C97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907C97" w:rsidRPr="0077654E">
        <w:rPr>
          <w:rFonts w:ascii="Arial" w:hAnsi="Arial" w:cs="Arial"/>
          <w:sz w:val="18"/>
          <w:bdr w:val="none" w:sz="0" w:space="0" w:color="auto" w:frame="1"/>
        </w:rPr>
        <w:t>.</w:t>
      </w:r>
      <w:r w:rsidR="00907C97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14:paraId="301066AE" w14:textId="2DFC5560" w:rsidR="00907C97" w:rsidRPr="00907C97" w:rsidRDefault="00907C97" w:rsidP="00907C97">
      <w:pPr>
        <w:jc w:val="both"/>
        <w:rPr>
          <w:rFonts w:ascii="Arial" w:hAnsi="Arial" w:cs="Arial"/>
          <w:sz w:val="18"/>
        </w:rPr>
      </w:pPr>
      <w:r w:rsidRPr="00907C97">
        <w:rPr>
          <w:rFonts w:ascii="Arial" w:hAnsi="Arial" w:cs="Arial"/>
          <w:sz w:val="18"/>
        </w:rPr>
        <w:t>Como diagnóstico por imagem</w:t>
      </w:r>
      <w:r w:rsidR="00574C3B">
        <w:rPr>
          <w:rFonts w:ascii="Arial" w:hAnsi="Arial" w:cs="Arial"/>
          <w:sz w:val="18"/>
        </w:rPr>
        <w:t>,</w:t>
      </w:r>
      <w:r w:rsidRPr="00907C97">
        <w:rPr>
          <w:rFonts w:ascii="Arial" w:hAnsi="Arial" w:cs="Arial"/>
          <w:sz w:val="18"/>
        </w:rPr>
        <w:t xml:space="preserve"> podemos usar o exame radiográfico, a ecografia, ressonância magnética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7C97">
        <w:rPr>
          <w:rFonts w:ascii="Arial" w:hAnsi="Arial" w:cs="Arial"/>
          <w:sz w:val="18"/>
        </w:rPr>
        <w:t xml:space="preserve">e a tomografia </w:t>
      </w:r>
      <w:r w:rsidRPr="00907C97">
        <w:rPr>
          <w:rFonts w:ascii="Arial" w:hAnsi="Arial" w:cs="Arial"/>
          <w:sz w:val="18"/>
        </w:rPr>
        <w:lastRenderedPageBreak/>
        <w:t>axial. Aconselha-se em todos os casos de suspeita de HAC a realização de exame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7C97">
        <w:rPr>
          <w:rFonts w:ascii="Arial" w:hAnsi="Arial" w:cs="Arial"/>
          <w:sz w:val="18"/>
        </w:rPr>
        <w:t>radiográfico do abdômen, esse exame pode mostrar a identificação de tumores. Quando se realiza 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7C97">
        <w:rPr>
          <w:rFonts w:ascii="Arial" w:hAnsi="Arial" w:cs="Arial"/>
          <w:sz w:val="18"/>
        </w:rPr>
        <w:t>radiografia do tórax pode-se encontrar: calcificação de brônquios e traqueia, padrão intersticial pulmonar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7C97">
        <w:rPr>
          <w:rFonts w:ascii="Arial" w:hAnsi="Arial" w:cs="Arial"/>
          <w:sz w:val="18"/>
        </w:rPr>
        <w:t xml:space="preserve">generalizado, tromboembolismo pulmonar e metástase pulmonar de carcinoma </w:t>
      </w:r>
      <w:proofErr w:type="spellStart"/>
      <w:r w:rsidRPr="00907C97">
        <w:rPr>
          <w:rFonts w:ascii="Arial" w:hAnsi="Arial" w:cs="Arial"/>
          <w:sz w:val="18"/>
        </w:rPr>
        <w:t>adrenocortical</w:t>
      </w:r>
      <w:proofErr w:type="spellEnd"/>
      <w:r w:rsidRPr="00907C97">
        <w:rPr>
          <w:rFonts w:ascii="Arial" w:hAnsi="Arial" w:cs="Arial"/>
          <w:sz w:val="18"/>
        </w:rPr>
        <w:t>, além de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907C97">
        <w:rPr>
          <w:rFonts w:ascii="Arial" w:hAnsi="Arial" w:cs="Arial"/>
          <w:sz w:val="18"/>
        </w:rPr>
        <w:t xml:space="preserve">observar a </w:t>
      </w:r>
      <w:proofErr w:type="spellStart"/>
      <w:r w:rsidRPr="00907C97">
        <w:rPr>
          <w:rFonts w:ascii="Arial" w:hAnsi="Arial" w:cs="Arial"/>
          <w:sz w:val="18"/>
        </w:rPr>
        <w:t>hepatomegalia</w:t>
      </w:r>
      <w:proofErr w:type="spellEnd"/>
      <w:r w:rsidRPr="00907C97">
        <w:rPr>
          <w:rFonts w:ascii="Arial" w:hAnsi="Arial" w:cs="Arial"/>
          <w:sz w:val="18"/>
        </w:rPr>
        <w:t xml:space="preserve"> com aumento de </w:t>
      </w:r>
      <w:proofErr w:type="spellStart"/>
      <w:r w:rsidRPr="00907C97">
        <w:rPr>
          <w:rFonts w:ascii="Arial" w:hAnsi="Arial" w:cs="Arial"/>
          <w:sz w:val="18"/>
        </w:rPr>
        <w:t>ecogenecidade</w:t>
      </w:r>
      <w:proofErr w:type="spellEnd"/>
      <w:r w:rsidRPr="00907C97">
        <w:rPr>
          <w:rFonts w:ascii="Arial" w:hAnsi="Arial" w:cs="Arial"/>
          <w:sz w:val="18"/>
        </w:rPr>
        <w:t xml:space="preserve">. </w:t>
      </w:r>
      <w:r w:rsidR="00410F23" w:rsidRPr="00907C97">
        <w:rPr>
          <w:rFonts w:ascii="Arial" w:hAnsi="Arial" w:cs="Arial"/>
          <w:sz w:val="18"/>
        </w:rPr>
        <w:t>A ressonância magnética e a tomografia</w:t>
      </w:r>
      <w:r w:rsidR="00410F2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410F23">
        <w:rPr>
          <w:rFonts w:ascii="Arial" w:hAnsi="Arial" w:cs="Arial"/>
          <w:sz w:val="18"/>
        </w:rPr>
        <w:t>axial computorizada são importantes</w:t>
      </w:r>
      <w:r w:rsidRPr="00907C97">
        <w:rPr>
          <w:rFonts w:ascii="Arial" w:hAnsi="Arial" w:cs="Arial"/>
          <w:sz w:val="18"/>
        </w:rPr>
        <w:t xml:space="preserve"> na avali</w:t>
      </w:r>
      <w:r>
        <w:rPr>
          <w:rFonts w:ascii="Arial" w:hAnsi="Arial" w:cs="Arial"/>
          <w:sz w:val="18"/>
        </w:rPr>
        <w:t xml:space="preserve">ação de assimetria das adrenais </w:t>
      </w:r>
      <w:r w:rsidRPr="00907C97">
        <w:rPr>
          <w:rFonts w:ascii="Arial" w:hAnsi="Arial" w:cs="Arial"/>
          <w:sz w:val="18"/>
        </w:rPr>
        <w:t>e hipófise, além da identificação</w:t>
      </w:r>
      <w:r>
        <w:rPr>
          <w:rFonts w:ascii="Arial" w:hAnsi="Arial" w:cs="Arial"/>
          <w:sz w:val="18"/>
        </w:rPr>
        <w:t xml:space="preserve"> </w:t>
      </w:r>
      <w:r w:rsidRPr="00907C97">
        <w:rPr>
          <w:rFonts w:ascii="Arial" w:hAnsi="Arial" w:cs="Arial"/>
          <w:sz w:val="18"/>
        </w:rPr>
        <w:t>e avaliação de eventuais tumores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Pr="0077654E">
        <w:rPr>
          <w:rFonts w:ascii="Arial" w:hAnsi="Arial" w:cs="Arial"/>
          <w:sz w:val="18"/>
          <w:bdr w:val="none" w:sz="0" w:space="0" w:color="auto" w:frame="1"/>
        </w:rPr>
        <w:t>.</w:t>
      </w:r>
    </w:p>
    <w:p w14:paraId="003FFAFB" w14:textId="77777777" w:rsidR="00907C97" w:rsidRDefault="00907C97" w:rsidP="00907C97">
      <w:pPr>
        <w:jc w:val="both"/>
        <w:rPr>
          <w:rFonts w:ascii="Arial" w:hAnsi="Arial" w:cs="Arial"/>
          <w:sz w:val="18"/>
        </w:rPr>
      </w:pPr>
      <w:r w:rsidRPr="00907C97">
        <w:rPr>
          <w:rFonts w:ascii="Arial" w:hAnsi="Arial" w:cs="Arial"/>
          <w:sz w:val="18"/>
        </w:rPr>
        <w:t xml:space="preserve">Os testes de função endócrina são imprescindíveis para o </w:t>
      </w:r>
      <w:proofErr w:type="gramStart"/>
      <w:r w:rsidRPr="00907C97">
        <w:rPr>
          <w:rFonts w:ascii="Arial" w:hAnsi="Arial" w:cs="Arial"/>
          <w:sz w:val="18"/>
        </w:rPr>
        <w:t>diagnóstico</w:t>
      </w:r>
      <w:proofErr w:type="gramEnd"/>
      <w:r w:rsidRPr="00907C97">
        <w:rPr>
          <w:rFonts w:ascii="Arial" w:hAnsi="Arial" w:cs="Arial"/>
          <w:sz w:val="18"/>
        </w:rPr>
        <w:t xml:space="preserve"> c</w:t>
      </w:r>
      <w:r>
        <w:rPr>
          <w:rFonts w:ascii="Arial" w:hAnsi="Arial" w:cs="Arial"/>
          <w:sz w:val="18"/>
        </w:rPr>
        <w:t xml:space="preserve">onfirmatório de HAC, porém eles </w:t>
      </w:r>
      <w:r w:rsidRPr="00907C97">
        <w:rPr>
          <w:rFonts w:ascii="Arial" w:hAnsi="Arial" w:cs="Arial"/>
          <w:sz w:val="18"/>
        </w:rPr>
        <w:t>podem dar um diagnóstico falso-positivo, por isso ele é recomendado quando há fortes suspe</w:t>
      </w:r>
      <w:r>
        <w:rPr>
          <w:rFonts w:ascii="Arial" w:hAnsi="Arial" w:cs="Arial"/>
          <w:sz w:val="18"/>
        </w:rPr>
        <w:t xml:space="preserve">itas da </w:t>
      </w:r>
      <w:r w:rsidRPr="00907C97">
        <w:rPr>
          <w:rFonts w:ascii="Arial" w:hAnsi="Arial" w:cs="Arial"/>
          <w:sz w:val="18"/>
        </w:rPr>
        <w:t xml:space="preserve">doença associados </w:t>
      </w:r>
      <w:r w:rsidR="00410F23" w:rsidRPr="00907C97">
        <w:rPr>
          <w:rFonts w:ascii="Arial" w:hAnsi="Arial" w:cs="Arial"/>
          <w:sz w:val="18"/>
        </w:rPr>
        <w:t>à</w:t>
      </w:r>
      <w:r w:rsidRPr="00907C97">
        <w:rPr>
          <w:rFonts w:ascii="Arial" w:hAnsi="Arial" w:cs="Arial"/>
          <w:sz w:val="18"/>
        </w:rPr>
        <w:t xml:space="preserve"> sintomatologia clínica e com a complementaç</w:t>
      </w:r>
      <w:r>
        <w:rPr>
          <w:rFonts w:ascii="Arial" w:hAnsi="Arial" w:cs="Arial"/>
          <w:sz w:val="18"/>
        </w:rPr>
        <w:t xml:space="preserve">ão de exames laboratoriais e de </w:t>
      </w:r>
      <w:r w:rsidRPr="00907C97">
        <w:rPr>
          <w:rFonts w:ascii="Arial" w:hAnsi="Arial" w:cs="Arial"/>
          <w:sz w:val="18"/>
        </w:rPr>
        <w:t xml:space="preserve">imagem. Os testes de eleição são: o teste de supressão de </w:t>
      </w:r>
      <w:proofErr w:type="spellStart"/>
      <w:r w:rsidRPr="00907C97">
        <w:rPr>
          <w:rFonts w:ascii="Arial" w:hAnsi="Arial" w:cs="Arial"/>
          <w:sz w:val="18"/>
        </w:rPr>
        <w:t>dexameta</w:t>
      </w:r>
      <w:r>
        <w:rPr>
          <w:rFonts w:ascii="Arial" w:hAnsi="Arial" w:cs="Arial"/>
          <w:sz w:val="18"/>
        </w:rPr>
        <w:t>sona</w:t>
      </w:r>
      <w:proofErr w:type="spellEnd"/>
      <w:r>
        <w:rPr>
          <w:rFonts w:ascii="Arial" w:hAnsi="Arial" w:cs="Arial"/>
          <w:sz w:val="18"/>
        </w:rPr>
        <w:t xml:space="preserve"> a baixas doses, o teste de </w:t>
      </w:r>
      <w:r w:rsidRPr="00907C97">
        <w:rPr>
          <w:rFonts w:ascii="Arial" w:hAnsi="Arial" w:cs="Arial"/>
          <w:sz w:val="18"/>
        </w:rPr>
        <w:t xml:space="preserve">estimulação com </w:t>
      </w:r>
      <w:proofErr w:type="spellStart"/>
      <w:r w:rsidRPr="00907C97">
        <w:rPr>
          <w:rFonts w:ascii="Arial" w:hAnsi="Arial" w:cs="Arial"/>
          <w:sz w:val="18"/>
        </w:rPr>
        <w:t>Acth</w:t>
      </w:r>
      <w:proofErr w:type="spellEnd"/>
      <w:r w:rsidRPr="00907C97">
        <w:rPr>
          <w:rFonts w:ascii="Arial" w:hAnsi="Arial" w:cs="Arial"/>
          <w:sz w:val="18"/>
        </w:rPr>
        <w:t xml:space="preserve"> e o </w:t>
      </w:r>
      <w:proofErr w:type="spellStart"/>
      <w:r w:rsidRPr="00907C97">
        <w:rPr>
          <w:rFonts w:ascii="Arial" w:hAnsi="Arial" w:cs="Arial"/>
          <w:sz w:val="18"/>
        </w:rPr>
        <w:t>rácio</w:t>
      </w:r>
      <w:proofErr w:type="spellEnd"/>
      <w:r w:rsidRPr="00907C97">
        <w:rPr>
          <w:rFonts w:ascii="Arial" w:hAnsi="Arial" w:cs="Arial"/>
          <w:sz w:val="18"/>
        </w:rPr>
        <w:t xml:space="preserve"> cortisol-creatinina urinário. O teste</w:t>
      </w:r>
      <w:r>
        <w:rPr>
          <w:rFonts w:ascii="Arial" w:hAnsi="Arial" w:cs="Arial"/>
          <w:sz w:val="18"/>
        </w:rPr>
        <w:t xml:space="preserve"> de supressão de </w:t>
      </w:r>
      <w:proofErr w:type="spellStart"/>
      <w:r>
        <w:rPr>
          <w:rFonts w:ascii="Arial" w:hAnsi="Arial" w:cs="Arial"/>
          <w:sz w:val="18"/>
        </w:rPr>
        <w:t>dexametasona</w:t>
      </w:r>
      <w:proofErr w:type="spellEnd"/>
      <w:r>
        <w:rPr>
          <w:rFonts w:ascii="Arial" w:hAnsi="Arial" w:cs="Arial"/>
          <w:sz w:val="18"/>
        </w:rPr>
        <w:t xml:space="preserve"> a </w:t>
      </w:r>
      <w:r w:rsidRPr="00907C97">
        <w:rPr>
          <w:rFonts w:ascii="Arial" w:hAnsi="Arial" w:cs="Arial"/>
          <w:sz w:val="18"/>
        </w:rPr>
        <w:t>baixas doses é considerado o melhor para o diagnóstico de HAC, es</w:t>
      </w:r>
      <w:r>
        <w:rPr>
          <w:rFonts w:ascii="Arial" w:hAnsi="Arial" w:cs="Arial"/>
          <w:sz w:val="18"/>
        </w:rPr>
        <w:t xml:space="preserve">se teste consiste na medição de </w:t>
      </w:r>
      <w:r w:rsidRPr="00907C97">
        <w:rPr>
          <w:rFonts w:ascii="Arial" w:hAnsi="Arial" w:cs="Arial"/>
          <w:sz w:val="18"/>
        </w:rPr>
        <w:t>valores de cortisol antes</w:t>
      </w:r>
      <w:r w:rsidR="00410F23">
        <w:rPr>
          <w:rFonts w:ascii="Arial" w:hAnsi="Arial" w:cs="Arial"/>
          <w:sz w:val="18"/>
        </w:rPr>
        <w:t xml:space="preserve"> e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4</w:t>
      </w:r>
      <w:proofErr w:type="gramEnd"/>
      <w:r>
        <w:rPr>
          <w:rFonts w:ascii="Arial" w:hAnsi="Arial" w:cs="Arial"/>
          <w:sz w:val="18"/>
        </w:rPr>
        <w:t xml:space="preserve"> e </w:t>
      </w:r>
      <w:r w:rsidRPr="00907C97">
        <w:rPr>
          <w:rFonts w:ascii="Arial" w:hAnsi="Arial" w:cs="Arial"/>
          <w:sz w:val="18"/>
        </w:rPr>
        <w:t>8 horas após a administração de 0.01 mg</w:t>
      </w:r>
      <w:r>
        <w:rPr>
          <w:rFonts w:ascii="Arial" w:hAnsi="Arial" w:cs="Arial"/>
          <w:sz w:val="18"/>
        </w:rPr>
        <w:t xml:space="preserve">/kg de </w:t>
      </w:r>
      <w:proofErr w:type="spellStart"/>
      <w:r>
        <w:rPr>
          <w:rFonts w:ascii="Arial" w:hAnsi="Arial" w:cs="Arial"/>
          <w:sz w:val="18"/>
        </w:rPr>
        <w:t>dexametasona</w:t>
      </w:r>
      <w:proofErr w:type="spellEnd"/>
      <w:r>
        <w:rPr>
          <w:rFonts w:ascii="Arial" w:hAnsi="Arial" w:cs="Arial"/>
          <w:sz w:val="18"/>
        </w:rPr>
        <w:t xml:space="preserve"> por via IV. </w:t>
      </w:r>
      <w:r w:rsidRPr="00907C97">
        <w:rPr>
          <w:rFonts w:ascii="Arial" w:hAnsi="Arial" w:cs="Arial"/>
          <w:sz w:val="18"/>
        </w:rPr>
        <w:t>Resultados nos quais os valores de cortisol estão acima do limi</w:t>
      </w:r>
      <w:r>
        <w:rPr>
          <w:rFonts w:ascii="Arial" w:hAnsi="Arial" w:cs="Arial"/>
          <w:sz w:val="18"/>
        </w:rPr>
        <w:t xml:space="preserve">te basal indica que não houve a </w:t>
      </w:r>
      <w:r w:rsidRPr="00907C97">
        <w:rPr>
          <w:rFonts w:ascii="Arial" w:hAnsi="Arial" w:cs="Arial"/>
          <w:sz w:val="18"/>
        </w:rPr>
        <w:t xml:space="preserve">supressão com baixa dose da </w:t>
      </w:r>
      <w:proofErr w:type="spellStart"/>
      <w:r w:rsidRPr="00907C97">
        <w:rPr>
          <w:rFonts w:ascii="Arial" w:hAnsi="Arial" w:cs="Arial"/>
          <w:sz w:val="18"/>
        </w:rPr>
        <w:t>dexam</w:t>
      </w:r>
      <w:r>
        <w:rPr>
          <w:rFonts w:ascii="Arial" w:hAnsi="Arial" w:cs="Arial"/>
          <w:sz w:val="18"/>
        </w:rPr>
        <w:t>etasona</w:t>
      </w:r>
      <w:proofErr w:type="spellEnd"/>
      <w:r>
        <w:rPr>
          <w:rFonts w:ascii="Arial" w:hAnsi="Arial" w:cs="Arial"/>
          <w:sz w:val="18"/>
        </w:rPr>
        <w:t xml:space="preserve"> e que se confirma o HAC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</w:rPr>
        <w:t xml:space="preserve">. </w:t>
      </w:r>
    </w:p>
    <w:p w14:paraId="318C1F07" w14:textId="0E632462" w:rsidR="00907C97" w:rsidRDefault="00907C97" w:rsidP="00907C97">
      <w:pPr>
        <w:jc w:val="both"/>
        <w:rPr>
          <w:rFonts w:ascii="Arial" w:hAnsi="Arial" w:cs="Arial"/>
          <w:sz w:val="18"/>
        </w:rPr>
      </w:pPr>
      <w:r w:rsidRPr="00907C97">
        <w:rPr>
          <w:rFonts w:ascii="Arial" w:hAnsi="Arial" w:cs="Arial"/>
          <w:sz w:val="18"/>
        </w:rPr>
        <w:t xml:space="preserve">Nos testes de estimulação de ACTH é </w:t>
      </w:r>
      <w:r w:rsidR="000E4E83" w:rsidRPr="00907C97">
        <w:rPr>
          <w:rFonts w:ascii="Arial" w:hAnsi="Arial" w:cs="Arial"/>
          <w:sz w:val="18"/>
        </w:rPr>
        <w:t>realizada a mensuração basal da concentração de cortisol</w:t>
      </w:r>
      <w:r>
        <w:rPr>
          <w:rFonts w:ascii="Arial" w:hAnsi="Arial" w:cs="Arial"/>
          <w:sz w:val="18"/>
        </w:rPr>
        <w:t xml:space="preserve"> e uma </w:t>
      </w:r>
      <w:r w:rsidRPr="00907C97">
        <w:rPr>
          <w:rFonts w:ascii="Arial" w:hAnsi="Arial" w:cs="Arial"/>
          <w:sz w:val="18"/>
        </w:rPr>
        <w:t xml:space="preserve">hora após a administração de 0.125 </w:t>
      </w:r>
      <w:proofErr w:type="gramStart"/>
      <w:r w:rsidRPr="00907C97">
        <w:rPr>
          <w:rFonts w:ascii="Arial" w:hAnsi="Arial" w:cs="Arial"/>
          <w:sz w:val="18"/>
        </w:rPr>
        <w:t>mg</w:t>
      </w:r>
      <w:proofErr w:type="gramEnd"/>
      <w:r w:rsidRPr="00907C97">
        <w:rPr>
          <w:rFonts w:ascii="Arial" w:hAnsi="Arial" w:cs="Arial"/>
          <w:sz w:val="18"/>
        </w:rPr>
        <w:t xml:space="preserve"> nos cães com menos de </w:t>
      </w:r>
      <w:smartTag w:uri="urn:schemas-microsoft-com:office:smarttags" w:element="metricconverter">
        <w:smartTagPr>
          <w:attr w:name="ProductID" w:val="5 kg"/>
        </w:smartTagPr>
        <w:r w:rsidRPr="00907C97">
          <w:rPr>
            <w:rFonts w:ascii="Arial" w:hAnsi="Arial" w:cs="Arial"/>
            <w:sz w:val="18"/>
          </w:rPr>
          <w:t>5 kg</w:t>
        </w:r>
      </w:smartTag>
      <w:r w:rsidRPr="00907C97">
        <w:rPr>
          <w:rFonts w:ascii="Arial" w:hAnsi="Arial" w:cs="Arial"/>
          <w:sz w:val="18"/>
        </w:rPr>
        <w:t xml:space="preserve"> ou 0.250 mg nos cães com mais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Pr="00907C97">
        <w:rPr>
          <w:rFonts w:ascii="Arial" w:hAnsi="Arial" w:cs="Arial"/>
          <w:sz w:val="18"/>
        </w:rPr>
        <w:t xml:space="preserve">de </w:t>
      </w:r>
      <w:smartTag w:uri="urn:schemas-microsoft-com:office:smarttags" w:element="metricconverter">
        <w:smartTagPr>
          <w:attr w:name="ProductID" w:val="5 kg"/>
        </w:smartTagPr>
        <w:r w:rsidRPr="00907C97">
          <w:rPr>
            <w:rFonts w:ascii="Arial" w:hAnsi="Arial" w:cs="Arial"/>
            <w:sz w:val="18"/>
          </w:rPr>
          <w:t>5 kg</w:t>
        </w:r>
      </w:smartTag>
      <w:r w:rsidRPr="00907C97">
        <w:rPr>
          <w:rFonts w:ascii="Arial" w:hAnsi="Arial" w:cs="Arial"/>
          <w:sz w:val="18"/>
        </w:rPr>
        <w:t xml:space="preserve">, por via IV de um sintético análogo ade ACTH, que vai levar a </w:t>
      </w:r>
      <w:r>
        <w:rPr>
          <w:rFonts w:ascii="Arial" w:hAnsi="Arial" w:cs="Arial"/>
          <w:sz w:val="18"/>
        </w:rPr>
        <w:t xml:space="preserve">estimulação máxima da liberação </w:t>
      </w:r>
      <w:r w:rsidRPr="00907C97">
        <w:rPr>
          <w:rFonts w:ascii="Arial" w:hAnsi="Arial" w:cs="Arial"/>
          <w:sz w:val="18"/>
        </w:rPr>
        <w:t xml:space="preserve">do cortisol endógeno pela adrenal. No teste de </w:t>
      </w:r>
      <w:proofErr w:type="spellStart"/>
      <w:r w:rsidRPr="00907C97">
        <w:rPr>
          <w:rFonts w:ascii="Arial" w:hAnsi="Arial" w:cs="Arial"/>
          <w:sz w:val="18"/>
        </w:rPr>
        <w:t>rácio</w:t>
      </w:r>
      <w:proofErr w:type="spellEnd"/>
      <w:r w:rsidRPr="00907C97">
        <w:rPr>
          <w:rFonts w:ascii="Arial" w:hAnsi="Arial" w:cs="Arial"/>
          <w:sz w:val="18"/>
        </w:rPr>
        <w:t xml:space="preserve"> cortisol-creatinina ur</w:t>
      </w:r>
      <w:r>
        <w:rPr>
          <w:rFonts w:ascii="Arial" w:hAnsi="Arial" w:cs="Arial"/>
          <w:sz w:val="18"/>
        </w:rPr>
        <w:t xml:space="preserve">inário é realizada a medição de </w:t>
      </w:r>
      <w:r w:rsidRPr="00907C97">
        <w:rPr>
          <w:rFonts w:ascii="Arial" w:hAnsi="Arial" w:cs="Arial"/>
          <w:sz w:val="18"/>
        </w:rPr>
        <w:t xml:space="preserve">cortisol que é excretado na urina, refletindo assim a quantidade de </w:t>
      </w:r>
      <w:r>
        <w:rPr>
          <w:rFonts w:ascii="Arial" w:hAnsi="Arial" w:cs="Arial"/>
          <w:sz w:val="18"/>
        </w:rPr>
        <w:t xml:space="preserve">cortisol secretado pela adrenal </w:t>
      </w:r>
      <w:r w:rsidRPr="00907C97">
        <w:rPr>
          <w:rFonts w:ascii="Arial" w:hAnsi="Arial" w:cs="Arial"/>
          <w:sz w:val="18"/>
        </w:rPr>
        <w:t>durante um tempo. A concentração de cortisol na urina é dividida pela concentração da creatinin</w:t>
      </w:r>
      <w:r w:rsidR="000E4E83">
        <w:rPr>
          <w:rFonts w:ascii="Arial" w:hAnsi="Arial" w:cs="Arial"/>
          <w:sz w:val="18"/>
        </w:rPr>
        <w:t xml:space="preserve">a, que é </w:t>
      </w:r>
      <w:r w:rsidRPr="00907C97">
        <w:rPr>
          <w:rFonts w:ascii="Arial" w:hAnsi="Arial" w:cs="Arial"/>
          <w:sz w:val="18"/>
        </w:rPr>
        <w:t xml:space="preserve">filtrada na urina em uma constante taxa. </w:t>
      </w:r>
      <w:r w:rsidR="00574C3B" w:rsidRPr="00907C97">
        <w:rPr>
          <w:rFonts w:ascii="Arial" w:hAnsi="Arial" w:cs="Arial"/>
          <w:sz w:val="18"/>
        </w:rPr>
        <w:t>Esses testes devem</w:t>
      </w:r>
      <w:r w:rsidRPr="00907C97">
        <w:rPr>
          <w:rFonts w:ascii="Arial" w:hAnsi="Arial" w:cs="Arial"/>
          <w:sz w:val="18"/>
        </w:rPr>
        <w:t xml:space="preserve"> ser realizado</w:t>
      </w:r>
      <w:r w:rsidR="00410F23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com amostras da primeira urina </w:t>
      </w:r>
      <w:r w:rsidRPr="00907C97">
        <w:rPr>
          <w:rFonts w:ascii="Arial" w:hAnsi="Arial" w:cs="Arial"/>
          <w:sz w:val="18"/>
        </w:rPr>
        <w:t xml:space="preserve">da manhã, durante </w:t>
      </w:r>
      <w:proofErr w:type="gramStart"/>
      <w:r w:rsidRPr="00907C97">
        <w:rPr>
          <w:rFonts w:ascii="Arial" w:hAnsi="Arial" w:cs="Arial"/>
          <w:sz w:val="18"/>
        </w:rPr>
        <w:t>3</w:t>
      </w:r>
      <w:proofErr w:type="gramEnd"/>
      <w:r w:rsidRPr="00907C97">
        <w:rPr>
          <w:rFonts w:ascii="Arial" w:hAnsi="Arial" w:cs="Arial"/>
          <w:sz w:val="18"/>
        </w:rPr>
        <w:t xml:space="preserve"> dias consecutivos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77654E">
        <w:rPr>
          <w:rFonts w:ascii="Arial" w:hAnsi="Arial" w:cs="Arial"/>
          <w:sz w:val="18"/>
          <w:bdr w:val="none" w:sz="0" w:space="0" w:color="auto" w:frame="1"/>
        </w:rPr>
        <w:t>.</w:t>
      </w:r>
    </w:p>
    <w:p w14:paraId="678F1557" w14:textId="77777777" w:rsidR="000A4F01" w:rsidRDefault="000A4F01" w:rsidP="003D6782">
      <w:pPr>
        <w:jc w:val="both"/>
        <w:rPr>
          <w:rFonts w:ascii="Arial" w:hAnsi="Arial" w:cs="Arial"/>
          <w:sz w:val="18"/>
        </w:rPr>
      </w:pPr>
    </w:p>
    <w:p w14:paraId="7732874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87BA646" w14:textId="77777777" w:rsidR="00907C97" w:rsidRDefault="00907C97" w:rsidP="00DA0CCF">
      <w:pPr>
        <w:jc w:val="both"/>
        <w:rPr>
          <w:rFonts w:ascii="Arial" w:hAnsi="Arial" w:cs="Arial"/>
          <w:sz w:val="18"/>
          <w:szCs w:val="18"/>
        </w:rPr>
      </w:pPr>
      <w:r w:rsidRPr="00907C97">
        <w:rPr>
          <w:rFonts w:ascii="Arial" w:hAnsi="Arial" w:cs="Arial"/>
          <w:sz w:val="18"/>
          <w:szCs w:val="18"/>
        </w:rPr>
        <w:t>O H</w:t>
      </w:r>
      <w:r w:rsidR="000E4E83">
        <w:rPr>
          <w:rFonts w:ascii="Arial" w:hAnsi="Arial" w:cs="Arial"/>
          <w:sz w:val="18"/>
          <w:szCs w:val="18"/>
        </w:rPr>
        <w:t xml:space="preserve">AC é uma doença de </w:t>
      </w:r>
      <w:r w:rsidRPr="00907C97">
        <w:rPr>
          <w:rFonts w:ascii="Arial" w:hAnsi="Arial" w:cs="Arial"/>
          <w:sz w:val="18"/>
          <w:szCs w:val="18"/>
        </w:rPr>
        <w:t>origem endócrina, a qual pode passar despercebida no iní</w:t>
      </w:r>
      <w:r>
        <w:rPr>
          <w:rFonts w:ascii="Arial" w:hAnsi="Arial" w:cs="Arial"/>
          <w:sz w:val="18"/>
          <w:szCs w:val="18"/>
        </w:rPr>
        <w:t>cio pelo tutor. Portanto,</w:t>
      </w:r>
      <w:r w:rsidR="00DA0CCF">
        <w:rPr>
          <w:rFonts w:ascii="Arial" w:hAnsi="Arial" w:cs="Arial"/>
          <w:sz w:val="18"/>
          <w:szCs w:val="18"/>
        </w:rPr>
        <w:t xml:space="preserve"> </w:t>
      </w:r>
      <w:r w:rsidR="00DA0CCF" w:rsidRPr="00DA0CCF">
        <w:rPr>
          <w:rFonts w:ascii="Arial" w:hAnsi="Arial" w:cs="Arial"/>
          <w:sz w:val="18"/>
          <w:szCs w:val="18"/>
        </w:rPr>
        <w:t>é impresc</w:t>
      </w:r>
      <w:r w:rsidR="00410F23">
        <w:rPr>
          <w:rFonts w:ascii="Arial" w:hAnsi="Arial" w:cs="Arial"/>
          <w:sz w:val="18"/>
          <w:szCs w:val="18"/>
        </w:rPr>
        <w:t xml:space="preserve">indível a atenção em relação ao </w:t>
      </w:r>
      <w:r w:rsidR="00DA0CCF" w:rsidRPr="00DA0CCF">
        <w:rPr>
          <w:rFonts w:ascii="Arial" w:hAnsi="Arial" w:cs="Arial"/>
          <w:sz w:val="18"/>
          <w:szCs w:val="18"/>
        </w:rPr>
        <w:t>uso prolongado e excessivo de glicocorticoides, pois esses podem caus</w:t>
      </w:r>
      <w:r w:rsidR="00410F23">
        <w:rPr>
          <w:rFonts w:ascii="Arial" w:hAnsi="Arial" w:cs="Arial"/>
          <w:sz w:val="18"/>
          <w:szCs w:val="18"/>
        </w:rPr>
        <w:t xml:space="preserve">ar o desenvolvimento da doença. </w:t>
      </w:r>
      <w:r w:rsidR="00DA0CCF" w:rsidRPr="00DA0CCF">
        <w:rPr>
          <w:rFonts w:ascii="Arial" w:hAnsi="Arial" w:cs="Arial"/>
          <w:sz w:val="18"/>
          <w:szCs w:val="18"/>
        </w:rPr>
        <w:t xml:space="preserve">Contudo, para que se tenha um diagnóstico conclusivo é importante </w:t>
      </w:r>
      <w:r w:rsidR="00DA0CCF">
        <w:rPr>
          <w:rFonts w:ascii="Arial" w:hAnsi="Arial" w:cs="Arial"/>
          <w:sz w:val="18"/>
          <w:szCs w:val="18"/>
        </w:rPr>
        <w:t xml:space="preserve">que se realize uma boa anamnese </w:t>
      </w:r>
      <w:r w:rsidR="00DA0CCF" w:rsidRPr="00DA0CCF">
        <w:rPr>
          <w:rFonts w:ascii="Arial" w:hAnsi="Arial" w:cs="Arial"/>
          <w:sz w:val="18"/>
          <w:szCs w:val="18"/>
        </w:rPr>
        <w:t>d</w:t>
      </w:r>
      <w:r w:rsidR="00410F23">
        <w:rPr>
          <w:rFonts w:ascii="Arial" w:hAnsi="Arial" w:cs="Arial"/>
          <w:sz w:val="18"/>
          <w:szCs w:val="18"/>
        </w:rPr>
        <w:t xml:space="preserve">o animal suspeito, </w:t>
      </w:r>
      <w:r w:rsidR="00DA0CCF" w:rsidRPr="00DA0CCF">
        <w:rPr>
          <w:rFonts w:ascii="Arial" w:hAnsi="Arial" w:cs="Arial"/>
          <w:sz w:val="18"/>
          <w:szCs w:val="18"/>
        </w:rPr>
        <w:t>correlacione a anamnese aos sinais clínicos</w:t>
      </w:r>
      <w:r w:rsidR="00410F23">
        <w:rPr>
          <w:rFonts w:ascii="Arial" w:hAnsi="Arial" w:cs="Arial"/>
          <w:sz w:val="18"/>
          <w:szCs w:val="18"/>
        </w:rPr>
        <w:t xml:space="preserve">, faça a correta </w:t>
      </w:r>
      <w:r w:rsidR="00DA0CCF" w:rsidRPr="00DA0CCF">
        <w:rPr>
          <w:rFonts w:ascii="Arial" w:hAnsi="Arial" w:cs="Arial"/>
          <w:sz w:val="18"/>
          <w:szCs w:val="18"/>
        </w:rPr>
        <w:t xml:space="preserve">interpretação dos exames </w:t>
      </w:r>
      <w:r w:rsidR="00410F23">
        <w:rPr>
          <w:rFonts w:ascii="Arial" w:hAnsi="Arial" w:cs="Arial"/>
          <w:sz w:val="18"/>
          <w:szCs w:val="18"/>
        </w:rPr>
        <w:t xml:space="preserve">laboratoriais e exames de ima, além de realizar </w:t>
      </w:r>
      <w:r w:rsidR="00DA0CCF">
        <w:rPr>
          <w:rFonts w:ascii="Arial" w:hAnsi="Arial" w:cs="Arial"/>
          <w:sz w:val="18"/>
          <w:szCs w:val="18"/>
        </w:rPr>
        <w:t xml:space="preserve">os </w:t>
      </w:r>
      <w:r w:rsidR="00DA0CCF" w:rsidRPr="00DA0CCF">
        <w:rPr>
          <w:rFonts w:ascii="Arial" w:hAnsi="Arial" w:cs="Arial"/>
          <w:sz w:val="18"/>
          <w:szCs w:val="18"/>
        </w:rPr>
        <w:t xml:space="preserve">testes de supressão com baixa dose de </w:t>
      </w:r>
      <w:proofErr w:type="spellStart"/>
      <w:r w:rsidR="00DA0CCF" w:rsidRPr="00DA0CCF">
        <w:rPr>
          <w:rFonts w:ascii="Arial" w:hAnsi="Arial" w:cs="Arial"/>
          <w:sz w:val="18"/>
          <w:szCs w:val="18"/>
        </w:rPr>
        <w:t>dexametasona</w:t>
      </w:r>
      <w:proofErr w:type="spellEnd"/>
      <w:r w:rsidR="00DA0CCF" w:rsidRPr="00DA0CCF">
        <w:rPr>
          <w:rFonts w:ascii="Arial" w:hAnsi="Arial" w:cs="Arial"/>
          <w:sz w:val="18"/>
          <w:szCs w:val="18"/>
        </w:rPr>
        <w:t xml:space="preserve"> e o teste de estimulação com ACTH.</w:t>
      </w:r>
    </w:p>
    <w:p w14:paraId="6AA6A75D" w14:textId="77777777" w:rsidR="004A158F" w:rsidRPr="004A158F" w:rsidRDefault="004A158F" w:rsidP="003D6782">
      <w:pPr>
        <w:jc w:val="both"/>
        <w:rPr>
          <w:rFonts w:ascii="Arial" w:hAnsi="Arial" w:cs="Arial"/>
          <w:sz w:val="18"/>
          <w:szCs w:val="18"/>
        </w:rPr>
      </w:pPr>
    </w:p>
    <w:p w14:paraId="166F961F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1DED5F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6CC4239F" w14:textId="4DD9BD80" w:rsidR="00A95EDE" w:rsidRDefault="00296803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7C849267" wp14:editId="26BF28EB">
            <wp:extent cx="554400" cy="720000"/>
            <wp:effectExtent l="0" t="0" r="0" b="4445"/>
            <wp:docPr id="3" name="Imagem 3" descr="C:\Users\Cliente\Downloads\Meu_PDF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Meu_PDF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8D5D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016F357" w14:textId="77777777" w:rsidR="001754C2" w:rsidRPr="00626EC3" w:rsidRDefault="001754C2" w:rsidP="001754C2">
      <w:pPr>
        <w:jc w:val="both"/>
        <w:rPr>
          <w:rFonts w:ascii="Arial" w:hAnsi="Arial" w:cs="Arial"/>
          <w:b/>
          <w:sz w:val="14"/>
        </w:rPr>
      </w:pPr>
    </w:p>
    <w:p w14:paraId="4B82202E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D99237" w15:done="0"/>
  <w15:commentEx w15:paraId="5411CDEE" w15:done="0"/>
  <w15:commentEx w15:paraId="720CB0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959D5" w14:textId="77777777" w:rsidR="001D0D11" w:rsidRDefault="001D0D11" w:rsidP="00522953">
      <w:r>
        <w:separator/>
      </w:r>
    </w:p>
  </w:endnote>
  <w:endnote w:type="continuationSeparator" w:id="0">
    <w:p w14:paraId="06E72449" w14:textId="77777777" w:rsidR="001D0D11" w:rsidRDefault="001D0D1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91443" w14:textId="77777777" w:rsidR="001D0D11" w:rsidRDefault="001D0D11" w:rsidP="00522953">
      <w:r>
        <w:separator/>
      </w:r>
    </w:p>
  </w:footnote>
  <w:footnote w:type="continuationSeparator" w:id="0">
    <w:p w14:paraId="02F53C60" w14:textId="77777777" w:rsidR="001D0D11" w:rsidRDefault="001D0D1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966A" w14:textId="77777777" w:rsidR="00130AD3" w:rsidRPr="00130AD3" w:rsidRDefault="00D25C0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9AFB37B" wp14:editId="5485310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09C22A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lherme">
    <w15:presenceInfo w15:providerId="None" w15:userId="Guilher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7875"/>
    <w:rsid w:val="00036538"/>
    <w:rsid w:val="0005615B"/>
    <w:rsid w:val="0007204F"/>
    <w:rsid w:val="00073A0F"/>
    <w:rsid w:val="00094D9F"/>
    <w:rsid w:val="000964DB"/>
    <w:rsid w:val="000A4F01"/>
    <w:rsid w:val="000B50B8"/>
    <w:rsid w:val="000D2072"/>
    <w:rsid w:val="000E4E83"/>
    <w:rsid w:val="00112D26"/>
    <w:rsid w:val="00130AD3"/>
    <w:rsid w:val="00134721"/>
    <w:rsid w:val="001754C2"/>
    <w:rsid w:val="00195AB5"/>
    <w:rsid w:val="001A5C84"/>
    <w:rsid w:val="001A6A7D"/>
    <w:rsid w:val="001D0D11"/>
    <w:rsid w:val="001D1C3F"/>
    <w:rsid w:val="001D6126"/>
    <w:rsid w:val="00207E92"/>
    <w:rsid w:val="00242601"/>
    <w:rsid w:val="0024512E"/>
    <w:rsid w:val="002855E2"/>
    <w:rsid w:val="00285B52"/>
    <w:rsid w:val="002920C3"/>
    <w:rsid w:val="00295A0F"/>
    <w:rsid w:val="00296803"/>
    <w:rsid w:val="002B5C52"/>
    <w:rsid w:val="002D7EA7"/>
    <w:rsid w:val="002F1618"/>
    <w:rsid w:val="00305F4B"/>
    <w:rsid w:val="00343752"/>
    <w:rsid w:val="0034390C"/>
    <w:rsid w:val="0034546A"/>
    <w:rsid w:val="003609CD"/>
    <w:rsid w:val="003B1566"/>
    <w:rsid w:val="003C3FE5"/>
    <w:rsid w:val="003D6782"/>
    <w:rsid w:val="00405B9F"/>
    <w:rsid w:val="00410F23"/>
    <w:rsid w:val="00411A99"/>
    <w:rsid w:val="00483584"/>
    <w:rsid w:val="004A158F"/>
    <w:rsid w:val="004D79B9"/>
    <w:rsid w:val="00521456"/>
    <w:rsid w:val="00522953"/>
    <w:rsid w:val="0053530E"/>
    <w:rsid w:val="00561132"/>
    <w:rsid w:val="00574C3B"/>
    <w:rsid w:val="005864D4"/>
    <w:rsid w:val="005B0F31"/>
    <w:rsid w:val="00615BEE"/>
    <w:rsid w:val="00616238"/>
    <w:rsid w:val="00626EC3"/>
    <w:rsid w:val="006712EC"/>
    <w:rsid w:val="0067418F"/>
    <w:rsid w:val="006A7E7C"/>
    <w:rsid w:val="006F5994"/>
    <w:rsid w:val="00717CB1"/>
    <w:rsid w:val="007372B0"/>
    <w:rsid w:val="00743260"/>
    <w:rsid w:val="0077654E"/>
    <w:rsid w:val="007849E1"/>
    <w:rsid w:val="007A1EE5"/>
    <w:rsid w:val="007A6765"/>
    <w:rsid w:val="007C3386"/>
    <w:rsid w:val="007E4081"/>
    <w:rsid w:val="007F4630"/>
    <w:rsid w:val="007F6149"/>
    <w:rsid w:val="008101DD"/>
    <w:rsid w:val="008108D8"/>
    <w:rsid w:val="00842425"/>
    <w:rsid w:val="00862748"/>
    <w:rsid w:val="008A09FA"/>
    <w:rsid w:val="008A6088"/>
    <w:rsid w:val="008B0CDA"/>
    <w:rsid w:val="00907773"/>
    <w:rsid w:val="00907C97"/>
    <w:rsid w:val="0095013B"/>
    <w:rsid w:val="009A57B1"/>
    <w:rsid w:val="009C7F20"/>
    <w:rsid w:val="009E393E"/>
    <w:rsid w:val="00A63DA2"/>
    <w:rsid w:val="00A650D4"/>
    <w:rsid w:val="00A71502"/>
    <w:rsid w:val="00A95EDE"/>
    <w:rsid w:val="00AB533C"/>
    <w:rsid w:val="00AD45C6"/>
    <w:rsid w:val="00AF54EC"/>
    <w:rsid w:val="00B117AC"/>
    <w:rsid w:val="00C000C9"/>
    <w:rsid w:val="00C11763"/>
    <w:rsid w:val="00C149CE"/>
    <w:rsid w:val="00C15B7B"/>
    <w:rsid w:val="00C52E0A"/>
    <w:rsid w:val="00C540A6"/>
    <w:rsid w:val="00C75CB1"/>
    <w:rsid w:val="00C803C8"/>
    <w:rsid w:val="00C95837"/>
    <w:rsid w:val="00CA581E"/>
    <w:rsid w:val="00CD3E24"/>
    <w:rsid w:val="00CD767C"/>
    <w:rsid w:val="00D10EE3"/>
    <w:rsid w:val="00D11A5F"/>
    <w:rsid w:val="00D25C02"/>
    <w:rsid w:val="00DA0CCF"/>
    <w:rsid w:val="00DB1C4C"/>
    <w:rsid w:val="00DC5C0F"/>
    <w:rsid w:val="00DD1501"/>
    <w:rsid w:val="00DE6E38"/>
    <w:rsid w:val="00DF2574"/>
    <w:rsid w:val="00E340F7"/>
    <w:rsid w:val="00E6533F"/>
    <w:rsid w:val="00E93A58"/>
    <w:rsid w:val="00EC5670"/>
    <w:rsid w:val="00EE1D93"/>
    <w:rsid w:val="00F13307"/>
    <w:rsid w:val="00F47AFA"/>
    <w:rsid w:val="00F51120"/>
    <w:rsid w:val="00F62F74"/>
    <w:rsid w:val="00F95082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3D9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7A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7A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7A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7A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400C-4FC0-4DE9-AA4B-57BA765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Beatriz Rezende</cp:lastModifiedBy>
  <cp:revision>2</cp:revision>
  <dcterms:created xsi:type="dcterms:W3CDTF">2020-09-28T21:05:00Z</dcterms:created>
  <dcterms:modified xsi:type="dcterms:W3CDTF">2020-09-28T21:05:00Z</dcterms:modified>
</cp:coreProperties>
</file>