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61F8B" w:rsidRPr="00A43CD1" w:rsidRDefault="00961F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961F8B" w:rsidRPr="00A43CD1" w:rsidRDefault="002912C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A43CD1">
        <w:rPr>
          <w:rFonts w:ascii="Arial" w:hAnsi="Arial" w:cs="Arial"/>
          <w:sz w:val="24"/>
          <w:szCs w:val="24"/>
        </w:rPr>
        <w:t>Análise Dimensional e termodinâmica de um coletor solar sustentável para uso residencial no aquecimento de água na região de Itapipoca-CE.</w:t>
      </w:r>
    </w:p>
    <w:p w:rsidR="00273B1A" w:rsidRPr="00A43CD1" w:rsidRDefault="00273B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DF1264" w:rsidRPr="00A43CD1" w:rsidRDefault="00273B1A" w:rsidP="006600D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 w:rsidRPr="00A43CD1">
        <w:rPr>
          <w:rFonts w:ascii="Arial" w:eastAsia="Arial" w:hAnsi="Arial" w:cs="Arial"/>
          <w:b/>
          <w:color w:val="000000"/>
          <w:sz w:val="24"/>
          <w:szCs w:val="24"/>
        </w:rPr>
        <w:t xml:space="preserve">João Pedro Araújo </w:t>
      </w:r>
    </w:p>
    <w:p w:rsidR="00DF1264" w:rsidRPr="00A43CD1" w:rsidRDefault="00DF1264" w:rsidP="006600D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Cs/>
          <w:color w:val="000000"/>
          <w:sz w:val="24"/>
          <w:szCs w:val="24"/>
        </w:rPr>
      </w:pPr>
      <w:r w:rsidRPr="00A43CD1">
        <w:rPr>
          <w:rFonts w:ascii="Arial" w:eastAsia="Arial" w:hAnsi="Arial" w:cs="Arial"/>
          <w:bCs/>
          <w:color w:val="000000"/>
          <w:sz w:val="24"/>
          <w:szCs w:val="24"/>
        </w:rPr>
        <w:t xml:space="preserve">Estudante. UNINTA, </w:t>
      </w:r>
    </w:p>
    <w:p w:rsidR="00DF1264" w:rsidRPr="00A43CD1" w:rsidRDefault="00DF1264" w:rsidP="006600D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A43CD1">
        <w:rPr>
          <w:rFonts w:ascii="Arial" w:eastAsia="Arial" w:hAnsi="Arial" w:cs="Arial"/>
          <w:color w:val="000000"/>
          <w:sz w:val="24"/>
          <w:szCs w:val="24"/>
        </w:rPr>
        <w:t xml:space="preserve">Itapipoca - CE. </w:t>
      </w:r>
    </w:p>
    <w:p w:rsidR="00961F8B" w:rsidRPr="00A43CD1" w:rsidRDefault="002912C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 w:rsidRPr="00A43CD1">
        <w:rPr>
          <w:rFonts w:ascii="Arial" w:eastAsia="Arial" w:hAnsi="Arial" w:cs="Arial"/>
          <w:b/>
          <w:color w:val="000000"/>
          <w:sz w:val="24"/>
          <w:szCs w:val="24"/>
        </w:rPr>
        <w:t xml:space="preserve">Gustavo Fernandes </w:t>
      </w:r>
      <w:proofErr w:type="spellStart"/>
      <w:r w:rsidRPr="00A43CD1">
        <w:rPr>
          <w:rFonts w:ascii="Arial" w:eastAsia="Arial" w:hAnsi="Arial" w:cs="Arial"/>
          <w:b/>
          <w:color w:val="000000"/>
          <w:sz w:val="24"/>
          <w:szCs w:val="24"/>
        </w:rPr>
        <w:t>Crisostomo</w:t>
      </w:r>
      <w:proofErr w:type="spellEnd"/>
      <w:r w:rsidRPr="00A43CD1">
        <w:rPr>
          <w:rFonts w:ascii="Arial" w:eastAsia="Arial" w:hAnsi="Arial" w:cs="Arial"/>
          <w:b/>
          <w:color w:val="000000"/>
          <w:sz w:val="24"/>
          <w:szCs w:val="24"/>
        </w:rPr>
        <w:t xml:space="preserve"> Soares</w:t>
      </w:r>
    </w:p>
    <w:p w:rsidR="00A02F10" w:rsidRPr="00A43CD1" w:rsidRDefault="002912C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Cs/>
          <w:color w:val="000000"/>
          <w:sz w:val="24"/>
          <w:szCs w:val="24"/>
        </w:rPr>
      </w:pPr>
      <w:r w:rsidRPr="00A43CD1">
        <w:rPr>
          <w:rFonts w:ascii="Arial" w:eastAsia="Arial" w:hAnsi="Arial" w:cs="Arial"/>
          <w:bCs/>
          <w:color w:val="000000"/>
          <w:sz w:val="24"/>
          <w:szCs w:val="24"/>
        </w:rPr>
        <w:t>Professor mestre</w:t>
      </w:r>
      <w:r w:rsidR="00754933" w:rsidRPr="00A43CD1">
        <w:rPr>
          <w:rFonts w:ascii="Arial" w:eastAsia="Arial" w:hAnsi="Arial" w:cs="Arial"/>
          <w:bCs/>
          <w:color w:val="000000"/>
          <w:sz w:val="24"/>
          <w:szCs w:val="24"/>
        </w:rPr>
        <w:t xml:space="preserve">. </w:t>
      </w:r>
      <w:r w:rsidR="009D3463" w:rsidRPr="00A43CD1">
        <w:rPr>
          <w:rFonts w:ascii="Arial" w:eastAsia="Arial" w:hAnsi="Arial" w:cs="Arial"/>
          <w:bCs/>
          <w:color w:val="000000"/>
          <w:sz w:val="24"/>
          <w:szCs w:val="24"/>
        </w:rPr>
        <w:t xml:space="preserve">UNINTA, departamento de </w:t>
      </w:r>
      <w:r w:rsidRPr="00A43CD1">
        <w:rPr>
          <w:rFonts w:ascii="Arial" w:eastAsia="Arial" w:hAnsi="Arial" w:cs="Arial"/>
          <w:bCs/>
          <w:color w:val="000000"/>
          <w:sz w:val="24"/>
          <w:szCs w:val="24"/>
        </w:rPr>
        <w:t>Engenharia Civil</w:t>
      </w:r>
      <w:r w:rsidR="009D3463" w:rsidRPr="00A43CD1">
        <w:rPr>
          <w:rFonts w:ascii="Arial" w:eastAsia="Arial" w:hAnsi="Arial" w:cs="Arial"/>
          <w:bCs/>
          <w:color w:val="000000"/>
          <w:sz w:val="24"/>
          <w:szCs w:val="24"/>
        </w:rPr>
        <w:t>.</w:t>
      </w:r>
    </w:p>
    <w:p w:rsidR="00A84A25" w:rsidRPr="00A43CD1" w:rsidRDefault="00E420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A43CD1">
        <w:rPr>
          <w:rFonts w:ascii="Arial" w:eastAsia="Arial" w:hAnsi="Arial" w:cs="Arial"/>
          <w:color w:val="000000"/>
          <w:sz w:val="24"/>
          <w:szCs w:val="24"/>
        </w:rPr>
        <w:t>Itapipoca - CE</w:t>
      </w:r>
      <w:r w:rsidR="00BF5570" w:rsidRPr="00A43CD1">
        <w:rPr>
          <w:rFonts w:ascii="Arial" w:eastAsia="Arial" w:hAnsi="Arial" w:cs="Arial"/>
          <w:color w:val="000000"/>
          <w:sz w:val="24"/>
          <w:szCs w:val="24"/>
        </w:rPr>
        <w:t xml:space="preserve">. </w:t>
      </w:r>
    </w:p>
    <w:p w:rsidR="00BD34D8" w:rsidRPr="00A43CD1" w:rsidRDefault="002912C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A43CD1">
        <w:rPr>
          <w:rFonts w:ascii="Arial" w:hAnsi="Arial" w:cs="Arial"/>
          <w:sz w:val="24"/>
          <w:szCs w:val="24"/>
        </w:rPr>
        <w:t>gustavo.fernandes@uninta.edu.br</w:t>
      </w:r>
    </w:p>
    <w:p w:rsidR="000E53AA" w:rsidRPr="00A43CD1" w:rsidRDefault="000E53AA" w:rsidP="000E53AA">
      <w:pPr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A43CD1">
        <w:rPr>
          <w:rFonts w:ascii="Arial" w:eastAsia="Times New Roman" w:hAnsi="Arial" w:cs="Arial"/>
          <w:b/>
          <w:sz w:val="24"/>
          <w:szCs w:val="24"/>
        </w:rPr>
        <w:t>Introdução</w:t>
      </w:r>
      <w:r w:rsidRPr="00A43CD1">
        <w:rPr>
          <w:rFonts w:ascii="Arial" w:eastAsia="Times New Roman" w:hAnsi="Arial" w:cs="Arial"/>
          <w:sz w:val="24"/>
          <w:szCs w:val="24"/>
        </w:rPr>
        <w:t xml:space="preserve"> </w:t>
      </w:r>
    </w:p>
    <w:p w:rsidR="000E53AA" w:rsidRPr="00A43CD1" w:rsidRDefault="000E53AA" w:rsidP="002912C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A43CD1">
        <w:rPr>
          <w:rFonts w:ascii="Arial" w:eastAsia="Arial" w:hAnsi="Arial" w:cs="Arial"/>
          <w:color w:val="000000"/>
          <w:sz w:val="24"/>
          <w:szCs w:val="24"/>
        </w:rPr>
        <w:t>A energia é um recurso natural que os seres humanos usam para gerar energia normalmente usada em atividades cotidianas. Essas fontes de energia podem ser renováveis, quando o recurso utilizado não se esgota com o uso, ou não renováveis, onde se esgota com o uso e é considerado um combustível fóssil. A energia renovável vem da água, sol, vento, biomassa, etc. As não renováveis ​​são as minas de</w:t>
      </w:r>
      <w:r w:rsidR="002912C1" w:rsidRPr="00A43CD1">
        <w:rPr>
          <w:rFonts w:ascii="Arial" w:eastAsia="Arial" w:hAnsi="Arial" w:cs="Arial"/>
          <w:color w:val="000000"/>
          <w:sz w:val="24"/>
          <w:szCs w:val="24"/>
        </w:rPr>
        <w:t xml:space="preserve"> petróleo, gás natural e carvão (ANEEL, 2019).</w:t>
      </w:r>
    </w:p>
    <w:p w:rsidR="000E53AA" w:rsidRPr="00A43CD1" w:rsidRDefault="000E53AA" w:rsidP="000E5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A43CD1">
        <w:rPr>
          <w:rFonts w:ascii="Arial" w:eastAsia="Arial" w:hAnsi="Arial" w:cs="Arial"/>
          <w:color w:val="000000"/>
          <w:sz w:val="24"/>
          <w:szCs w:val="24"/>
        </w:rPr>
        <w:t>O Brasil utiliza essas fontes de energia, incluindo fontes de energia não renováveis, como petróleo e gás natural, e fontes de energia limpa, como eletricidade, energia eólica e energia solar. Estas fontes de energia estão se intensificando nos últimos anos</w:t>
      </w:r>
      <w:r w:rsidR="00273B1A" w:rsidRPr="00A43CD1">
        <w:rPr>
          <w:rFonts w:ascii="Arial" w:eastAsia="Arial" w:hAnsi="Arial" w:cs="Arial"/>
          <w:color w:val="000000"/>
          <w:sz w:val="24"/>
          <w:szCs w:val="24"/>
        </w:rPr>
        <w:t xml:space="preserve"> (AVILA, 2017)</w:t>
      </w:r>
      <w:r w:rsidRPr="00A43CD1">
        <w:rPr>
          <w:rFonts w:ascii="Arial" w:eastAsia="Arial" w:hAnsi="Arial" w:cs="Arial"/>
          <w:color w:val="000000"/>
          <w:sz w:val="24"/>
          <w:szCs w:val="24"/>
        </w:rPr>
        <w:t>. Com isso a sustentabilidade vem ganhando espaço em meio a engenharia civil e arquitetura, desse modo ideias inovadoras estão ganhando espaço e se tornando referência nacional e internacional. Nesse sentido, modelos sob medidas para geração de energia solar e redução do impacto de materiais poluentes no solo estão conquistando cooperativas, empresas e consumidores</w:t>
      </w:r>
      <w:r w:rsidR="00273B1A" w:rsidRPr="00A43CD1">
        <w:rPr>
          <w:rFonts w:ascii="Arial" w:eastAsia="Arial" w:hAnsi="Arial" w:cs="Arial"/>
          <w:color w:val="000000"/>
          <w:sz w:val="24"/>
          <w:szCs w:val="24"/>
        </w:rPr>
        <w:t xml:space="preserve"> (BAJPAI, 2012).</w:t>
      </w:r>
    </w:p>
    <w:p w:rsidR="000E53AA" w:rsidRPr="00A43CD1" w:rsidRDefault="00272A52" w:rsidP="000E5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A43CD1">
        <w:rPr>
          <w:rFonts w:ascii="Arial" w:eastAsia="Arial" w:hAnsi="Arial" w:cs="Arial"/>
          <w:b/>
          <w:bCs/>
          <w:color w:val="000000"/>
          <w:sz w:val="24"/>
          <w:szCs w:val="24"/>
        </w:rPr>
        <w:t>Objetivo:</w:t>
      </w:r>
      <w:r w:rsidRPr="00A43CD1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9D2D69" w:rsidRPr="00A43CD1">
        <w:rPr>
          <w:rFonts w:ascii="Arial" w:eastAsia="Arial" w:hAnsi="Arial" w:cs="Arial"/>
          <w:color w:val="000000"/>
          <w:sz w:val="24"/>
          <w:szCs w:val="24"/>
        </w:rPr>
        <w:t xml:space="preserve">Diante disso o presente trabalho propõe a construção de um </w:t>
      </w:r>
      <w:r w:rsidR="000E53AA" w:rsidRPr="00A43CD1">
        <w:rPr>
          <w:rFonts w:ascii="Arial" w:eastAsia="Arial" w:hAnsi="Arial" w:cs="Arial"/>
          <w:color w:val="000000"/>
          <w:sz w:val="24"/>
          <w:szCs w:val="24"/>
        </w:rPr>
        <w:t>sistema de aquecimento solar caseiro</w:t>
      </w:r>
      <w:r w:rsidR="009D2D69" w:rsidRPr="00A43CD1">
        <w:rPr>
          <w:rFonts w:ascii="Arial" w:eastAsia="Arial" w:hAnsi="Arial" w:cs="Arial"/>
          <w:color w:val="000000"/>
          <w:sz w:val="24"/>
          <w:szCs w:val="24"/>
        </w:rPr>
        <w:t xml:space="preserve"> que</w:t>
      </w:r>
      <w:r w:rsidR="000E53AA" w:rsidRPr="00A43CD1">
        <w:rPr>
          <w:rFonts w:ascii="Arial" w:eastAsia="Arial" w:hAnsi="Arial" w:cs="Arial"/>
          <w:color w:val="000000"/>
          <w:sz w:val="24"/>
          <w:szCs w:val="24"/>
        </w:rPr>
        <w:t xml:space="preserve"> utiliza garrafas PET e caixas de leite e foi desenvolvido para reduzir o consumo de energia elétrica e proteger o meio ambiente.</w:t>
      </w:r>
    </w:p>
    <w:p w:rsidR="000E53AA" w:rsidRPr="00A43CD1" w:rsidRDefault="00A43CD1" w:rsidP="000E5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A43CD1">
        <w:rPr>
          <w:rFonts w:ascii="Arial" w:eastAsia="Arial" w:hAnsi="Arial" w:cs="Arial"/>
          <w:b/>
          <w:color w:val="000000"/>
          <w:sz w:val="24"/>
          <w:szCs w:val="24"/>
        </w:rPr>
        <w:t>Método</w:t>
      </w:r>
      <w:r w:rsidR="00272A52" w:rsidRPr="00A43CD1">
        <w:rPr>
          <w:rFonts w:ascii="Arial" w:eastAsia="Arial" w:hAnsi="Arial" w:cs="Arial"/>
          <w:b/>
          <w:color w:val="000000"/>
          <w:sz w:val="24"/>
          <w:szCs w:val="24"/>
        </w:rPr>
        <w:t xml:space="preserve">: </w:t>
      </w:r>
      <w:r w:rsidR="000E53AA" w:rsidRPr="00A43CD1">
        <w:rPr>
          <w:rFonts w:ascii="Arial" w:eastAsia="Arial" w:hAnsi="Arial" w:cs="Arial"/>
          <w:color w:val="000000"/>
          <w:sz w:val="24"/>
          <w:szCs w:val="24"/>
        </w:rPr>
        <w:t>Esta maneira inteligente e simples pode aproveitar a energia solar e convertê-la em eletricidade usando materiais reciclávei</w:t>
      </w:r>
      <w:r w:rsidR="00273B1A" w:rsidRPr="00A43CD1">
        <w:rPr>
          <w:rFonts w:ascii="Arial" w:eastAsia="Arial" w:hAnsi="Arial" w:cs="Arial"/>
          <w:color w:val="000000"/>
          <w:sz w:val="24"/>
          <w:szCs w:val="24"/>
        </w:rPr>
        <w:t>s ​​e prontamente disponíveis mostrando</w:t>
      </w:r>
      <w:r w:rsidR="000E53AA" w:rsidRPr="00A43CD1">
        <w:rPr>
          <w:rFonts w:ascii="Arial" w:eastAsia="Arial" w:hAnsi="Arial" w:cs="Arial"/>
          <w:color w:val="000000"/>
          <w:sz w:val="24"/>
          <w:szCs w:val="24"/>
        </w:rPr>
        <w:t xml:space="preserve"> a eficácia des</w:t>
      </w:r>
      <w:r w:rsidR="009D2D69" w:rsidRPr="00A43CD1">
        <w:rPr>
          <w:rFonts w:ascii="Arial" w:eastAsia="Arial" w:hAnsi="Arial" w:cs="Arial"/>
          <w:color w:val="000000"/>
          <w:sz w:val="24"/>
          <w:szCs w:val="24"/>
        </w:rPr>
        <w:t>te sistema de aquecimento solar</w:t>
      </w:r>
      <w:r w:rsidR="000E53AA" w:rsidRPr="00A43CD1">
        <w:rPr>
          <w:rFonts w:ascii="Arial" w:eastAsia="Arial" w:hAnsi="Arial" w:cs="Arial"/>
          <w:color w:val="000000"/>
          <w:sz w:val="24"/>
          <w:szCs w:val="24"/>
        </w:rPr>
        <w:t>. Feito com 90% de materiais reciclados, este projeto é uma ótima forma de contribuir com o meio ambiente, gerar energia limpa e economizar na conta do final do mês, aliando o útil ao agradável, usando a criatividade e os recursos naturais.</w:t>
      </w:r>
    </w:p>
    <w:p w:rsidR="000E53AA" w:rsidRPr="00A43CD1" w:rsidRDefault="000E53AA" w:rsidP="000E5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2912C1" w:rsidRPr="00A43CD1" w:rsidRDefault="002912C1" w:rsidP="002912C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A43CD1">
        <w:rPr>
          <w:rFonts w:ascii="Arial" w:hAnsi="Arial" w:cs="Arial"/>
          <w:sz w:val="24"/>
          <w:szCs w:val="24"/>
        </w:rPr>
        <w:lastRenderedPageBreak/>
        <w:t>Figura 01 – Representação das partes um coletor solar sustentável.</w:t>
      </w:r>
    </w:p>
    <w:p w:rsidR="000E53AA" w:rsidRPr="00A43CD1" w:rsidRDefault="000E53AA" w:rsidP="000E5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0E53AA" w:rsidRPr="00A43CD1" w:rsidRDefault="000E53AA" w:rsidP="009D2D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bookmarkStart w:id="0" w:name="_heading=h.gjdgxs" w:colFirst="0" w:colLast="0"/>
      <w:bookmarkEnd w:id="0"/>
      <w:r w:rsidRPr="00A43CD1"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0" distR="0" wp14:anchorId="773E858C" wp14:editId="349631FD">
            <wp:extent cx="3743325" cy="2276475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276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912C1" w:rsidRPr="00A43CD1" w:rsidRDefault="002912C1" w:rsidP="002912C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A43CD1">
        <w:rPr>
          <w:rFonts w:ascii="Arial" w:hAnsi="Arial" w:cs="Arial"/>
          <w:sz w:val="24"/>
          <w:szCs w:val="24"/>
        </w:rPr>
        <w:t>Fonte: Ávila (2017)</w:t>
      </w:r>
    </w:p>
    <w:p w:rsidR="000E53AA" w:rsidRPr="00A43CD1" w:rsidRDefault="000E53AA" w:rsidP="000E5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0E53AA" w:rsidRPr="00A43CD1" w:rsidRDefault="00272A52" w:rsidP="000E5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A43CD1">
        <w:rPr>
          <w:rFonts w:ascii="Arial" w:eastAsia="Arial" w:hAnsi="Arial" w:cs="Arial"/>
          <w:b/>
          <w:color w:val="000000"/>
          <w:sz w:val="24"/>
          <w:szCs w:val="24"/>
        </w:rPr>
        <w:t>Resultados:</w:t>
      </w:r>
      <w:r w:rsidR="000E53AA" w:rsidRPr="00A43CD1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 w:rsidR="002912C1" w:rsidRPr="00A43CD1">
        <w:rPr>
          <w:rFonts w:ascii="Arial" w:hAnsi="Arial" w:cs="Arial"/>
          <w:sz w:val="24"/>
          <w:szCs w:val="24"/>
        </w:rPr>
        <w:t xml:space="preserve">De acordo com os cálculos realizados foi obtido como resultados uma energia útil necessária de 725,7 Wh e uma área de coletor solar necessária de 1,2 </w:t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p>
      </m:oMath>
      <w:r w:rsidR="002912C1" w:rsidRPr="00A43CD1">
        <w:rPr>
          <w:rFonts w:ascii="Arial" w:hAnsi="Arial" w:cs="Arial"/>
          <w:sz w:val="24"/>
          <w:szCs w:val="24"/>
        </w:rPr>
        <w:t xml:space="preserve"> para que o coletor funcione de uma forma adequada.</w:t>
      </w:r>
    </w:p>
    <w:p w:rsidR="002869EA" w:rsidRDefault="00A43CD1" w:rsidP="000E5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A43CD1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Conclusão: </w:t>
      </w:r>
      <w:r w:rsidRPr="00A43CD1">
        <w:rPr>
          <w:rFonts w:ascii="Arial" w:eastAsia="Arial" w:hAnsi="Arial" w:cs="Arial"/>
          <w:color w:val="000000"/>
          <w:sz w:val="24"/>
          <w:szCs w:val="24"/>
        </w:rPr>
        <w:t>Diante disso, é possível ver que o coletor de forma sustentável apresentou uma pequena área de construção para atingir a capacidade de energia requerida para um sistema residencial de aquecimento de água, o que torna o projeto viável do ponto de vista dimensional e também do ponto de vista sustentável, pois engloba o aspecto econômico e ambiental, além de estimular o potencial do uso de energias alternativas na região.</w:t>
      </w:r>
    </w:p>
    <w:p w:rsidR="00A43CD1" w:rsidRDefault="00A43CD1" w:rsidP="000E5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A43CD1" w:rsidRDefault="00A43CD1" w:rsidP="000E5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6853BB">
        <w:rPr>
          <w:rFonts w:ascii="Arial" w:eastAsia="Times New Roman" w:hAnsi="Arial" w:cs="Arial"/>
          <w:b/>
          <w:color w:val="000000"/>
          <w:sz w:val="24"/>
          <w:szCs w:val="24"/>
        </w:rPr>
        <w:t xml:space="preserve">Descritores: </w:t>
      </w:r>
      <w:r>
        <w:rPr>
          <w:rFonts w:ascii="Arial" w:eastAsia="Times New Roman" w:hAnsi="Arial" w:cs="Arial"/>
          <w:color w:val="000000"/>
          <w:sz w:val="24"/>
          <w:szCs w:val="24"/>
        </w:rPr>
        <w:t>Sustentabilidade; coletor solar, Energia solar; reciclagem.</w:t>
      </w:r>
    </w:p>
    <w:p w:rsidR="00A43CD1" w:rsidRPr="00A43CD1" w:rsidRDefault="00A43CD1" w:rsidP="000E5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2912C1" w:rsidRPr="00A43CD1" w:rsidRDefault="002912C1" w:rsidP="002912C1">
      <w:pPr>
        <w:spacing w:line="360" w:lineRule="auto"/>
        <w:rPr>
          <w:rFonts w:ascii="Arial" w:hAnsi="Arial" w:cs="Arial"/>
          <w:sz w:val="24"/>
          <w:szCs w:val="24"/>
        </w:rPr>
      </w:pPr>
      <w:r w:rsidRPr="00A43CD1">
        <w:rPr>
          <w:rFonts w:ascii="Arial" w:hAnsi="Arial" w:cs="Arial"/>
          <w:b/>
          <w:sz w:val="24"/>
          <w:szCs w:val="24"/>
        </w:rPr>
        <w:t xml:space="preserve">Referências bibliográficas </w:t>
      </w:r>
    </w:p>
    <w:p w:rsidR="002912C1" w:rsidRPr="00A43CD1" w:rsidRDefault="002912C1" w:rsidP="002912C1">
      <w:pPr>
        <w:spacing w:line="360" w:lineRule="auto"/>
        <w:rPr>
          <w:rFonts w:ascii="Arial" w:hAnsi="Arial" w:cs="Arial"/>
          <w:sz w:val="24"/>
          <w:szCs w:val="24"/>
        </w:rPr>
      </w:pPr>
      <w:r w:rsidRPr="00A43CD1">
        <w:rPr>
          <w:rFonts w:ascii="Arial" w:hAnsi="Arial" w:cs="Arial"/>
          <w:sz w:val="24"/>
          <w:szCs w:val="24"/>
        </w:rPr>
        <w:t>ANEEL, A. Atlas de energia elétrica do brasil. Agência Nacional de Energia, Brasília, 2019.</w:t>
      </w:r>
    </w:p>
    <w:p w:rsidR="002912C1" w:rsidRPr="00A43CD1" w:rsidRDefault="002912C1" w:rsidP="002912C1">
      <w:pPr>
        <w:spacing w:line="360" w:lineRule="auto"/>
        <w:rPr>
          <w:rFonts w:ascii="Arial" w:hAnsi="Arial" w:cs="Arial"/>
          <w:sz w:val="24"/>
          <w:szCs w:val="24"/>
        </w:rPr>
      </w:pPr>
      <w:r w:rsidRPr="00A43CD1">
        <w:rPr>
          <w:rFonts w:ascii="Arial" w:hAnsi="Arial" w:cs="Arial"/>
          <w:sz w:val="24"/>
          <w:szCs w:val="24"/>
        </w:rPr>
        <w:t xml:space="preserve">ÁVILA, M. L. d. Análise comparativa entre coletores solares planos e coletores solares a vácuo. Dissertação (B.S. </w:t>
      </w:r>
      <w:proofErr w:type="spellStart"/>
      <w:r w:rsidRPr="00A43CD1">
        <w:rPr>
          <w:rFonts w:ascii="Arial" w:hAnsi="Arial" w:cs="Arial"/>
          <w:sz w:val="24"/>
          <w:szCs w:val="24"/>
        </w:rPr>
        <w:t>thesis</w:t>
      </w:r>
      <w:proofErr w:type="spellEnd"/>
      <w:r w:rsidRPr="00A43CD1">
        <w:rPr>
          <w:rFonts w:ascii="Arial" w:hAnsi="Arial" w:cs="Arial"/>
          <w:sz w:val="24"/>
          <w:szCs w:val="24"/>
        </w:rPr>
        <w:t>) — Universidade Tecnológica Federal do Paraná, 2017.</w:t>
      </w:r>
    </w:p>
    <w:p w:rsidR="002912C1" w:rsidRPr="00A43CD1" w:rsidRDefault="002912C1" w:rsidP="002912C1">
      <w:pPr>
        <w:spacing w:line="360" w:lineRule="auto"/>
        <w:rPr>
          <w:rFonts w:ascii="Arial" w:hAnsi="Arial" w:cs="Arial"/>
          <w:sz w:val="24"/>
          <w:szCs w:val="24"/>
        </w:rPr>
      </w:pPr>
      <w:r w:rsidRPr="00A43CD1">
        <w:rPr>
          <w:rFonts w:ascii="Arial" w:hAnsi="Arial" w:cs="Arial"/>
          <w:sz w:val="24"/>
          <w:szCs w:val="24"/>
        </w:rPr>
        <w:lastRenderedPageBreak/>
        <w:t>ARAÚJO, J. J. P. d. et al. Simulação de uma unidade de refrigeração por absorção usando o par água-amônia nos regimes permanente e transiente. Universidade Federal da Paraíba, 2014.</w:t>
      </w:r>
    </w:p>
    <w:p w:rsidR="000E53AA" w:rsidRPr="000E53AA" w:rsidRDefault="000E53AA" w:rsidP="000E5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961F8B" w:rsidRDefault="00961F8B" w:rsidP="000E5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sectPr w:rsidR="00961F8B">
      <w:headerReference w:type="default" r:id="rId8"/>
      <w:pgSz w:w="11906" w:h="16838"/>
      <w:pgMar w:top="2269" w:right="1701" w:bottom="1135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A654F" w:rsidRDefault="00BA654F">
      <w:pPr>
        <w:spacing w:after="0" w:line="240" w:lineRule="auto"/>
      </w:pPr>
      <w:r>
        <w:separator/>
      </w:r>
    </w:p>
  </w:endnote>
  <w:endnote w:type="continuationSeparator" w:id="0">
    <w:p w:rsidR="00BA654F" w:rsidRDefault="00BA6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A654F" w:rsidRDefault="00BA654F">
      <w:pPr>
        <w:spacing w:after="0" w:line="240" w:lineRule="auto"/>
      </w:pPr>
      <w:r>
        <w:separator/>
      </w:r>
    </w:p>
  </w:footnote>
  <w:footnote w:type="continuationSeparator" w:id="0">
    <w:p w:rsidR="00BA654F" w:rsidRDefault="00BA6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61F8B" w:rsidRDefault="00BF55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-1080134</wp:posOffset>
          </wp:positionH>
          <wp:positionV relativeFrom="paragraph">
            <wp:posOffset>-440054</wp:posOffset>
          </wp:positionV>
          <wp:extent cx="7541368" cy="1066738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1368" cy="106673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9646A0"/>
    <w:multiLevelType w:val="multilevel"/>
    <w:tmpl w:val="45B82F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2484252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F8B"/>
    <w:rsid w:val="00030347"/>
    <w:rsid w:val="00096BCD"/>
    <w:rsid w:val="000A20B1"/>
    <w:rsid w:val="000B5DAE"/>
    <w:rsid w:val="000C2EA6"/>
    <w:rsid w:val="000E4A13"/>
    <w:rsid w:val="000E53AA"/>
    <w:rsid w:val="001205D6"/>
    <w:rsid w:val="00125A9E"/>
    <w:rsid w:val="0014657C"/>
    <w:rsid w:val="00150A7C"/>
    <w:rsid w:val="001A150F"/>
    <w:rsid w:val="001C174C"/>
    <w:rsid w:val="00202498"/>
    <w:rsid w:val="00203303"/>
    <w:rsid w:val="00211641"/>
    <w:rsid w:val="0021166E"/>
    <w:rsid w:val="00214326"/>
    <w:rsid w:val="00246C8B"/>
    <w:rsid w:val="0026711A"/>
    <w:rsid w:val="00272A52"/>
    <w:rsid w:val="00273B1A"/>
    <w:rsid w:val="00277DB1"/>
    <w:rsid w:val="002869EA"/>
    <w:rsid w:val="002912C1"/>
    <w:rsid w:val="002B1115"/>
    <w:rsid w:val="002C4AE2"/>
    <w:rsid w:val="002F5D4C"/>
    <w:rsid w:val="00304BCF"/>
    <w:rsid w:val="00325780"/>
    <w:rsid w:val="00392150"/>
    <w:rsid w:val="003C0AB9"/>
    <w:rsid w:val="003E21D5"/>
    <w:rsid w:val="003F7E3F"/>
    <w:rsid w:val="004072D3"/>
    <w:rsid w:val="004205E1"/>
    <w:rsid w:val="00453FBC"/>
    <w:rsid w:val="00456351"/>
    <w:rsid w:val="00482D57"/>
    <w:rsid w:val="00483F44"/>
    <w:rsid w:val="004967E8"/>
    <w:rsid w:val="004A1D1D"/>
    <w:rsid w:val="004E69E5"/>
    <w:rsid w:val="00521905"/>
    <w:rsid w:val="00546968"/>
    <w:rsid w:val="00551891"/>
    <w:rsid w:val="005B0246"/>
    <w:rsid w:val="005D32BE"/>
    <w:rsid w:val="005E15DF"/>
    <w:rsid w:val="00604F06"/>
    <w:rsid w:val="0060609E"/>
    <w:rsid w:val="006136A0"/>
    <w:rsid w:val="00624794"/>
    <w:rsid w:val="006346EF"/>
    <w:rsid w:val="006626F7"/>
    <w:rsid w:val="00685C54"/>
    <w:rsid w:val="006874E3"/>
    <w:rsid w:val="00695F8B"/>
    <w:rsid w:val="006B3E4C"/>
    <w:rsid w:val="006D1FC6"/>
    <w:rsid w:val="006D2340"/>
    <w:rsid w:val="006E5410"/>
    <w:rsid w:val="007159A4"/>
    <w:rsid w:val="0073503B"/>
    <w:rsid w:val="00754933"/>
    <w:rsid w:val="00760944"/>
    <w:rsid w:val="00760D56"/>
    <w:rsid w:val="00772BE9"/>
    <w:rsid w:val="007A051B"/>
    <w:rsid w:val="007A7464"/>
    <w:rsid w:val="007C2B90"/>
    <w:rsid w:val="007E3134"/>
    <w:rsid w:val="00805441"/>
    <w:rsid w:val="0081777A"/>
    <w:rsid w:val="0082129A"/>
    <w:rsid w:val="008321B2"/>
    <w:rsid w:val="0083454C"/>
    <w:rsid w:val="00842FDD"/>
    <w:rsid w:val="00870782"/>
    <w:rsid w:val="00874759"/>
    <w:rsid w:val="008873F9"/>
    <w:rsid w:val="008D026D"/>
    <w:rsid w:val="008F173A"/>
    <w:rsid w:val="008F50E6"/>
    <w:rsid w:val="00926D7B"/>
    <w:rsid w:val="00932812"/>
    <w:rsid w:val="00950386"/>
    <w:rsid w:val="00961F8B"/>
    <w:rsid w:val="009B091C"/>
    <w:rsid w:val="009D2D69"/>
    <w:rsid w:val="009D3463"/>
    <w:rsid w:val="00A00B76"/>
    <w:rsid w:val="00A02F10"/>
    <w:rsid w:val="00A060DC"/>
    <w:rsid w:val="00A2169C"/>
    <w:rsid w:val="00A32F80"/>
    <w:rsid w:val="00A43CD1"/>
    <w:rsid w:val="00A63EED"/>
    <w:rsid w:val="00A71BEF"/>
    <w:rsid w:val="00A74868"/>
    <w:rsid w:val="00A74B1D"/>
    <w:rsid w:val="00A84A25"/>
    <w:rsid w:val="00AE2871"/>
    <w:rsid w:val="00B02E2A"/>
    <w:rsid w:val="00B376E6"/>
    <w:rsid w:val="00B47716"/>
    <w:rsid w:val="00B61234"/>
    <w:rsid w:val="00B61257"/>
    <w:rsid w:val="00B61F2D"/>
    <w:rsid w:val="00B64144"/>
    <w:rsid w:val="00B77C5A"/>
    <w:rsid w:val="00B80532"/>
    <w:rsid w:val="00BA654F"/>
    <w:rsid w:val="00BB0D84"/>
    <w:rsid w:val="00BD20F2"/>
    <w:rsid w:val="00BD34D8"/>
    <w:rsid w:val="00BD3CBA"/>
    <w:rsid w:val="00BD6948"/>
    <w:rsid w:val="00BF5570"/>
    <w:rsid w:val="00BF688E"/>
    <w:rsid w:val="00BF794B"/>
    <w:rsid w:val="00C26226"/>
    <w:rsid w:val="00C84AD3"/>
    <w:rsid w:val="00CD0212"/>
    <w:rsid w:val="00CD31AC"/>
    <w:rsid w:val="00CF7A76"/>
    <w:rsid w:val="00D026CE"/>
    <w:rsid w:val="00D12750"/>
    <w:rsid w:val="00D41B15"/>
    <w:rsid w:val="00D61101"/>
    <w:rsid w:val="00D67B61"/>
    <w:rsid w:val="00DA7FE1"/>
    <w:rsid w:val="00DF076B"/>
    <w:rsid w:val="00DF1264"/>
    <w:rsid w:val="00E00B70"/>
    <w:rsid w:val="00E011B3"/>
    <w:rsid w:val="00E125B9"/>
    <w:rsid w:val="00E16E68"/>
    <w:rsid w:val="00E4202A"/>
    <w:rsid w:val="00E475AF"/>
    <w:rsid w:val="00E4796A"/>
    <w:rsid w:val="00E47F5F"/>
    <w:rsid w:val="00E47FAC"/>
    <w:rsid w:val="00E7098C"/>
    <w:rsid w:val="00E71817"/>
    <w:rsid w:val="00E77EBD"/>
    <w:rsid w:val="00EB1C06"/>
    <w:rsid w:val="00EB39A0"/>
    <w:rsid w:val="00ED005A"/>
    <w:rsid w:val="00ED1495"/>
    <w:rsid w:val="00ED2A91"/>
    <w:rsid w:val="00F12A10"/>
    <w:rsid w:val="00F408EF"/>
    <w:rsid w:val="00F63089"/>
    <w:rsid w:val="00F73295"/>
    <w:rsid w:val="00F97D52"/>
    <w:rsid w:val="00FA1A93"/>
    <w:rsid w:val="00FC0FF5"/>
    <w:rsid w:val="00FD5D9F"/>
    <w:rsid w:val="00FD7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B6BC6"/>
  <w15:docId w15:val="{B0B947EE-B64C-DE44-8D58-BBF4AF3A8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E53A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E4202A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4202A"/>
    <w:rPr>
      <w:color w:val="605E5C"/>
      <w:shd w:val="clear" w:color="auto" w:fill="E1DFDD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E53AA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538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CFC-P01</dc:creator>
  <cp:lastModifiedBy>Gustavo Soares</cp:lastModifiedBy>
  <cp:revision>2</cp:revision>
  <dcterms:created xsi:type="dcterms:W3CDTF">2023-04-10T16:02:00Z</dcterms:created>
  <dcterms:modified xsi:type="dcterms:W3CDTF">2023-04-10T16:02:00Z</dcterms:modified>
</cp:coreProperties>
</file>