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FATORES DE RISCO ASSOCIADOS À DISPLASIA DO DESENVOLVIMENTO DO QUADRIL EM RECÉM-NASCIDOS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Emile de Jesus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Marciely Muniz;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Catarina Moura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Kaili da Silva Medeiros.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Enfermagem da Universidade do Estado da Bahia – UNEB, Salvador, Bahia,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Centro Universitário de João Pessoa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UNIPÊ,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João Pessoa, Paraíba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Enfermagem da Universidade do Estado da Bahia – UNEB, Salvador, Bahia,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Universidade Federal de Santa Catarina – UFSC, Florianópolis, SC,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emileuneb18.1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@gmail.com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Neonatologia em Saúde.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displasia do desenvolvimento do quadril (DDQ) compreende uma série de anormalidades do quadril, desde subluxação, instabilidade do quadril ou luxação por completo da articulação coxofemoral. A DDQ quando não tratada corretamente pode resultar em incapacidade permanente, encurtamento dos membros, anormalidade na deambulação e dor crônica. Sendo assim, a identificação em tempo oportuno seja durante o pré-natal ou após o parto é imprescindível para implementação do tratamento precoce, prevenindo maiores complicações no crescimento e desenvolvimento da criança. Dessa forma, os profissionais de saúde que assistem as gestantes ou parturientes devem compreender quais são os principais fatores de risco associados a esse desfecho desfavorável.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Abordar na literatura os principais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fatores de risco associados à displasia do desenvolvimento do quadril em recém-nascidos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realizada nos materiais científicos indexados na Biblioteca Virtual em Saúde (BVS), utilizando as seguintes bases de dados: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(MEDLINE), Latino-americana e do Caribe em Ciências da Saúde (LILACS)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Bibliografia Nacional em Ciências da Saúde da Argentina (BINACIS)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busca inicial se deu através dos Descritores em Ciências da Saúde (DeCS), combinados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seguinte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“Convulsões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"Criança’’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Serviços Médicos de Emergência’’, encontrando 62 estudos. Critérios de inclusão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língua inglesa, espanhola e portuguesa, publicados na íntegra em texto completo entre o ano de 2018-2023, encontrando 26 trabalhos. Critérios de exclusão: revisões de literatura, dissertações, teses, estudos de caso, trabalhos duplicados nas bases de dados selecionadas e os que não contemplassem o objetivo do estudo. Deste modo, após aplicação dos critérios de elegibilidade foram selecionados nove trabalhos para compor 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Evidenciou-se que entre os fatores predisponentes para displasia do quadril como história familiar de primeiro grau, recém-nascidos do gênero feminino e apresentação pélvica durante o trabalho de parto foi associada fortemente a positividade de Ortolani, sinal precoce de afecções do quadril. Além disso, defeito congênito do pé, oligoidrâmnio e o parto vaginal foram identificados como fatores para o DDP. Ademais, peso ao nascer &gt; 4000 g, idade materna, gestações gemelares e vulnerabilidade materna de acesso ao serviços de saúde para acompanhamento pré-natal apresentaram uma significativa relação com a ocorrência de displasia de quadril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Portanto, observa-se que a displasia do desenvolvimento do quadril é uma complicação que pode repercutir negativamente no crescimento das crianças acometidas por essa anomalia, acarretando desde alterações na marcha, a dor crônica. Sendo assim, identificar os fatores de risco para DDQ como história familiar, peso do recém-nascido ao nascer, apresentação pélvica, sexo feminino, entre outros, é de grande relevância para a sua prevenção ou identificação precoce, objetivando a reabilitação em tempo oportunuo, prevenindo possíveis sequelas a médio e a longo prazo.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Displasia do desenvolvimento do quadril; Fatores de risco; Luxação congênita de quadril.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LANKINEN, V.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Known risk factors of the developmental dysplasia of the hip predicting more severe clinical presentation and failure of Pavlik harness treatment.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Bmc Pediatrics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23, n. 1, p. 1-7, 31 mar. 2023.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MENDEZ‐DOMINGUEZ, 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Ethnic and sociodemographic correlates of developmental dysplasia of the hip in newborns from Yucatan, Mexico.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American Journal Of Human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34, n. 6, p. 1-13, 28 jan. 2022.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OH, E.J.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Breech Presentation in Twins as a Risk Factor for Developmental Dysplasia of the Hip.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Pediatric Orthopaedics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42, n. 1, p. 55-58, 7 out. 2021.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XIAO, H.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Risk factors of developmental dysplasia of the hip in a single clinical center.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Scientific Reports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12, n. 1, p. 1-7, 14 nov. 2022.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ZHANG,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Developmental dysplasia of the hip.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British Journal Of Hospital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81, n. 7, p. 1-8, 2 jul. 2020.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T+QJrf1Fc5rt1GGVK1hGwErrw==">CgMxLjA4AGomChRzdWdnZXN0Lm52OXdxaXMwcjc2MRIOa2FpbGkgbWVkZWlyb3NqJgoUc3VnZ2VzdC40ZGowZTF1ZDlyaGcSDmthaWxpIG1lZGVpcm9zaiYKFHN1Z2dlc3QuaDl5ZjY2ajBzNHdkEg5rYWlsaSBtZWRlaXJvc2omChRzdWdnZXN0Ljc0NHkwbHNtOXdzOBIOa2FpbGkgbWVkZWlyb3NqJgoUc3VnZ2VzdC5sMHZrdnZ4NGdrZHkSDmthaWxpIG1lZGVpcm9zaiYKFHN1Z2dlc3QuYXNnNnlqc2MxeXE4Eg5rYWlsaSBtZWRlaXJvc2omChRzdWdnZXN0Ljl3amo5ZjN3dmtuYRIOa2FpbGkgbWVkZWlyb3NyITFHVW9wMnQ2VGUxWVNRZE9ncWhTRmY1SDhxdk9IMWg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