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0E01" w14:textId="77777777" w:rsidR="0078149A" w:rsidRDefault="00000000">
      <w:pPr>
        <w:jc w:val="both"/>
        <w:rPr>
          <w:rFonts w:eastAsia="Times New Roman"/>
          <w:b/>
          <w:sz w:val="20"/>
          <w:szCs w:val="20"/>
          <w:lang w:val="pt-BR"/>
        </w:rPr>
      </w:pPr>
      <w:r>
        <w:rPr>
          <w:rFonts w:eastAsia="Times New Roman"/>
          <w:b/>
          <w:sz w:val="20"/>
          <w:szCs w:val="20"/>
          <w:lang w:val="pt-BR"/>
        </w:rPr>
        <w:t>ARÉA TEMÁTICA: ECOLOGIA (vertebrados).</w:t>
      </w:r>
    </w:p>
    <w:p w14:paraId="422FEE44" w14:textId="77777777" w:rsidR="0078149A" w:rsidRDefault="00000000">
      <w:pPr>
        <w:jc w:val="both"/>
        <w:rPr>
          <w:rFonts w:eastAsia="Times New Roman"/>
          <w:b/>
          <w:sz w:val="20"/>
          <w:szCs w:val="20"/>
          <w:lang w:val="pt-BR"/>
        </w:rPr>
      </w:pPr>
      <w:r>
        <w:rPr>
          <w:rFonts w:eastAsia="Times New Roman"/>
          <w:b/>
          <w:sz w:val="20"/>
          <w:szCs w:val="20"/>
          <w:lang w:val="pt-BR"/>
        </w:rPr>
        <w:t>SUBÁREA TEMÁTICA: PARASITOLOGIA.</w:t>
      </w:r>
    </w:p>
    <w:p w14:paraId="43D47F7E" w14:textId="77777777" w:rsidR="0078149A" w:rsidRDefault="0078149A">
      <w:pPr>
        <w:jc w:val="center"/>
        <w:rPr>
          <w:rFonts w:eastAsia="Times New Roman"/>
          <w:b/>
          <w:sz w:val="20"/>
          <w:szCs w:val="20"/>
          <w:lang w:val="pt-BR"/>
        </w:rPr>
      </w:pPr>
    </w:p>
    <w:p w14:paraId="4A2BE7FA" w14:textId="77777777" w:rsidR="0078149A" w:rsidRDefault="00000000">
      <w:pPr>
        <w:jc w:val="center"/>
      </w:pPr>
      <w:proofErr w:type="spellStart"/>
      <w:r>
        <w:rPr>
          <w:rFonts w:eastAsia="Times New Roman"/>
          <w:b/>
          <w:sz w:val="20"/>
          <w:szCs w:val="20"/>
          <w:lang w:val="pt-BR"/>
        </w:rPr>
        <w:t>Hemoparasitismo</w:t>
      </w:r>
      <w:proofErr w:type="spellEnd"/>
      <w:r>
        <w:rPr>
          <w:rFonts w:eastAsia="Times New Roman"/>
          <w:b/>
          <w:sz w:val="20"/>
          <w:szCs w:val="20"/>
          <w:lang w:val="pt-BR"/>
        </w:rPr>
        <w:t xml:space="preserve"> em aves dos enclaves de florestas úmidas na Caatinga</w:t>
      </w:r>
    </w:p>
    <w:p w14:paraId="116F4E8B" w14:textId="77777777" w:rsidR="0078149A" w:rsidRDefault="0078149A">
      <w:pPr>
        <w:jc w:val="center"/>
        <w:rPr>
          <w:rFonts w:eastAsia="Times New Roman"/>
          <w:sz w:val="20"/>
          <w:szCs w:val="20"/>
          <w:lang w:val="pt-BR"/>
        </w:rPr>
      </w:pPr>
    </w:p>
    <w:p w14:paraId="7624F379" w14:textId="77777777" w:rsidR="0078149A" w:rsidRDefault="00000000">
      <w:pPr>
        <w:jc w:val="center"/>
        <w:rPr>
          <w:sz w:val="20"/>
          <w:szCs w:val="20"/>
          <w:lang w:val="pt-BR" w:eastAsia="zh-CN"/>
        </w:rPr>
      </w:pPr>
      <w:r>
        <w:rPr>
          <w:rFonts w:eastAsia="Times New Roman"/>
          <w:sz w:val="20"/>
          <w:szCs w:val="20"/>
          <w:lang w:val="pt-BR"/>
        </w:rPr>
        <w:t>Geovana Souza Sandes</w:t>
      </w:r>
      <w:r>
        <w:rPr>
          <w:rFonts w:eastAsia="Times New Roman"/>
          <w:sz w:val="20"/>
          <w:szCs w:val="20"/>
        </w:rPr>
        <w:t xml:space="preserve">¹, </w:t>
      </w:r>
      <w:r>
        <w:rPr>
          <w:rFonts w:eastAsia="Times New Roman"/>
          <w:sz w:val="20"/>
          <w:szCs w:val="20"/>
          <w:lang w:val="pt-BR"/>
        </w:rPr>
        <w:t xml:space="preserve">Rafael </w:t>
      </w:r>
      <w:proofErr w:type="spellStart"/>
      <w:r>
        <w:rPr>
          <w:rFonts w:eastAsia="Times New Roman"/>
          <w:sz w:val="20"/>
          <w:szCs w:val="20"/>
          <w:lang w:val="pt-BR"/>
        </w:rPr>
        <w:t>Salú</w:t>
      </w:r>
      <w:proofErr w:type="spellEnd"/>
      <w:r>
        <w:rPr>
          <w:rFonts w:eastAsia="Times New Roman"/>
          <w:sz w:val="20"/>
          <w:szCs w:val="20"/>
          <w:lang w:val="pt-BR"/>
        </w:rPr>
        <w:t xml:space="preserve"> Cavalcante</w:t>
      </w:r>
      <w:r>
        <w:rPr>
          <w:rFonts w:eastAsia="Times New Roman"/>
          <w:sz w:val="20"/>
          <w:szCs w:val="20"/>
        </w:rPr>
        <w:t>¹</w:t>
      </w:r>
      <w:r>
        <w:rPr>
          <w:rFonts w:eastAsia="Times New Roman"/>
          <w:sz w:val="20"/>
          <w:szCs w:val="20"/>
          <w:lang w:val="pt-BR"/>
        </w:rPr>
        <w:t>, Pedro Henrique Oliveira Pereira</w:t>
      </w:r>
      <w:r>
        <w:rPr>
          <w:rFonts w:eastAsia="Times New Roman"/>
          <w:sz w:val="20"/>
          <w:szCs w:val="20"/>
        </w:rPr>
        <w:t>²</w:t>
      </w:r>
      <w:r>
        <w:rPr>
          <w:rFonts w:eastAsia="Times New Roman"/>
          <w:sz w:val="20"/>
          <w:szCs w:val="20"/>
          <w:lang w:val="pt-BR"/>
        </w:rPr>
        <w:t>, Érika Martins Braga</w:t>
      </w:r>
      <w:r>
        <w:rPr>
          <w:rFonts w:eastAsia="Times New Roman"/>
          <w:sz w:val="20"/>
          <w:szCs w:val="20"/>
        </w:rPr>
        <w:t>²</w:t>
      </w:r>
      <w:r>
        <w:rPr>
          <w:rFonts w:eastAsia="Times New Roman"/>
          <w:sz w:val="20"/>
          <w:szCs w:val="20"/>
          <w:lang w:val="pt-BR"/>
        </w:rPr>
        <w:t>, Alexandre Mendes Fernandes</w:t>
      </w:r>
      <w:r>
        <w:rPr>
          <w:rFonts w:eastAsia="Times New Roman"/>
          <w:sz w:val="20"/>
          <w:szCs w:val="20"/>
        </w:rPr>
        <w:t>¹</w:t>
      </w:r>
      <w:r>
        <w:rPr>
          <w:rFonts w:eastAsia="Times New Roman"/>
          <w:sz w:val="20"/>
          <w:szCs w:val="20"/>
          <w:lang w:val="pt-BR"/>
        </w:rPr>
        <w:t>.</w:t>
      </w:r>
    </w:p>
    <w:p w14:paraId="029D6604" w14:textId="77777777" w:rsidR="0078149A" w:rsidRDefault="00000000">
      <w:pPr>
        <w:ind w:left="142" w:hanging="284"/>
        <w:jc w:val="center"/>
      </w:pPr>
      <w:r>
        <w:rPr>
          <w:rFonts w:eastAsia="Times New Roman"/>
          <w:sz w:val="20"/>
          <w:szCs w:val="20"/>
        </w:rPr>
        <w:t>¹ Universidade Federal</w:t>
      </w:r>
      <w:r>
        <w:rPr>
          <w:rFonts w:eastAsia="Times New Roman"/>
          <w:sz w:val="20"/>
          <w:szCs w:val="20"/>
          <w:lang w:val="pt-BR"/>
        </w:rPr>
        <w:t xml:space="preserve"> Rural</w:t>
      </w:r>
      <w:r>
        <w:rPr>
          <w:rFonts w:eastAsia="Times New Roman"/>
          <w:sz w:val="20"/>
          <w:szCs w:val="20"/>
        </w:rPr>
        <w:t xml:space="preserve"> de </w:t>
      </w:r>
      <w:r>
        <w:rPr>
          <w:rFonts w:eastAsia="Times New Roman"/>
          <w:sz w:val="20"/>
          <w:szCs w:val="20"/>
          <w:lang w:val="pt-BR"/>
        </w:rPr>
        <w:t xml:space="preserve">Pernambuco </w:t>
      </w:r>
      <w:r>
        <w:rPr>
          <w:rFonts w:eastAsia="Times New Roman"/>
          <w:sz w:val="20"/>
          <w:szCs w:val="20"/>
        </w:rPr>
        <w:t>(</w:t>
      </w:r>
      <w:r>
        <w:rPr>
          <w:rFonts w:eastAsia="Times New Roman"/>
          <w:sz w:val="20"/>
          <w:szCs w:val="20"/>
          <w:lang w:val="pt-BR"/>
        </w:rPr>
        <w:t>UFRPE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Serra Talhada</w:t>
      </w:r>
      <w:r>
        <w:rPr>
          <w:rFonts w:eastAsia="Times New Roman"/>
          <w:sz w:val="20"/>
          <w:szCs w:val="20"/>
        </w:rPr>
        <w:t>:</w:t>
      </w:r>
      <w:r>
        <w:fldChar w:fldCharType="begin"/>
      </w:r>
      <w:r>
        <w:instrText>HYPERLINK "mailto:Geovana.sandes@ufrpe.br" \h</w:instrText>
      </w:r>
      <w:r>
        <w:fldChar w:fldCharType="separate"/>
      </w:r>
      <w:r>
        <w:rPr>
          <w:rStyle w:val="InternetLink"/>
          <w:rFonts w:eastAsia="Times New Roman"/>
          <w:sz w:val="20"/>
          <w:szCs w:val="20"/>
          <w:lang w:val="pt-BR"/>
        </w:rPr>
        <w:t>Geovana.sandes</w:t>
      </w:r>
      <w:r>
        <w:rPr>
          <w:rStyle w:val="InternetLink"/>
          <w:rFonts w:eastAsia="Times New Roman"/>
          <w:sz w:val="20"/>
          <w:szCs w:val="20"/>
        </w:rPr>
        <w:t>@</w:t>
      </w:r>
      <w:r>
        <w:rPr>
          <w:rStyle w:val="InternetLink"/>
          <w:rFonts w:eastAsia="Times New Roman"/>
          <w:sz w:val="20"/>
          <w:szCs w:val="20"/>
          <w:lang w:val="pt-BR"/>
        </w:rPr>
        <w:t>ufrpe</w:t>
      </w:r>
      <w:r>
        <w:rPr>
          <w:rStyle w:val="InternetLink"/>
          <w:rFonts w:eastAsia="Times New Roman"/>
          <w:sz w:val="20"/>
          <w:szCs w:val="20"/>
        </w:rPr>
        <w:t>.br</w:t>
      </w:r>
      <w:r>
        <w:rPr>
          <w:rStyle w:val="InternetLink"/>
          <w:rFonts w:eastAsia="Times New Roman"/>
          <w:sz w:val="20"/>
          <w:szCs w:val="20"/>
        </w:rPr>
        <w:fldChar w:fldCharType="end"/>
      </w:r>
      <w:r>
        <w:rPr>
          <w:rFonts w:eastAsia="Times New Roman"/>
          <w:sz w:val="20"/>
          <w:szCs w:val="20"/>
          <w:lang w:val="pt-BR"/>
        </w:rPr>
        <w:t xml:space="preserve"> (GSS).</w:t>
      </w:r>
    </w:p>
    <w:p w14:paraId="6B5F6112" w14:textId="77777777" w:rsidR="0078149A" w:rsidRDefault="00000000">
      <w:pPr>
        <w:ind w:left="142" w:hanging="284"/>
        <w:jc w:val="center"/>
      </w:pPr>
      <w:r>
        <w:rPr>
          <w:rFonts w:eastAsia="Times New Roman"/>
          <w:sz w:val="20"/>
          <w:szCs w:val="20"/>
        </w:rPr>
        <w:t>¹ Universidade Federal</w:t>
      </w:r>
      <w:r>
        <w:rPr>
          <w:rFonts w:eastAsia="Times New Roman"/>
          <w:sz w:val="20"/>
          <w:szCs w:val="20"/>
          <w:lang w:val="pt-BR"/>
        </w:rPr>
        <w:t xml:space="preserve"> Rural</w:t>
      </w:r>
      <w:r>
        <w:rPr>
          <w:rFonts w:eastAsia="Times New Roman"/>
          <w:sz w:val="20"/>
          <w:szCs w:val="20"/>
        </w:rPr>
        <w:t xml:space="preserve"> de </w:t>
      </w:r>
      <w:r>
        <w:rPr>
          <w:rFonts w:eastAsia="Times New Roman"/>
          <w:sz w:val="20"/>
          <w:szCs w:val="20"/>
          <w:lang w:val="pt-BR"/>
        </w:rPr>
        <w:t xml:space="preserve">Pernambuco </w:t>
      </w:r>
      <w:r>
        <w:rPr>
          <w:rFonts w:eastAsia="Times New Roman"/>
          <w:sz w:val="20"/>
          <w:szCs w:val="20"/>
        </w:rPr>
        <w:t>(</w:t>
      </w:r>
      <w:r>
        <w:rPr>
          <w:rFonts w:eastAsia="Times New Roman"/>
          <w:sz w:val="20"/>
          <w:szCs w:val="20"/>
          <w:lang w:val="pt-BR"/>
        </w:rPr>
        <w:t>UFRPE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Serra Talhada</w:t>
      </w:r>
      <w:r>
        <w:rPr>
          <w:rFonts w:eastAsia="Times New Roman"/>
          <w:sz w:val="20"/>
          <w:szCs w:val="20"/>
        </w:rPr>
        <w:t>:</w:t>
      </w:r>
      <w:r>
        <w:rPr>
          <w:rStyle w:val="InternetLink"/>
          <w:rFonts w:eastAsia="Times New Roman"/>
          <w:sz w:val="20"/>
          <w:szCs w:val="20"/>
          <w:lang w:val="pt-BR"/>
        </w:rPr>
        <w:t xml:space="preserve"> </w:t>
      </w:r>
      <w:hyperlink r:id="rId6">
        <w:r>
          <w:rPr>
            <w:rStyle w:val="InternetLink"/>
            <w:rFonts w:eastAsia="Times New Roman"/>
            <w:sz w:val="20"/>
            <w:szCs w:val="20"/>
            <w:lang w:val="pt-BR"/>
          </w:rPr>
          <w:t>rafael.cavalcante@ufrpe.br</w:t>
        </w:r>
      </w:hyperlink>
      <w:r>
        <w:rPr>
          <w:rFonts w:eastAsia="Times New Roman"/>
          <w:sz w:val="20"/>
          <w:szCs w:val="20"/>
          <w:lang w:val="pt-BR"/>
        </w:rPr>
        <w:t xml:space="preserve"> (RSC).</w:t>
      </w:r>
    </w:p>
    <w:p w14:paraId="451BE388" w14:textId="77777777" w:rsidR="0078149A" w:rsidRDefault="00000000">
      <w:pPr>
        <w:ind w:left="142" w:hanging="284"/>
        <w:jc w:val="center"/>
      </w:pPr>
      <w:r>
        <w:rPr>
          <w:rFonts w:eastAsia="Times New Roman"/>
          <w:sz w:val="20"/>
          <w:szCs w:val="20"/>
        </w:rPr>
        <w:t>¹ Universidade Federal</w:t>
      </w:r>
      <w:r>
        <w:rPr>
          <w:rFonts w:eastAsia="Times New Roman"/>
          <w:sz w:val="20"/>
          <w:szCs w:val="20"/>
          <w:lang w:val="pt-BR"/>
        </w:rPr>
        <w:t xml:space="preserve"> Rural</w:t>
      </w:r>
      <w:r>
        <w:rPr>
          <w:rFonts w:eastAsia="Times New Roman"/>
          <w:sz w:val="20"/>
          <w:szCs w:val="20"/>
        </w:rPr>
        <w:t xml:space="preserve"> de </w:t>
      </w:r>
      <w:r>
        <w:rPr>
          <w:rFonts w:eastAsia="Times New Roman"/>
          <w:sz w:val="20"/>
          <w:szCs w:val="20"/>
          <w:lang w:val="pt-BR"/>
        </w:rPr>
        <w:t xml:space="preserve">Pernambuco </w:t>
      </w:r>
      <w:r>
        <w:rPr>
          <w:rFonts w:eastAsia="Times New Roman"/>
          <w:sz w:val="20"/>
          <w:szCs w:val="20"/>
        </w:rPr>
        <w:t>(</w:t>
      </w:r>
      <w:r>
        <w:rPr>
          <w:rFonts w:eastAsia="Times New Roman"/>
          <w:sz w:val="20"/>
          <w:szCs w:val="20"/>
          <w:lang w:val="pt-BR"/>
        </w:rPr>
        <w:t>UFRPE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Serra Talhada</w:t>
      </w:r>
      <w:r>
        <w:rPr>
          <w:rFonts w:eastAsia="Times New Roman"/>
          <w:sz w:val="20"/>
          <w:szCs w:val="20"/>
        </w:rPr>
        <w:t>:</w:t>
      </w:r>
      <w:r>
        <w:rPr>
          <w:rFonts w:eastAsia="Times New Roman"/>
          <w:sz w:val="20"/>
          <w:szCs w:val="20"/>
          <w:lang w:val="pt-BR"/>
        </w:rPr>
        <w:t xml:space="preserve"> </w:t>
      </w:r>
      <w:hyperlink r:id="rId7">
        <w:r>
          <w:rPr>
            <w:rStyle w:val="InternetLink"/>
            <w:rFonts w:eastAsia="Times New Roman"/>
            <w:sz w:val="20"/>
            <w:szCs w:val="20"/>
            <w:lang w:val="pt-BR"/>
          </w:rPr>
          <w:t>alexandre.mendesfernandes@ufrpe.br</w:t>
        </w:r>
      </w:hyperlink>
      <w:r>
        <w:rPr>
          <w:rFonts w:eastAsia="Times New Roman"/>
          <w:sz w:val="20"/>
          <w:szCs w:val="20"/>
          <w:lang w:val="pt-BR"/>
        </w:rPr>
        <w:t xml:space="preserve"> (AMF).</w:t>
      </w:r>
    </w:p>
    <w:p w14:paraId="59F4A9DA" w14:textId="77777777" w:rsidR="0078149A" w:rsidRDefault="00000000">
      <w:pPr>
        <w:ind w:left="142" w:hanging="284"/>
        <w:jc w:val="center"/>
      </w:pPr>
      <w:r>
        <w:rPr>
          <w:rFonts w:eastAsia="Times New Roman"/>
          <w:sz w:val="20"/>
          <w:szCs w:val="20"/>
        </w:rPr>
        <w:t xml:space="preserve">² Universidade Federal de </w:t>
      </w:r>
      <w:r>
        <w:rPr>
          <w:rFonts w:eastAsia="Times New Roman"/>
          <w:sz w:val="20"/>
          <w:szCs w:val="20"/>
          <w:lang w:val="pt-BR"/>
        </w:rPr>
        <w:t xml:space="preserve">Minas Gerais </w:t>
      </w:r>
      <w:r>
        <w:rPr>
          <w:rFonts w:eastAsia="Times New Roman"/>
          <w:sz w:val="20"/>
          <w:szCs w:val="20"/>
        </w:rPr>
        <w:t>(</w:t>
      </w:r>
      <w:r>
        <w:rPr>
          <w:rFonts w:eastAsia="Times New Roman"/>
          <w:sz w:val="20"/>
          <w:szCs w:val="20"/>
          <w:lang w:val="pt-BR"/>
        </w:rPr>
        <w:t>UFMG</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Belo Horizonte</w:t>
      </w:r>
      <w:r>
        <w:rPr>
          <w:rFonts w:eastAsia="Times New Roman"/>
          <w:sz w:val="20"/>
          <w:szCs w:val="20"/>
        </w:rPr>
        <w:t xml:space="preserve">: </w:t>
      </w:r>
      <w:r>
        <w:fldChar w:fldCharType="begin"/>
      </w:r>
      <w:r>
        <w:instrText>HYPERLINK "mailto:embraga@icb.ufmg.br" \h</w:instrText>
      </w:r>
      <w:r>
        <w:fldChar w:fldCharType="separate"/>
      </w:r>
      <w:r>
        <w:rPr>
          <w:rStyle w:val="InternetLink"/>
          <w:rFonts w:eastAsia="Times New Roman"/>
          <w:sz w:val="20"/>
          <w:szCs w:val="20"/>
          <w:lang w:val="pt-BR"/>
        </w:rPr>
        <w:t>embraga</w:t>
      </w:r>
      <w:r>
        <w:rPr>
          <w:rStyle w:val="InternetLink"/>
          <w:rFonts w:eastAsia="Times New Roman"/>
          <w:sz w:val="20"/>
          <w:szCs w:val="20"/>
        </w:rPr>
        <w:t>@</w:t>
      </w:r>
      <w:proofErr w:type="spellStart"/>
      <w:r>
        <w:rPr>
          <w:rStyle w:val="InternetLink"/>
          <w:rFonts w:eastAsia="Times New Roman"/>
          <w:sz w:val="20"/>
          <w:szCs w:val="20"/>
          <w:lang w:val="pt-BR"/>
        </w:rPr>
        <w:t>icb.ufmg</w:t>
      </w:r>
      <w:proofErr w:type="spellEnd"/>
      <w:r>
        <w:rPr>
          <w:rStyle w:val="InternetLink"/>
          <w:rFonts w:eastAsia="Times New Roman"/>
          <w:sz w:val="20"/>
          <w:szCs w:val="20"/>
        </w:rPr>
        <w:t>.br</w:t>
      </w:r>
      <w:r>
        <w:rPr>
          <w:rStyle w:val="InternetLink"/>
          <w:rFonts w:eastAsia="Times New Roman"/>
          <w:sz w:val="20"/>
          <w:szCs w:val="20"/>
        </w:rPr>
        <w:fldChar w:fldCharType="end"/>
      </w:r>
      <w:r>
        <w:rPr>
          <w:rFonts w:eastAsia="Times New Roman"/>
          <w:sz w:val="20"/>
          <w:szCs w:val="20"/>
          <w:lang w:val="pt-BR"/>
        </w:rPr>
        <w:t>(EMB).</w:t>
      </w:r>
    </w:p>
    <w:p w14:paraId="1A24FB0C" w14:textId="77777777" w:rsidR="0078149A" w:rsidRDefault="00000000">
      <w:pPr>
        <w:ind w:left="142" w:hanging="284"/>
        <w:jc w:val="center"/>
      </w:pPr>
      <w:r>
        <w:rPr>
          <w:rFonts w:eastAsia="Times New Roman"/>
          <w:sz w:val="20"/>
          <w:szCs w:val="20"/>
        </w:rPr>
        <w:t xml:space="preserve">² Universidade Federal de </w:t>
      </w:r>
      <w:r>
        <w:rPr>
          <w:rFonts w:eastAsia="Times New Roman"/>
          <w:sz w:val="20"/>
          <w:szCs w:val="20"/>
          <w:lang w:val="pt-BR"/>
        </w:rPr>
        <w:t xml:space="preserve">Minas Gerais </w:t>
      </w:r>
      <w:r>
        <w:rPr>
          <w:rFonts w:eastAsia="Times New Roman"/>
          <w:sz w:val="20"/>
          <w:szCs w:val="20"/>
        </w:rPr>
        <w:t>(</w:t>
      </w:r>
      <w:r>
        <w:rPr>
          <w:rFonts w:eastAsia="Times New Roman"/>
          <w:sz w:val="20"/>
          <w:szCs w:val="20"/>
          <w:lang w:val="pt-BR"/>
        </w:rPr>
        <w:t>UFMG</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 xml:space="preserve">Belo Horizonte: </w:t>
      </w:r>
      <w:hyperlink r:id="rId8">
        <w:r>
          <w:rPr>
            <w:rStyle w:val="InternetLink"/>
            <w:rFonts w:eastAsia="Times New Roman"/>
            <w:iCs/>
            <w:sz w:val="20"/>
            <w:szCs w:val="20"/>
            <w:lang w:val="pt-BR"/>
          </w:rPr>
          <w:t>pedrohnrqubio@ufmg.br</w:t>
        </w:r>
      </w:hyperlink>
      <w:r>
        <w:rPr>
          <w:rFonts w:eastAsia="Times New Roman"/>
          <w:iCs/>
          <w:sz w:val="20"/>
          <w:szCs w:val="20"/>
          <w:lang w:val="pt-BR"/>
        </w:rPr>
        <w:t>(PHOP)</w:t>
      </w:r>
    </w:p>
    <w:p w14:paraId="6A886258" w14:textId="77777777" w:rsidR="0092620F" w:rsidRDefault="0092620F">
      <w:pPr>
        <w:rPr>
          <w:b/>
          <w:sz w:val="20"/>
          <w:szCs w:val="20"/>
          <w:lang w:eastAsia="zh-CN"/>
        </w:rPr>
      </w:pPr>
    </w:p>
    <w:p w14:paraId="17BFAF96" w14:textId="0BC0479F" w:rsidR="0078149A" w:rsidRDefault="00000000">
      <w:pPr>
        <w:rPr>
          <w:rFonts w:eastAsia="Times New Roman"/>
          <w:b/>
          <w:sz w:val="20"/>
          <w:szCs w:val="20"/>
        </w:rPr>
      </w:pPr>
      <w:r>
        <w:rPr>
          <w:rFonts w:eastAsia="Times New Roman"/>
          <w:b/>
          <w:sz w:val="20"/>
          <w:szCs w:val="20"/>
        </w:rPr>
        <w:t>INTRODUÇÃO</w:t>
      </w:r>
    </w:p>
    <w:p w14:paraId="2FBFD81F" w14:textId="77777777" w:rsidR="0078149A" w:rsidRDefault="00000000">
      <w:pPr>
        <w:spacing w:after="120"/>
        <w:ind w:firstLine="708"/>
        <w:jc w:val="both"/>
      </w:pPr>
      <w:r>
        <w:rPr>
          <w:sz w:val="20"/>
          <w:szCs w:val="20"/>
        </w:rPr>
        <w:t xml:space="preserve">Os enclaves de florestas úmidas da Caatinga estão localizados em áreas de cabeceiras de bacias hidrográficas e por isso desempenham um importante papel na manutenção dos ciclos hidrológicos da região. No entanto, estas florestas estão sendo gradativamente destruídas, principalmente pelas atividades agrícolas (Pôrto </w:t>
      </w:r>
      <w:r>
        <w:rPr>
          <w:i/>
          <w:iCs/>
          <w:sz w:val="20"/>
          <w:szCs w:val="20"/>
        </w:rPr>
        <w:t>et al</w:t>
      </w:r>
      <w:r>
        <w:rPr>
          <w:sz w:val="20"/>
          <w:szCs w:val="20"/>
        </w:rPr>
        <w:t xml:space="preserve">., 2004). Sendo assim, a compreensão da origem, distribuição da diversidade dos brejos e interações ecológicas, bem como sua relação com as outras áreas de floresta da América do Sul, são essenciais para o planejamento da conservação e manutenção da qualidade de vida das populações de espécies no semiárido. </w:t>
      </w:r>
    </w:p>
    <w:p w14:paraId="6DD2F3CD" w14:textId="77777777" w:rsidR="0078149A" w:rsidRDefault="00000000">
      <w:pPr>
        <w:spacing w:after="120"/>
        <w:ind w:firstLine="708"/>
        <w:jc w:val="both"/>
      </w:pPr>
      <w:r>
        <w:rPr>
          <w:sz w:val="20"/>
          <w:szCs w:val="20"/>
        </w:rPr>
        <w:t xml:space="preserve">Apesar de sua imensurável importância ambiental e sociocultural, o cenário atual de degradação das florestas úmidas do Nordeste do Brasil é alarmante, constatando-se intensa perda de hábitat, fragmentação, caça, coleta seletiva de plantas e animais e, consequentemente, extinção de espécies (perda de diversidade biológica). </w:t>
      </w:r>
      <w:r>
        <w:rPr>
          <w:sz w:val="20"/>
          <w:szCs w:val="20"/>
          <w:lang w:val="pt-BR"/>
        </w:rPr>
        <w:t>R</w:t>
      </w:r>
      <w:r>
        <w:rPr>
          <w:sz w:val="20"/>
          <w:szCs w:val="20"/>
        </w:rPr>
        <w:t xml:space="preserve">iqueza e abundância, assim como algumas afirmações a nível ecológico sobre essas matas, foram obtidas a partir de inventários de fauna e flora de alguns grupos taxonômicos, além dos estudos pioneiros sobre sua descrição </w:t>
      </w:r>
      <w:r>
        <w:fldChar w:fldCharType="begin"/>
      </w:r>
      <w:r>
        <w:instrText>ADDIN CSL_CITATION {"citationItems":[{"id":"ITEM-1","itemData":{"ISBN":"3182","abstract":"Arquivo muito grande, nao anexei","author":[{"dropping-particle":"","family":"Tavares","given":"MCG","non-dropping-particle":"","parse-names":false,"suffix":""},{"dropping-particle":"","family":"Rodal","given":"MJN","non-dropping-particle":"","parse-names":false,"suffix":""},{"dropping-particle":"","family":"Melo","given":"AL","non-dropping-particle":"","parse-names":false,"suffix":""},{"dropping-particle":"","family":"Lucena","given":"MFA","non-dropping-particle":"","parse-names":false,"suffix":""}],"container-title":"Naturalia","id":"ITEM-1","issue":"July 2016","issued":{"date-parts":[["2000"]]},"page":"243-270","title":"Fitossociologia do componente arbóreo de um trecho de floresta ombrófila montana do Parque Ecológico João Vasconcelos Sobrinho, Caruaru, Pernambuco","type":"article-journal","volume":"25"},"uris":["http://www.mendeley.com/documents/?uuid=c1fc3e98-ed68-45ad-ab4a-de237b0ea537"]},{"id":"ITEM-2","itemData":{"ISBN":"8587166654","PMID":"531","abstract":"A floresta Atlântica brasileira é uma das 25 prioridades mundiais para a conservação da biodiversidade, abrigando cerca de 20.000 espécies de plantas vasculares, sendo 8.000 endêmicas. Parte da floresta Atlântica brasileira é composta pelos brejos de altitude 3/4 “ilhas” de floresta estacional semidecidual montana estabelecidas nos domínios da Caatinga. A exis- tência destas ilhas de floresta está associada à ocorrência de planaltos e chapadas entre 500—100 m de altitude, onde as chuvas orográficas garantem níveis de precipitação superi- ores a 1200 mm/ano. A literatura refere-se a existência de 43 brejos de altitude, distribuídos nos estados do Ceará, Rio Grande do Norte, Paraíba e Pernambuco, cobrindo uma área origi- nal de aproximadamente 18.500 km2 . Somente Pernambuco e Paraíba possuem 31 brejos, distribuídos em 28 municípios do agreste e do sertão. Isto equivale a dizer que pelo menos 1/4 da área de distribuição original da floresta Atlântica nordestina é representada pelos brejos de altitude. Apesar de importantes do ponto de vista da conservação da biodiversidade, o atual ritmo de degradação pode levar os brejos ao completo desaparecimento em um futuro muito próximo. Faz-se necessário o estabelecimento de políticas capazes de reduzir forte- mente a probabilidade de extinção de espécies e garantir a manutenção dos “serviços ambientais” prestados pelos brejos de altitude às populações humanas.","author":[{"dropping-particle":"","family":"Porto","given":"Kátia C.","non-dropping-particle":"","parse-names":false,"suffix":""},{"dropping-particle":"","family":"Cabral","given":"Jaime J. P.","non-dropping-particle":"","parse-names":false,"suffix":""},{"dropping-particle":"","family":"Tabarelli","given":"Marcelo","non-dropping-particle":"","parse-names":false,"suffix":""}],"editor":[{"dropping-particle":"","family":"Porto","given":"Kátia C.","non-dropping-particle":"","parse-names":false,"suffix":""},{"dropping-particle":"","family":"Cabral","given":"Jaime J. P.","non-dropping-particle":"","parse-names":false,"suffix":""},{"dropping-particle":"","family":"Tabarelli","given":"Marcelo","non-dropping-particle":"","parse-names":false,"suffix":""}],"id":"ITEM-2","issued":{"date-parts":[["2004"]]},"page":"324","title":"Brejos de Altitude em Pernambuco e Paraíba: História Natural, Ecologia e Conservação","type":"article-journal"},"uris":["http://www.mendeley.com/documents/?uuid=1b6eb613-3034-4f31-8d30-121e45532645"]},{"id":"ITEM-3","itemData":{"DOI":"10.1590/S0102-33062005000400020","ISSN":"1677941X","abstract":"Os estudos nas florestas montanas nordestinas (brejos de altitude) indicam que as ombrófilas apresentam elevada riqueza de espécies e são mais relacionadas com a floresta ombrófila de terras baixas. Considerando o desconhecimento sobre as florestas ombrófilas sub-montanas, foi realizado o levantamento do Brejo de Bonito, Pernambuco, com o objetivo de conhecer seu perfil florístico. São apresentadas informações sobre o coletor/número, hábito e padrão de distribuição de cada espécie. Os resultados foram comparados a 22 levantamentos da Floresta Atlântica (latu sensu) nordestina. No brejo de Bonito foram coletadas 217 espécies, distribuídas em 65 famílias. Dessas, cerca de 50% são citados em outras florestas montanas de Pernambuco e de terras baixas de Pernambuco e da Bahia. A maior parte das espécies encontradas tem distribuição na América do Sul, ocorrendo desde a porção norte, penetrando na costa leste brasileira e também na porção central do Brasil e, às vezes, no domínio do semi-árido, nos Brejos de Altitude. Outra porção representativa distribui-se desde a América Central até a porção centro-norte da América do Sul, com poucas ocorrendo também na parte sul da América do Norte (Estados Unidos e México).Studies in the northeastern upland forests (brejo de altitude) indicate that the humid ones show higher richness of species and have more floristic simalarity with the lowland humid forests. Considering the lack of data about humid sub-montane forests, a survey was carried out in the upland forest of Bonito, Pernambuco, aiming to identify their floristic composition. Voucher, habit, and pattern of distribution of each species are presented. The results were compared with 22 surveys in the northeastern Atlantic Rainforest (latu sensu). Two hundred and seventeen species, distributed in 65 families, were sampled at the study area. Among those, 50% were cited in other upland forests and lowland forests in Pernambuco and Bahia States. The majority of species are scattered along South America, occurring from the north portion, penetrating through the Atlantic coast, as well as in the Brazilian central plateau, and sometimes reaching the semi-arid regions within the upland forests. Another important group of species are distributed starting at Central America to the middle region of South America, with a few occurring also in the south of North America (United States and Mexico).","author":[{"dropping-particle":"","family":"Rodal","given":"Maria Jesus Nogueira","non-dropping-particle":"","parse-names":false,"suffix":""},{"dropping-particle":"","family":"Sales","given":"Margareth Ferreira","non-dropping-particle":"","parse-names":false,"suffix":""},{"dropping-particle":"","family":"Silva","given":"Marcos José","non-dropping-particle":"da","parse-names":false,"suffix":""},{"dropping-particle":"","family":"Silva","given":"Alexandre Gomes","non-dropping-particle":"da","parse-names":false,"suffix":""}],"container-title":"Acta Botanica Brasilica","id":"ITEM-3","issue":"4","issued":{"date-parts":[["2005"]]},"page":"843-858","title":"Flora de um Brejo de Altitude na escarpa oriental do planalto da Borborema, PE, Brasil","type":"article-journal","volume":"19"},"uris":["http://www.mendeley.com/documents/?uuid=2b0a5e08-f693-4920-bef5-656f06e23c5b"]},{"id":"ITEM-4","itemData":{"author":[{"dropping-particle":"","family":"Girão","given":"Weber","non-dropping-particle":"","parse-names":false,"suffix":""},{"dropping-particle":"","family":"Albano","given":"Ciro","non-dropping-particle":"","parse-names":false,"suffix":""},{"dropping-particle":"","family":"Pinto","given":"Thieres","non-dropping-particle":"","parse-names":false,"suffix":""},{"dropping-particle":"","family":"Silveira","given":"Luis Fábio","non-dropping-particle":"","parse-names":false,"suffix":""}],"container-title":"Biodiversidade e conservação da biota na serra de Baturité, Ceará","id":"ITEM-4","issued":{"date-parts":[["2006"]]},"page":"187-224","title":"Avifauna da Serra de Baturité, Ceará: dos naturalistas à atualidade","type":"article-journal"},"uris":["http://www.mendeley.com/documents/?uuid=95987fe9-8c08-4742-9744-4fb22f0475a9"]},{"id":"ITEM-5","itemData":{"author":[{"dropping-particle":"","family":"Mariano","given":"Erich de Freitas","non-dropping-particle":"","parse-names":false,"suffix":""}],"id":"ITEM-5","issued":{"date-parts":[["2014"]]},"number-of-pages":"1-215","publisher":"Universidade Federal de Paraiba","title":"Relações biogeográficas entre a Avifauna de Florestas de Altitude no nordeste do Brasil","type":"thesis"},"uris":["http://www.mendeley.com/documents/?uuid=cdf87b1b-26cc-47a5-98bb-05d9d13186d0"]}],"mendeley":{"formattedCitation":"(Tavares et al. 2000; Porto et al. 2004; Rodal et al. 2005; Girão et al. 2006; Mariano 2014)","plainTextFormattedCitation":"(Tavares et al. 2000; Porto et al. 2004; Rodal et al. 2005; Girão et al. 2006; Mariano 2014)","previouslyFormattedCitation":"(Tavares et al. 2000; Porto et al. 2004; Rodal et al. 2005; Girão et al. 2006; Mariano 2014)"},"properties":{"noteIndex":0},"schema":"https://github.com/citation-style-language/schema/raw/master/csl-citation.json"}</w:instrText>
      </w:r>
      <w:r>
        <w:fldChar w:fldCharType="separate"/>
      </w:r>
      <w:bookmarkStart w:id="0" w:name="__Fieldmark__8853_629455239"/>
      <w:r>
        <w:rPr>
          <w:sz w:val="20"/>
          <w:szCs w:val="20"/>
          <w:lang w:val="es-ES"/>
        </w:rPr>
        <w:t>(</w:t>
      </w:r>
      <w:bookmarkStart w:id="1" w:name="__Fieldmark__5764_3345034505"/>
      <w:r>
        <w:rPr>
          <w:sz w:val="20"/>
          <w:szCs w:val="20"/>
          <w:lang w:val="es-ES"/>
        </w:rPr>
        <w:t>T</w:t>
      </w:r>
      <w:bookmarkStart w:id="2" w:name="__Fieldmark__3996_1048971308"/>
      <w:r>
        <w:rPr>
          <w:sz w:val="20"/>
          <w:szCs w:val="20"/>
          <w:lang w:val="es-ES"/>
        </w:rPr>
        <w:t>a</w:t>
      </w:r>
      <w:bookmarkStart w:id="3" w:name="__Fieldmark__37527_1387670896"/>
      <w:r>
        <w:rPr>
          <w:sz w:val="20"/>
          <w:szCs w:val="20"/>
          <w:lang w:val="es-ES"/>
        </w:rPr>
        <w:t>v</w:t>
      </w:r>
      <w:bookmarkStart w:id="4" w:name="__Fieldmark__14584_1387670896"/>
      <w:r>
        <w:rPr>
          <w:sz w:val="20"/>
          <w:szCs w:val="20"/>
          <w:lang w:val="es-ES"/>
        </w:rPr>
        <w:t>a</w:t>
      </w:r>
      <w:bookmarkStart w:id="5" w:name="__Fieldmark__672_421623500"/>
      <w:r>
        <w:rPr>
          <w:sz w:val="20"/>
          <w:szCs w:val="20"/>
          <w:lang w:val="es-ES"/>
        </w:rPr>
        <w:t>r</w:t>
      </w:r>
      <w:bookmarkStart w:id="6" w:name="__Fieldmark__712_4270770571"/>
      <w:r>
        <w:rPr>
          <w:sz w:val="20"/>
          <w:szCs w:val="20"/>
          <w:lang w:val="es-ES"/>
        </w:rPr>
        <w:t>e</w:t>
      </w:r>
      <w:bookmarkStart w:id="7" w:name="__Fieldmark__1838_865724412"/>
      <w:r>
        <w:rPr>
          <w:sz w:val="20"/>
          <w:szCs w:val="20"/>
          <w:lang w:val="es-ES"/>
        </w:rPr>
        <w:t>s</w:t>
      </w:r>
      <w:bookmarkStart w:id="8" w:name="__Fieldmark__9121_1740713184"/>
      <w:r>
        <w:rPr>
          <w:i/>
          <w:iCs/>
          <w:sz w:val="20"/>
          <w:szCs w:val="20"/>
          <w:lang w:val="es-ES"/>
        </w:rPr>
        <w:t xml:space="preserve"> </w:t>
      </w:r>
      <w:bookmarkStart w:id="9" w:name="__Fieldmark__1537_1413126347"/>
      <w:r>
        <w:rPr>
          <w:i/>
          <w:iCs/>
          <w:sz w:val="20"/>
          <w:szCs w:val="20"/>
          <w:lang w:val="es-ES"/>
        </w:rPr>
        <w:t>e</w:t>
      </w:r>
      <w:bookmarkStart w:id="10" w:name="__Fieldmark__1412_3527543292"/>
      <w:r>
        <w:rPr>
          <w:i/>
          <w:iCs/>
          <w:sz w:val="20"/>
          <w:szCs w:val="20"/>
          <w:lang w:val="es-ES"/>
        </w:rPr>
        <w:t>t</w:t>
      </w:r>
      <w:bookmarkStart w:id="11" w:name="__Fieldmark__1245_3719024857"/>
      <w:r>
        <w:rPr>
          <w:i/>
          <w:iCs/>
          <w:sz w:val="20"/>
          <w:szCs w:val="20"/>
          <w:lang w:val="es-ES"/>
        </w:rPr>
        <w:t xml:space="preserve"> </w:t>
      </w:r>
      <w:bookmarkStart w:id="12" w:name="__Fieldmark__1343_2584212798"/>
      <w:r>
        <w:rPr>
          <w:i/>
          <w:iCs/>
          <w:sz w:val="20"/>
          <w:szCs w:val="20"/>
          <w:lang w:val="es-ES"/>
        </w:rPr>
        <w:t>a</w:t>
      </w:r>
      <w:bookmarkStart w:id="13" w:name="__Fieldmark__944_272568295"/>
      <w:r>
        <w:rPr>
          <w:i/>
          <w:iCs/>
          <w:sz w:val="20"/>
          <w:szCs w:val="20"/>
          <w:lang w:val="es-ES"/>
        </w:rPr>
        <w:t>l</w:t>
      </w:r>
      <w:bookmarkStart w:id="14" w:name="__Fieldmark__789_1429771000"/>
      <w:r>
        <w:rPr>
          <w:sz w:val="20"/>
          <w:szCs w:val="20"/>
          <w:lang w:val="es-ES"/>
        </w:rPr>
        <w:t>.</w:t>
      </w:r>
      <w:bookmarkStart w:id="15" w:name="__Fieldmark__697_3583684752"/>
      <w:r>
        <w:rPr>
          <w:sz w:val="20"/>
          <w:szCs w:val="20"/>
          <w:lang w:val="es-ES"/>
        </w:rPr>
        <w:t xml:space="preserve"> </w:t>
      </w:r>
      <w:bookmarkStart w:id="16" w:name="__Fieldmark__611_245152846"/>
      <w:r>
        <w:rPr>
          <w:sz w:val="20"/>
          <w:szCs w:val="20"/>
          <w:lang w:val="es-ES"/>
        </w:rPr>
        <w:t xml:space="preserve">2000; Pôrto </w:t>
      </w:r>
      <w:r>
        <w:rPr>
          <w:i/>
          <w:iCs/>
          <w:sz w:val="20"/>
          <w:szCs w:val="20"/>
          <w:lang w:val="es-ES"/>
        </w:rPr>
        <w:t>et al</w:t>
      </w:r>
      <w:r>
        <w:rPr>
          <w:sz w:val="20"/>
          <w:szCs w:val="20"/>
          <w:lang w:val="es-ES"/>
        </w:rPr>
        <w:t xml:space="preserve">. 2004; Rodal et al. 2005; Girão </w:t>
      </w:r>
      <w:r>
        <w:rPr>
          <w:i/>
          <w:iCs/>
          <w:sz w:val="20"/>
          <w:szCs w:val="20"/>
          <w:lang w:val="es-ES"/>
        </w:rPr>
        <w:t>et al</w:t>
      </w:r>
      <w:r>
        <w:rPr>
          <w:sz w:val="20"/>
          <w:szCs w:val="20"/>
          <w:lang w:val="es-ES"/>
        </w:rPr>
        <w:t>. 2007; Mariano, 2014)</w:t>
      </w:r>
      <w:r>
        <w:fldChar w:fldCharType="end"/>
      </w:r>
      <w:bookmarkStart w:id="17" w:name="__Fieldmark__3238_3855677364"/>
      <w:bookmarkStart w:id="18" w:name="__Fieldmark__306_2129217579"/>
      <w:bookmarkStart w:id="19" w:name="__Fieldmark__665_21108098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sz w:val="20"/>
          <w:szCs w:val="20"/>
          <w:lang w:val="es-ES"/>
        </w:rPr>
        <w:t xml:space="preserve"> e </w:t>
      </w:r>
      <w:proofErr w:type="spellStart"/>
      <w:r>
        <w:rPr>
          <w:sz w:val="20"/>
          <w:szCs w:val="20"/>
          <w:lang w:val="es-ES"/>
        </w:rPr>
        <w:t>foi</w:t>
      </w:r>
      <w:proofErr w:type="spellEnd"/>
      <w:r>
        <w:rPr>
          <w:sz w:val="20"/>
          <w:szCs w:val="20"/>
          <w:lang w:val="es-ES"/>
        </w:rPr>
        <w:t xml:space="preserve"> </w:t>
      </w:r>
      <w:proofErr w:type="spellStart"/>
      <w:r>
        <w:rPr>
          <w:sz w:val="20"/>
          <w:szCs w:val="20"/>
          <w:lang w:val="es-ES"/>
        </w:rPr>
        <w:t>possível</w:t>
      </w:r>
      <w:proofErr w:type="spellEnd"/>
      <w:r>
        <w:rPr>
          <w:sz w:val="20"/>
          <w:szCs w:val="20"/>
          <w:lang w:val="es-ES"/>
        </w:rPr>
        <w:t xml:space="preserve"> </w:t>
      </w:r>
      <w:proofErr w:type="spellStart"/>
      <w:r>
        <w:rPr>
          <w:sz w:val="20"/>
          <w:szCs w:val="20"/>
          <w:lang w:val="es-ES"/>
        </w:rPr>
        <w:t>perceber</w:t>
      </w:r>
      <w:proofErr w:type="spellEnd"/>
      <w:r>
        <w:rPr>
          <w:sz w:val="20"/>
          <w:szCs w:val="20"/>
          <w:lang w:val="es-ES"/>
        </w:rPr>
        <w:t xml:space="preserve"> que </w:t>
      </w:r>
      <w:r>
        <w:rPr>
          <w:sz w:val="20"/>
          <w:szCs w:val="20"/>
        </w:rPr>
        <w:t>a amostragem de aves em matas serranas úmidas ainda é pequena e estudos sobre parasitismo em aves são ausentes na literatura. Possivelmente, esses ambientes são os menos estudados e compreendidos da Mata Atlântica e melhorar o entendimento sobre sua biodiversidade é fundamental e pode auxiliar nas políticas públicas de conservação dos Brejos, que são as regiões mais ameaçadas da Mata Atlântic</w:t>
      </w:r>
      <w:bookmarkStart w:id="20" w:name="__Fieldmark__3268_3855677364"/>
      <w:bookmarkStart w:id="21" w:name="__Fieldmark__319_2129217579"/>
      <w:bookmarkStart w:id="22" w:name="__Fieldmark__685_2110809814"/>
      <w:bookmarkEnd w:id="20"/>
      <w:bookmarkEnd w:id="21"/>
      <w:bookmarkEnd w:id="22"/>
      <w:r>
        <w:rPr>
          <w:sz w:val="20"/>
          <w:szCs w:val="20"/>
        </w:rPr>
        <w:t xml:space="preserve">a </w:t>
      </w:r>
      <w:r>
        <w:fldChar w:fldCharType="begin"/>
      </w:r>
      <w:r>
        <w:instrText>ADDIN CSL_CITATION {"citationItems":[{"id":"ITEM-1","itemData":{"DOI":"10.1016/j.biocon.2009.02.021","ISSN":"00063207","author":[{"dropping-particle":"","family":"Ribeiro","given":"Milton Cezar","non-dropping-particle":"","parse-names":false,"suffix":""},{"dropping-particle":"","family":"Metzger","given":"Jean Paul","non-dropping-particle":"","parse-names":false,"suffix":""},{"dropping-particle":"","family":"Martensen","given":"Alexandre Camargo","non-dropping-particle":"","parse-names":false,"suffix":""},{"dropping-particle":"","family":"Ponzoni","given":"Flávio Jorge","non-dropping-particle":"","parse-names":false,"suffix":""},{"dropping-particle":"","family":"Hirota","given":"Márcia Makiko","non-dropping-particle":"","parse-names":false,"suffix":""}],"container-title":"Biological Conservation","id":"ITEM-1","issue":"6","issued":{"date-parts":[["2009","6"]]},"page":"1141-1153","title":"The Brazilian Atlantic Forest: How much is left, and how is the remaining forest distributed? Implications for conservation","type":"article-journal","volume":"142"},"uris":["http://www.mendeley.com/documents/?uuid=f763f009-5321-4016-bb42-c273eb608e7a"]},{"id":"ITEM-2","itemData":{"author":[{"dropping-particle":"","family":"Myers","given":"Norman","non-dropping-particle":"","parse-names":false,"suffix":""},{"dropping-particle":"","family":"Mittermeier","given":"Russell A","non-dropping-particle":"","parse-names":false,"suffix":""},{"dropping-particle":"","family":"Mittermeier","given":"Cristina G","non-dropping-particle":"","parse-names":false,"suffix":""},{"dropping-particle":"","family":"Fonseca","given":"Gustavo A B","non-dropping-particle":"da","parse-names":false,"suffix":""},{"dropping-particle":"","family":"Kent","given":"Jennifer","non-dropping-particle":"","parse-names":false,"suffix":""}],"container-title":"Nature","id":"ITEM-2","issued":{"date-parts":[["2000"]]},"page":"853-858","title":"Biodiversity hotspots for conservation priorities","type":"article-journal","volume":"403"},"uris":["http://www.mendeley.com/documents/?uuid=17ecaabf-8f2d-4141-b3fa-faf6b6beae39"]}],"mendeley":{"formattedCitation":"(Myers et al. 2000; Ribeiro et al. 2009)","plainTextFormattedCitation":"(Myers et al. 2000; Ribeiro et al. 2009)","previouslyFormattedCitation":"(Myers et al. 2000; Ribeiro et al. 2009)"},"properties":{"noteIndex":0},"schema":"https://github.com/citation-style-language/schema/raw/master/csl-citation.json"}</w:instrText>
      </w:r>
      <w:r>
        <w:fldChar w:fldCharType="separate"/>
      </w:r>
      <w:bookmarkStart w:id="23" w:name="__Fieldmark__8954_629455239"/>
      <w:r>
        <w:rPr>
          <w:sz w:val="20"/>
          <w:szCs w:val="20"/>
        </w:rPr>
        <w:t>(</w:t>
      </w:r>
      <w:bookmarkStart w:id="24" w:name="__Fieldmark__5861_3345034505"/>
      <w:r>
        <w:rPr>
          <w:sz w:val="20"/>
          <w:szCs w:val="20"/>
        </w:rPr>
        <w:t>M</w:t>
      </w:r>
      <w:bookmarkStart w:id="25" w:name="__Fieldmark__4101_1048971308"/>
      <w:r>
        <w:rPr>
          <w:sz w:val="20"/>
          <w:szCs w:val="20"/>
        </w:rPr>
        <w:t>y</w:t>
      </w:r>
      <w:bookmarkStart w:id="26" w:name="__Fieldmark__37593_1387670896"/>
      <w:r>
        <w:rPr>
          <w:sz w:val="20"/>
          <w:szCs w:val="20"/>
        </w:rPr>
        <w:t>e</w:t>
      </w:r>
      <w:bookmarkStart w:id="27" w:name="__Fieldmark__14645_1387670896"/>
      <w:r>
        <w:rPr>
          <w:sz w:val="20"/>
          <w:szCs w:val="20"/>
        </w:rPr>
        <w:t>r</w:t>
      </w:r>
      <w:bookmarkStart w:id="28" w:name="__Fieldmark__1582_1413126347"/>
      <w:bookmarkStart w:id="29" w:name="__Fieldmark__9171_1740713184"/>
      <w:bookmarkStart w:id="30" w:name="__Fieldmark__1887_865724412"/>
      <w:bookmarkStart w:id="31" w:name="__Fieldmark__765_4270770571"/>
      <w:bookmarkStart w:id="32" w:name="__Fieldmark__729_421623500"/>
      <w:r>
        <w:rPr>
          <w:sz w:val="20"/>
          <w:szCs w:val="20"/>
        </w:rPr>
        <w:t xml:space="preserve">s </w:t>
      </w:r>
      <w:r>
        <w:rPr>
          <w:i/>
          <w:iCs/>
          <w:sz w:val="20"/>
          <w:szCs w:val="20"/>
        </w:rPr>
        <w:t xml:space="preserve">et </w:t>
      </w:r>
      <w:bookmarkStart w:id="33" w:name="__Fieldmark__1449_3527543292"/>
      <w:r>
        <w:rPr>
          <w:i/>
          <w:iCs/>
          <w:sz w:val="20"/>
          <w:szCs w:val="20"/>
        </w:rPr>
        <w:t>a</w:t>
      </w:r>
      <w:bookmarkStart w:id="34" w:name="__Fieldmark__1278_3719024857"/>
      <w:r>
        <w:rPr>
          <w:i/>
          <w:iCs/>
          <w:sz w:val="20"/>
          <w:szCs w:val="20"/>
        </w:rPr>
        <w:t>l</w:t>
      </w:r>
      <w:bookmarkStart w:id="35" w:name="__Fieldmark__1375_2584212798"/>
      <w:r>
        <w:rPr>
          <w:sz w:val="20"/>
          <w:szCs w:val="20"/>
        </w:rPr>
        <w:t>.</w:t>
      </w:r>
      <w:bookmarkStart w:id="36" w:name="__Fieldmark__973_272568295"/>
      <w:r>
        <w:rPr>
          <w:sz w:val="20"/>
          <w:szCs w:val="20"/>
        </w:rPr>
        <w:t xml:space="preserve"> </w:t>
      </w:r>
      <w:bookmarkStart w:id="37" w:name="__Fieldmark__810_1429771000"/>
      <w:r>
        <w:rPr>
          <w:sz w:val="20"/>
          <w:szCs w:val="20"/>
        </w:rPr>
        <w:t>2</w:t>
      </w:r>
      <w:bookmarkStart w:id="38" w:name="__Fieldmark__724_3583684752"/>
      <w:r>
        <w:rPr>
          <w:sz w:val="20"/>
          <w:szCs w:val="20"/>
        </w:rPr>
        <w:t>0</w:t>
      </w:r>
      <w:bookmarkStart w:id="39" w:name="__Fieldmark__685_245152846"/>
      <w:r>
        <w:rPr>
          <w:sz w:val="20"/>
          <w:szCs w:val="20"/>
        </w:rPr>
        <w:t>00)</w:t>
      </w:r>
      <w:r>
        <w:fldChar w:fldCharType="end"/>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w:t>
      </w:r>
    </w:p>
    <w:p w14:paraId="50DFF7CF" w14:textId="77777777" w:rsidR="0078149A" w:rsidRDefault="00000000">
      <w:pPr>
        <w:spacing w:after="120"/>
        <w:ind w:firstLine="708"/>
        <w:jc w:val="both"/>
      </w:pPr>
      <w:r>
        <w:rPr>
          <w:sz w:val="20"/>
          <w:szCs w:val="20"/>
        </w:rPr>
        <w:t xml:space="preserve">O parasitismo tem influência direta na ecologia, evolução e conservação das espécies, ou seja, tem um papel fundamental na manutenção de ecossistemas como um todo e, por esta razão, os hemoparasitos vêm sendo estudados e utilizados como modelos ecológicos. Os estudos acerca dos parasitas do sangue das aves silvestres brasileiras são escassos. O primeiro estudo detalhado a ser realizado no Brasil determinou uma baixa prevalência de hemoparasitos em aves silvestres do Cerrado (Fecchio </w:t>
      </w:r>
      <w:r>
        <w:rPr>
          <w:i/>
          <w:sz w:val="20"/>
          <w:szCs w:val="20"/>
        </w:rPr>
        <w:t>et al</w:t>
      </w:r>
      <w:r>
        <w:rPr>
          <w:sz w:val="20"/>
          <w:szCs w:val="20"/>
        </w:rPr>
        <w:t>., 2007).</w:t>
      </w:r>
      <w:r>
        <w:rPr>
          <w:sz w:val="20"/>
          <w:szCs w:val="20"/>
          <w:lang w:val="pt-BR"/>
        </w:rPr>
        <w:t xml:space="preserve"> Posteriormente,</w:t>
      </w:r>
      <w:r>
        <w:rPr>
          <w:sz w:val="20"/>
          <w:szCs w:val="20"/>
        </w:rPr>
        <w:t xml:space="preserve"> Sebaio </w:t>
      </w:r>
      <w:r>
        <w:rPr>
          <w:i/>
          <w:sz w:val="20"/>
          <w:szCs w:val="20"/>
        </w:rPr>
        <w:t>et al.</w:t>
      </w:r>
      <w:r>
        <w:rPr>
          <w:sz w:val="20"/>
          <w:szCs w:val="20"/>
        </w:rPr>
        <w:t xml:space="preserve"> (2010) investigaram o efeito da fragmentação florestal sobre a ocorrência de hemoparasitos em aves da Mata Atlântica no estado de Minas Gerais, e verificaram uma relação positiva entre o tamanho do fragmento florestal e o número de aves parasitadas, o que demonstra que a degradação ambiental pode aumentar o nível de parasitismo. Alguns estudos recentes já sugerem que a frequência de hemoparasitos em aves é maior em ambientes úmidos, como a Mata Atlântica, que em regiões como o Cerrado e Caatinga </w:t>
      </w:r>
      <w:r>
        <w:fldChar w:fldCharType="begin"/>
      </w:r>
      <w:r>
        <w:instrText>ADDIN CSL_CITATION {"citationItems":[{"id":"ITEM-1","itemData":{"DOI":"10.1007/s43388-020-00009-y","ISSN":"2662-673X","abstract":"The Caatinga is an ecologically diverse region encompassing a variety of environments. Given the influence of the environment on parasite–host systems, the goals of this study were to investigate the presence of hemoparasites in birds from different Caatinga physiognomies, both for comparison among them and between the Caatinga and other documented biomes. For this, we collected blood samples from 59 birds in three Caatinga physiognomies from the state of Pernambuco, Brazil. In comparison with previous studies in other biomes, the frequency of hemoparasites in the different environments of the Caatinga (20%) is higher than that of the Cerrado (7%), and the same as obtained for the Atlantic Forest (20%). The Caatinga physiognomy that revealed the highest hemoparasitism index is known as Brejo de Altitude (high-altitude humid area). Brejos de Altitude occurs between ca. 500 and 1100 m a.s.l., where orographic rains result in levels of rainfall that can reach 1200 mm/year. The coincidence of frequencies of hemoparasites for Caatinga and Atlantic Forest may arise from the detected high frequency of parasitized individuals in the Brejo de Altitude. The blood samples from this region were responsible for 60% of the parasitized samples of our study. This could be attributable to higher humidity, facilitating higher reproductive success of the parasite vectors.","author":[{"dropping-particle":"","family":"Gomes","given":"Regina Carolina Ferreira de Souza","non-dropping-particle":"","parse-names":false,"suffix":""},{"dropping-particle":"","family":"Teixeira","given":"Bárbara Luiza Barbosa","non-dropping-particle":"","parse-names":false,"suffix":""},{"dropping-particle":"","family":"Gusmão","given":"Cássia Lima Silva","non-dropping-particle":"","parse-names":false,"suffix":""},{"dropping-particle":"","family":"Fernandes","given":"Alexandre M.","non-dropping-particle":"","parse-names":false,"suffix":""}],"container-title":"Ornithology Research","id":"ITEM-1","issue":"2","issued":{"date-parts":[["2020","6","13"]]},"page":"98-104","publisher":"Ornithology Research","title":"Humidity effects on avian blood parasites in the Caatinga of Brazil","type":"article-journal","volume":"28"},"uris":["http://www.mendeley.com/documents/?uuid=05ad030c-b77d-43b8-88c6-b2bbf6b78467"]},{"id":"ITEM-2","itemData":{"DOI":"10.1111/mec.15094","ISSN":"0962-1083","abstract":"Identifying the ecological factors that shape parasite distributions remains a central goal in disease ecology. These factors include dispersal capability, environmental filters and geographic distance. Using 520 haemosporidian parasite genetic lineages recovered from 7,534 birds sampled across tropical and temperate South America, we tested (a) the latitudinal diversity gradient hypothesis and (b) the distance–decay relationship (decreasing proportion of shared species between communities with increasing geographic distance) for this host–parasite system. We then inferred the biogeographic processes influencing the diversity and distributions of this cosmopolitan group of parasites across South America. We found support for a latitudinal gradient in diversity for avian haemosporidian parasites, potentially mediated through higher avian host diversity towards the equator. Parasite similarity was correlated with climate similarity, geographic distance and host composition. Local diversification in Amazonian lineages followed by dispersal was the most frequent biogeographic events reconstructed for haemosporidian parasites. Combining macroecological patterns and biogeographic processes, our study reveals that haemosporidian parasites are capable of circumventing geographic barriers and dispersing across biomes, although constrained by environmental filtering. The contemporary diversity and distributions of haemosporidian parasites are mainly driven by historical (speciation) and ecological (dispersal) processes, whereas the parasite community assembly is largely governed by host composition and to a lesser extent by environmental conditions.","author":[{"dropping-particle":"","family":"Fecchio","given":"Alan","non-dropping-particle":"","parse-names":false,"suffix":""},{"dropping-particle":"","family":"Bell","given":"Jeffrey A.","non-dropping-particle":"","parse-names":false,"suffix":""},{"dropping-particle":"","family":"Pinheiro","given":"Rafael B.P.","non-dropping-particle":"","parse-names":false,"suffix":""},{"dropping-particle":"","family":"Cueto","given":"Victor R.","non-dropping-particle":"","parse-names":false,"suffix":""},{"dropping-particle":"","family":"Gorosito","given":"Cristian A.","non-dropping-particle":"","parse-names":false,"suffix":""},{"dropping-particle":"","family":"Lutz","given":"Holly L.","non-dropping-particle":"","parse-names":false,"suffix":""},{"dropping-particle":"","family":"Gaiotti","given":"Milene G.","non-dropping-particle":"","parse-names":false,"suffix":""},{"dropping-particle":"V.","family":"Paiva","given":"Luciana","non-dropping-particle":"","parse-names":false,"suffix":""},{"dropping-particle":"","family":"França","given":"Leonardo F.","non-dropping-particle":"","parse-names":false,"suffix":""},{"dropping-particle":"","family":"Toledo‐Lima","given":"Guilherme","non-dropping-particle":"","parse-names":false,"suffix":""},{"dropping-particle":"","family":"Tolentino","given":"Mariana","non-dropping-particle":"","parse-names":false,"suffix":""},{"dropping-particle":"","family":"Pinho","given":"João B.","non-dropping-particle":"","parse-names":false,"suffix":""},{"dropping-particle":"V.","family":"Tkach","given":"Vasyl","non-dropping-particle":"","parse-names":false,"suffix":""},{"dropping-particle":"","family":"Fontana","given":"Carla S.","non-dropping-particle":"","parse-names":false,"suffix":""},{"dropping-particle":"","family":"Grande","given":"Juan Manuel","non-dropping-particle":"","parse-names":false,"suffix":""},{"dropping-particle":"","family":"Santillán","given":"Miguel A.","non-dropping-particle":"","parse-names":false,"suffix":""},{"dropping-particle":"","family":"Caparroz","given":"Renato","non-dropping-particle":"","parse-names":false,"suffix":""},{"dropping-particle":"","family":"Roos","given":"Andrei L.","non-dropping-particle":"","parse-names":false,"suffix":""},{"dropping-particle":"","family":"Bessa","given":"Rafael","non-dropping-particle":"","parse-names":false,"suffix":""},{"dropping-particle":"","family":"Nogueira","given":"Wagner","non-dropping-particle":"","parse-names":false,"suffix":""},{"dropping-particle":"","family":"Moura","given":"Thiago","non-dropping-particle":"","parse-names":false,"suffix":""},{"dropping-particle":"","family":"Nolasco","given":"Erica C.","non-dropping-particle":"","parse-names":false,"suffix":""},{"dropping-particle":"","family":"Comiche","given":"Kiba J.M.","non-dropping-particle":"","parse-names":false,"suffix":""},{"dropping-particle":"","family":"Kirchgatter","given":"Karin","non-dropping-particle":"","parse-names":false,"suffix":""},{"dropping-particle":"","family":"Guimarães","given":"Lilian O.","non-dropping-particle":"","parse-names":false,"suffix":""},{"dropping-particle":"","family":"Dispoto","given":"Janice H.","non-dropping-particle":"","parse-names":false,"suffix":""},{"dropping-particle":"","family":"Marini","given":"Miguel Â.","non-dropping-particle":"","parse-names":false,"suffix":""},{"dropping-particle":"","family":"Weckstein","given":"Jason D.","non-dropping-particle":"","parse-names":false,"suffix":""},{"dropping-particle":"","family":"Batalha‐Filho","given":"Henrique","non-dropping-particle":"","parse-names":false,"suffix":""},{"dropping-particle":"","family":"Collins","given":"Michael D.","non-dropping-particle":"","parse-names":false,"suffix":""}],"container-title":"Molecular Ecology","id":"ITEM-2","issue":"10","issued":{"date-parts":[["2019","5","25"]]},"page":"2681-2693","title":"Avian host composition, local speciation and dispersal drive the regional assembly of avian malaria parasites in South American birds","type":"article-journal","volume":"28"},"uris":["http://www.mendeley.com/documents/?uuid=ec19e8cd-dbe2-493d-a688-5f7723c2609a"]}],"mendeley":{"formattedCitation":"(Fecchio et al. 2019; Gomes et al. 2020)"},"properties":{"noteIndex":0},"schema":"https://github.com/citation-style-language/schema/raw/master/csl-citation.json"}</w:instrText>
      </w:r>
      <w:r>
        <w:fldChar w:fldCharType="separate"/>
      </w:r>
      <w:bookmarkStart w:id="40" w:name="__Fieldmark__9023_629455239"/>
      <w:r>
        <w:rPr>
          <w:sz w:val="20"/>
          <w:szCs w:val="20"/>
        </w:rPr>
        <w:t>(</w:t>
      </w:r>
      <w:bookmarkStart w:id="41" w:name="__Fieldmark__5926_3345034505"/>
      <w:r>
        <w:rPr>
          <w:sz w:val="20"/>
          <w:szCs w:val="20"/>
        </w:rPr>
        <w:t>F</w:t>
      </w:r>
      <w:bookmarkStart w:id="42" w:name="__Fieldmark__4174_1048971308"/>
      <w:r>
        <w:rPr>
          <w:sz w:val="20"/>
          <w:szCs w:val="20"/>
        </w:rPr>
        <w:t>e</w:t>
      </w:r>
      <w:bookmarkStart w:id="43" w:name="__Fieldmark__37709_1387670896"/>
      <w:r>
        <w:rPr>
          <w:sz w:val="20"/>
          <w:szCs w:val="20"/>
        </w:rPr>
        <w:t>c</w:t>
      </w:r>
      <w:bookmarkStart w:id="44" w:name="__Fieldmark__14328_1387670896"/>
      <w:r>
        <w:rPr>
          <w:sz w:val="20"/>
          <w:szCs w:val="20"/>
        </w:rPr>
        <w:t>c</w:t>
      </w:r>
      <w:bookmarkStart w:id="45" w:name="__Fieldmark__442_421623500"/>
      <w:r>
        <w:rPr>
          <w:sz w:val="20"/>
          <w:szCs w:val="20"/>
        </w:rPr>
        <w:t>h</w:t>
      </w:r>
      <w:bookmarkStart w:id="46" w:name="__Fieldmark__438_4270770571"/>
      <w:r>
        <w:rPr>
          <w:sz w:val="20"/>
          <w:szCs w:val="20"/>
        </w:rPr>
        <w:t>i</w:t>
      </w:r>
      <w:bookmarkStart w:id="47" w:name="__Fieldmark__1678_865724412"/>
      <w:r>
        <w:rPr>
          <w:sz w:val="20"/>
          <w:szCs w:val="20"/>
        </w:rPr>
        <w:t xml:space="preserve">o et al. 2019; Gomes </w:t>
      </w:r>
      <w:r>
        <w:rPr>
          <w:i/>
          <w:iCs/>
          <w:sz w:val="20"/>
          <w:szCs w:val="20"/>
        </w:rPr>
        <w:t>e</w:t>
      </w:r>
      <w:bookmarkStart w:id="48" w:name="__Fieldmark__8942_1740713184"/>
      <w:r>
        <w:rPr>
          <w:i/>
          <w:iCs/>
          <w:sz w:val="20"/>
          <w:szCs w:val="20"/>
        </w:rPr>
        <w:t>t al.</w:t>
      </w:r>
      <w:r>
        <w:rPr>
          <w:sz w:val="20"/>
          <w:szCs w:val="20"/>
        </w:rPr>
        <w:t xml:space="preserve"> 2020)</w:t>
      </w:r>
      <w:r>
        <w:fldChar w:fldCharType="end"/>
      </w:r>
      <w:bookmarkStart w:id="49" w:name="__Fieldmark__1260_3527543292"/>
      <w:bookmarkStart w:id="50" w:name="__Fieldmark__1406_1413126347"/>
      <w:bookmarkStart w:id="51" w:name="__Fieldmark__1115_3719024857"/>
      <w:bookmarkStart w:id="52" w:name="__Fieldmark__1174_2584212798"/>
      <w:bookmarkEnd w:id="40"/>
      <w:bookmarkEnd w:id="41"/>
      <w:bookmarkEnd w:id="42"/>
      <w:bookmarkEnd w:id="43"/>
      <w:bookmarkEnd w:id="44"/>
      <w:bookmarkEnd w:id="45"/>
      <w:bookmarkEnd w:id="46"/>
      <w:bookmarkEnd w:id="47"/>
      <w:bookmarkEnd w:id="48"/>
      <w:bookmarkEnd w:id="49"/>
      <w:bookmarkEnd w:id="50"/>
      <w:bookmarkEnd w:id="51"/>
      <w:bookmarkEnd w:id="52"/>
      <w:r>
        <w:rPr>
          <w:sz w:val="20"/>
          <w:szCs w:val="20"/>
        </w:rPr>
        <w:t xml:space="preserve">. </w:t>
      </w:r>
    </w:p>
    <w:p w14:paraId="3B328F40" w14:textId="77777777" w:rsidR="0078149A" w:rsidRDefault="00000000">
      <w:pPr>
        <w:spacing w:after="120"/>
        <w:ind w:firstLine="708"/>
        <w:jc w:val="both"/>
        <w:rPr>
          <w:sz w:val="20"/>
          <w:szCs w:val="20"/>
          <w:lang w:val="pt-BR" w:eastAsia="zh-CN"/>
        </w:rPr>
      </w:pPr>
      <w:r>
        <w:rPr>
          <w:sz w:val="20"/>
          <w:szCs w:val="20"/>
        </w:rPr>
        <w:t>Diante do quadro de escassez de estudos no Brasil e a falta deste tipo de pesquisa nas florestas serranas úmidas presentes na Caatinga, o presente estudo tem como objetiv</w:t>
      </w:r>
      <w:r>
        <w:rPr>
          <w:sz w:val="20"/>
          <w:szCs w:val="20"/>
          <w:lang w:val="pt-BR"/>
        </w:rPr>
        <w:t xml:space="preserve">o </w:t>
      </w:r>
      <w:r>
        <w:rPr>
          <w:sz w:val="20"/>
          <w:szCs w:val="20"/>
        </w:rPr>
        <w:t>determinar a prevalência de hemoparasitos de aves em regiões de florestas úmidas no sertão nordestino e e correlacionarcom o clima</w:t>
      </w:r>
      <w:r>
        <w:rPr>
          <w:sz w:val="20"/>
          <w:szCs w:val="20"/>
          <w:lang w:val="pt-BR"/>
        </w:rPr>
        <w:t xml:space="preserve"> </w:t>
      </w:r>
      <w:r>
        <w:rPr>
          <w:sz w:val="20"/>
          <w:szCs w:val="20"/>
        </w:rPr>
        <w:t>e estrutura da vegetação</w:t>
      </w:r>
      <w:r>
        <w:rPr>
          <w:sz w:val="20"/>
          <w:szCs w:val="20"/>
          <w:lang w:val="pt-BR"/>
        </w:rPr>
        <w:t>.</w:t>
      </w:r>
    </w:p>
    <w:p w14:paraId="1DAE55EE" w14:textId="77777777" w:rsidR="0078149A" w:rsidRDefault="00000000">
      <w:pPr>
        <w:jc w:val="both"/>
        <w:rPr>
          <w:b/>
          <w:sz w:val="20"/>
          <w:szCs w:val="20"/>
          <w:lang w:eastAsia="zh-CN"/>
        </w:rPr>
      </w:pPr>
      <w:r>
        <w:rPr>
          <w:rFonts w:eastAsia="Times New Roman"/>
          <w:b/>
          <w:sz w:val="20"/>
          <w:szCs w:val="20"/>
        </w:rPr>
        <w:lastRenderedPageBreak/>
        <w:t>MATERIAL E MÉTODOS</w:t>
      </w:r>
    </w:p>
    <w:p w14:paraId="44235078" w14:textId="77777777" w:rsidR="0078149A" w:rsidRDefault="00000000">
      <w:pPr>
        <w:ind w:firstLine="567"/>
        <w:jc w:val="both"/>
        <w:rPr>
          <w:sz w:val="20"/>
          <w:szCs w:val="20"/>
          <w:lang w:eastAsia="zh-CN"/>
        </w:rPr>
      </w:pPr>
      <w:r>
        <w:rPr>
          <w:sz w:val="20"/>
          <w:szCs w:val="20"/>
        </w:rPr>
        <w:t>Foram realizadas coletas em quatro regiões com matas serranas de diferentes altitudes e climas: a) RPPN Fazenda Bitury, município de Brejo da Madre de Deus, Pernambuco; b) Reserva Biológica de Serra Negra, município de Inajá e Tacaratu, Pernambuco; c) Território indígena Xukuru do Ororubá, município de Pesqueira, Pernambuco. D) Parque Estadual do Pico do Jabre, município de Matureia, Paraíba.</w:t>
      </w:r>
    </w:p>
    <w:p w14:paraId="19D2F09A" w14:textId="77777777" w:rsidR="0078149A" w:rsidRDefault="00000000">
      <w:pPr>
        <w:ind w:firstLine="567"/>
        <w:jc w:val="both"/>
        <w:rPr>
          <w:sz w:val="20"/>
          <w:szCs w:val="20"/>
          <w:lang w:val="pt-BR" w:eastAsia="zh-CN"/>
        </w:rPr>
      </w:pPr>
      <w:r>
        <w:rPr>
          <w:sz w:val="20"/>
          <w:szCs w:val="20"/>
        </w:rPr>
        <w:t xml:space="preserve">Para coleta das aves </w:t>
      </w:r>
      <w:r>
        <w:rPr>
          <w:sz w:val="20"/>
          <w:szCs w:val="20"/>
          <w:lang w:val="pt-BR"/>
        </w:rPr>
        <w:t xml:space="preserve">foram </w:t>
      </w:r>
      <w:r>
        <w:rPr>
          <w:sz w:val="20"/>
          <w:szCs w:val="20"/>
        </w:rPr>
        <w:t>tilizad</w:t>
      </w:r>
      <w:r>
        <w:rPr>
          <w:sz w:val="20"/>
          <w:szCs w:val="20"/>
          <w:lang w:val="pt-BR"/>
        </w:rPr>
        <w:t>as</w:t>
      </w:r>
      <w:r>
        <w:rPr>
          <w:sz w:val="20"/>
          <w:szCs w:val="20"/>
        </w:rPr>
        <w:t xml:space="preserve"> redes de neblina, de 12 m de comprimento e 2 m de altura cada, em sequência ininterrupta ao longo de trilhas, abertas antes do amanhecer e fechadas antes de meio dia, quando a atividade das aves diminui. As aves coletadas </w:t>
      </w:r>
      <w:r>
        <w:rPr>
          <w:sz w:val="20"/>
          <w:szCs w:val="20"/>
          <w:lang w:val="pt-BR"/>
        </w:rPr>
        <w:t>foram</w:t>
      </w:r>
      <w:r>
        <w:rPr>
          <w:sz w:val="20"/>
          <w:szCs w:val="20"/>
        </w:rPr>
        <w:t xml:space="preserve"> taxidermizadas em </w:t>
      </w:r>
      <w:r>
        <w:rPr>
          <w:sz w:val="20"/>
          <w:szCs w:val="20"/>
          <w:lang w:val="pt-BR"/>
        </w:rPr>
        <w:t>laboratório</w:t>
      </w:r>
      <w:r>
        <w:rPr>
          <w:sz w:val="20"/>
          <w:szCs w:val="20"/>
        </w:rPr>
        <w:t xml:space="preserve"> </w:t>
      </w:r>
      <w:r>
        <w:rPr>
          <w:sz w:val="20"/>
          <w:szCs w:val="20"/>
          <w:lang w:val="pt-BR"/>
        </w:rPr>
        <w:t>amostras de fígado foram coletadas e fixadas em álcool 70% para extração  de DNA</w:t>
      </w:r>
      <w:r>
        <w:rPr>
          <w:sz w:val="20"/>
          <w:szCs w:val="20"/>
        </w:rPr>
        <w:t xml:space="preserve">. </w:t>
      </w:r>
      <w:r>
        <w:rPr>
          <w:color w:val="000000"/>
          <w:sz w:val="20"/>
          <w:szCs w:val="20"/>
        </w:rPr>
        <w:t>As aves coletadas serão depositadas na coleção de Aves da Universidade Federal Rural de Pernambuco (UFRPE), Unidade Acadêmica de Serra Talhada http://neotropica-lab.net.br/.</w:t>
      </w:r>
    </w:p>
    <w:p w14:paraId="4C64F1BA" w14:textId="77777777" w:rsidR="0078149A" w:rsidRDefault="00000000">
      <w:pPr>
        <w:spacing w:after="120"/>
        <w:ind w:firstLine="720"/>
        <w:jc w:val="both"/>
        <w:rPr>
          <w:color w:val="000000"/>
          <w:sz w:val="20"/>
          <w:szCs w:val="20"/>
          <w:lang w:val="pt-BR"/>
        </w:rPr>
      </w:pPr>
      <w:r>
        <w:rPr>
          <w:color w:val="000000"/>
          <w:sz w:val="20"/>
          <w:szCs w:val="20"/>
        </w:rPr>
        <w:t xml:space="preserve">Os esfregaços sanguíneos </w:t>
      </w:r>
      <w:r>
        <w:rPr>
          <w:color w:val="000000"/>
          <w:sz w:val="20"/>
          <w:szCs w:val="20"/>
          <w:lang w:val="pt-BR"/>
        </w:rPr>
        <w:t xml:space="preserve">foram </w:t>
      </w:r>
      <w:r>
        <w:rPr>
          <w:color w:val="000000"/>
          <w:sz w:val="20"/>
          <w:szCs w:val="20"/>
        </w:rPr>
        <w:t xml:space="preserve">confeccionados em campo. </w:t>
      </w:r>
      <w:r>
        <w:rPr>
          <w:color w:val="000000"/>
          <w:sz w:val="20"/>
          <w:szCs w:val="20"/>
          <w:lang w:val="pt-BR"/>
        </w:rPr>
        <w:t>O s</w:t>
      </w:r>
      <w:r>
        <w:rPr>
          <w:color w:val="000000"/>
          <w:sz w:val="20"/>
          <w:szCs w:val="20"/>
        </w:rPr>
        <w:t xml:space="preserve">angue periférico das aves </w:t>
      </w:r>
      <w:r>
        <w:rPr>
          <w:color w:val="000000"/>
          <w:sz w:val="20"/>
          <w:szCs w:val="20"/>
          <w:lang w:val="pt-BR"/>
        </w:rPr>
        <w:t>foi</w:t>
      </w:r>
      <w:r>
        <w:rPr>
          <w:color w:val="000000"/>
          <w:sz w:val="20"/>
          <w:szCs w:val="20"/>
        </w:rPr>
        <w:t xml:space="preserve"> obtido por punção das </w:t>
      </w:r>
      <w:r>
        <w:rPr>
          <w:rStyle w:val="apple-converted-space"/>
          <w:sz w:val="20"/>
          <w:szCs w:val="20"/>
        </w:rPr>
        <w:t>veias ulnar da asa ou veia jugular</w:t>
      </w:r>
      <w:r>
        <w:rPr>
          <w:color w:val="000000"/>
          <w:sz w:val="20"/>
          <w:szCs w:val="20"/>
        </w:rPr>
        <w:t xml:space="preserve"> de cada indivíduo e </w:t>
      </w:r>
      <w:r>
        <w:rPr>
          <w:color w:val="000000"/>
          <w:sz w:val="20"/>
          <w:szCs w:val="20"/>
          <w:lang w:val="pt-BR"/>
        </w:rPr>
        <w:t>foram</w:t>
      </w:r>
      <w:r>
        <w:rPr>
          <w:color w:val="000000"/>
          <w:sz w:val="20"/>
          <w:szCs w:val="20"/>
        </w:rPr>
        <w:t xml:space="preserve"> feit</w:t>
      </w:r>
      <w:r>
        <w:rPr>
          <w:color w:val="000000"/>
          <w:sz w:val="20"/>
          <w:szCs w:val="20"/>
          <w:lang w:val="pt-BR"/>
        </w:rPr>
        <w:t>o</w:t>
      </w:r>
      <w:r>
        <w:rPr>
          <w:color w:val="000000"/>
          <w:sz w:val="20"/>
          <w:szCs w:val="20"/>
        </w:rPr>
        <w:t xml:space="preserve">s de um a quatro esfregaços por ave amostrada. Estes esfregaços </w:t>
      </w:r>
      <w:r>
        <w:rPr>
          <w:color w:val="000000"/>
          <w:sz w:val="20"/>
          <w:szCs w:val="20"/>
          <w:lang w:val="pt-BR"/>
        </w:rPr>
        <w:t>foram</w:t>
      </w:r>
      <w:r>
        <w:rPr>
          <w:color w:val="000000"/>
          <w:sz w:val="20"/>
          <w:szCs w:val="20"/>
        </w:rPr>
        <w:t xml:space="preserve"> secos ao ar e fixados com metanol durante três minutos. As lâminas </w:t>
      </w:r>
      <w:r>
        <w:rPr>
          <w:color w:val="000000"/>
          <w:sz w:val="20"/>
          <w:szCs w:val="20"/>
          <w:lang w:val="pt-BR"/>
        </w:rPr>
        <w:t>foram</w:t>
      </w:r>
      <w:r>
        <w:rPr>
          <w:color w:val="000000"/>
          <w:sz w:val="20"/>
          <w:szCs w:val="20"/>
        </w:rPr>
        <w:t xml:space="preserve"> coradas utilizando uma solução de GIEMSA em água tamponada (pH 7,3) com diluição de 1:10 e analisadas no Laboratório de Microscopia I da Unidade Acadêmica de Serra Talhada da Universidade Federal Rural de Pernambuco. </w:t>
      </w:r>
      <w:r>
        <w:rPr>
          <w:color w:val="000000"/>
          <w:sz w:val="20"/>
          <w:szCs w:val="20"/>
          <w:lang w:val="pt-BR"/>
        </w:rPr>
        <w:t>Foi</w:t>
      </w:r>
      <w:r>
        <w:rPr>
          <w:color w:val="000000"/>
          <w:sz w:val="20"/>
          <w:szCs w:val="20"/>
        </w:rPr>
        <w:t xml:space="preserve"> utilizado microscópio óptico e aumentos de 400x e 1000x para permitir a detecção e identificação dos parasitos sanguíneos. As lâminas positivas </w:t>
      </w:r>
      <w:r>
        <w:rPr>
          <w:color w:val="000000"/>
          <w:sz w:val="20"/>
          <w:szCs w:val="20"/>
          <w:lang w:val="pt-BR"/>
        </w:rPr>
        <w:t>foram</w:t>
      </w:r>
      <w:r>
        <w:rPr>
          <w:color w:val="000000"/>
          <w:sz w:val="20"/>
          <w:szCs w:val="20"/>
        </w:rPr>
        <w:t xml:space="preserve"> enviadas para o Laboratório de Malária da Universidade Federal de Minas Gerais para determinação, quando possível, da espécie do parasito envolvido na infecção</w:t>
      </w:r>
      <w:r>
        <w:rPr>
          <w:color w:val="000000"/>
          <w:sz w:val="20"/>
          <w:szCs w:val="20"/>
          <w:lang w:val="pt-BR"/>
        </w:rPr>
        <w:t>.</w:t>
      </w:r>
    </w:p>
    <w:p w14:paraId="579A45BC" w14:textId="77777777" w:rsidR="0078149A" w:rsidRDefault="00000000">
      <w:pPr>
        <w:spacing w:after="120"/>
        <w:ind w:firstLine="708"/>
        <w:jc w:val="both"/>
      </w:pPr>
      <w:r>
        <w:rPr>
          <w:sz w:val="20"/>
          <w:szCs w:val="20"/>
        </w:rPr>
        <w:t xml:space="preserve">Os hemoparasitos encontrados foram devidamente identificados com base na literatura. A prevalência de hemoparasitos à nível de gênero foi comparada entre as quatros áreas de Brejos de Altitude. </w:t>
      </w:r>
      <w:r>
        <w:rPr>
          <w:color w:val="000000"/>
          <w:sz w:val="20"/>
          <w:szCs w:val="20"/>
        </w:rPr>
        <w:t xml:space="preserve">Com o objetivo de aumentar a detecção de hemoparasitos </w:t>
      </w:r>
      <w:r>
        <w:rPr>
          <w:color w:val="000000"/>
          <w:sz w:val="20"/>
          <w:szCs w:val="20"/>
          <w:lang w:val="pt-BR"/>
        </w:rPr>
        <w:t>serão</w:t>
      </w:r>
      <w:r>
        <w:rPr>
          <w:color w:val="000000"/>
          <w:sz w:val="20"/>
          <w:szCs w:val="20"/>
        </w:rPr>
        <w:t xml:space="preserve"> sequenciados os genes dos parasitas</w:t>
      </w:r>
      <w:r>
        <w:rPr>
          <w:color w:val="000000"/>
          <w:sz w:val="20"/>
          <w:szCs w:val="20"/>
          <w:lang w:val="pt-BR"/>
        </w:rPr>
        <w:t xml:space="preserve"> encontrados</w:t>
      </w:r>
      <w:r>
        <w:rPr>
          <w:color w:val="000000"/>
          <w:sz w:val="20"/>
          <w:szCs w:val="20"/>
        </w:rPr>
        <w:t xml:space="preserve">. O DNA foi extraído com o kit Qiaasy Blood and Tissue da Qiagen (Qiagen Inc., Valencia, Califórnia) e quantificado usando o kit de ensaio dsDNA HS em um fluorômetro QuBit® 2.0 (Thermo Fisher Scientific Inc., Waltham, Massachusetts). Seguindo a metodologia adotada por Svensson-Coelho </w:t>
      </w:r>
      <w:r>
        <w:rPr>
          <w:i/>
          <w:color w:val="000000"/>
          <w:sz w:val="20"/>
          <w:szCs w:val="20"/>
        </w:rPr>
        <w:t xml:space="preserve">et al. </w:t>
      </w:r>
      <w:r>
        <w:rPr>
          <w:color w:val="000000"/>
          <w:sz w:val="20"/>
          <w:szCs w:val="20"/>
        </w:rPr>
        <w:t xml:space="preserve">(2016), utilizamos 3 regiões de mtDNA para identificação das infecções de malária nos tecidos: (1) um gene rRNA transcrito de mtDNA (153 pb), (2) um pequeno fragmento (478 pb) da linhagem do citocromo b (cytb), e (3) um fragmento longo (745 pb) de cytb. Essa etapa do projeto </w:t>
      </w:r>
      <w:r>
        <w:rPr>
          <w:color w:val="000000"/>
          <w:sz w:val="20"/>
          <w:szCs w:val="20"/>
          <w:lang w:val="pt-BR"/>
        </w:rPr>
        <w:t>está sendo</w:t>
      </w:r>
      <w:r>
        <w:rPr>
          <w:color w:val="000000"/>
          <w:sz w:val="20"/>
          <w:szCs w:val="20"/>
        </w:rPr>
        <w:t xml:space="preserve"> desenvolvida em parceria com a professora Erika Braga da Universidade Federal de Minas Gerais (UFMG).</w:t>
      </w:r>
    </w:p>
    <w:p w14:paraId="54721CFB" w14:textId="35C0E0B1" w:rsidR="0078149A" w:rsidRDefault="00000000">
      <w:pPr>
        <w:jc w:val="both"/>
        <w:rPr>
          <w:rFonts w:eastAsia="Times New Roman"/>
          <w:b/>
          <w:sz w:val="20"/>
          <w:szCs w:val="20"/>
        </w:rPr>
      </w:pPr>
      <w:r>
        <w:rPr>
          <w:rFonts w:eastAsia="Times New Roman"/>
          <w:b/>
          <w:sz w:val="20"/>
          <w:szCs w:val="20"/>
        </w:rPr>
        <w:t>RESULTADOS E DISCUSSÃO</w:t>
      </w:r>
    </w:p>
    <w:p w14:paraId="38CEA14D" w14:textId="77777777" w:rsidR="0078149A" w:rsidRDefault="00000000">
      <w:pPr>
        <w:ind w:firstLine="567"/>
        <w:jc w:val="both"/>
      </w:pPr>
      <w:r>
        <w:rPr>
          <w:sz w:val="20"/>
          <w:szCs w:val="20"/>
        </w:rPr>
        <w:t xml:space="preserve">Coletamos 222 esfregaços sanguíneos e tecidos (fígado) de espécies de aves onde foram analisadas por microscopia e e PCR. Destas, analisamos 140 lâminas de esfregaço, em duas amostras foi diagnosticado </w:t>
      </w:r>
      <w:r>
        <w:rPr>
          <w:i/>
          <w:iCs/>
          <w:sz w:val="20"/>
          <w:szCs w:val="20"/>
        </w:rPr>
        <w:t xml:space="preserve">Trypanosoma </w:t>
      </w:r>
      <w:r>
        <w:rPr>
          <w:sz w:val="20"/>
          <w:szCs w:val="20"/>
        </w:rPr>
        <w:t>sp. (Fig</w:t>
      </w:r>
      <w:r>
        <w:rPr>
          <w:sz w:val="20"/>
          <w:szCs w:val="20"/>
          <w:lang w:val="pt-BR"/>
        </w:rPr>
        <w:t>. 1</w:t>
      </w:r>
      <w:r>
        <w:rPr>
          <w:sz w:val="20"/>
          <w:szCs w:val="20"/>
        </w:rPr>
        <w:t xml:space="preserve">) em dois indivíduos de espécies diferentes, </w:t>
      </w:r>
      <w:r>
        <w:rPr>
          <w:i/>
          <w:iCs/>
          <w:sz w:val="20"/>
          <w:szCs w:val="20"/>
        </w:rPr>
        <w:t xml:space="preserve">Turdus amaurochalinus </w:t>
      </w:r>
      <w:r>
        <w:rPr>
          <w:sz w:val="20"/>
          <w:szCs w:val="20"/>
        </w:rPr>
        <w:t xml:space="preserve">e </w:t>
      </w:r>
      <w:r>
        <w:rPr>
          <w:i/>
          <w:iCs/>
          <w:sz w:val="20"/>
          <w:szCs w:val="20"/>
        </w:rPr>
        <w:t>Dysithamnus mentalis</w:t>
      </w:r>
      <w:r>
        <w:rPr>
          <w:sz w:val="20"/>
          <w:szCs w:val="20"/>
        </w:rPr>
        <w:t xml:space="preserve"> na RPPN fazenda Bitury, município de Brejo da Madre de Deus.</w:t>
      </w:r>
      <w:r>
        <w:rPr>
          <w:sz w:val="20"/>
          <w:szCs w:val="20"/>
          <w:lang w:val="pt-BR"/>
        </w:rPr>
        <w:t xml:space="preserve"> O diagnostico molecular identificou: uma amostra positiva na </w:t>
      </w:r>
      <w:r>
        <w:rPr>
          <w:sz w:val="20"/>
          <w:szCs w:val="20"/>
        </w:rPr>
        <w:t>Reserva Biológica de Serra Negra, município de Inajá e Tacaratu</w:t>
      </w:r>
      <w:r>
        <w:rPr>
          <w:sz w:val="20"/>
          <w:szCs w:val="20"/>
          <w:lang w:val="pt-BR"/>
        </w:rPr>
        <w:t xml:space="preserve"> na espécie </w:t>
      </w:r>
      <w:r>
        <w:rPr>
          <w:i/>
          <w:iCs/>
          <w:color w:val="1F1F1F"/>
          <w:sz w:val="20"/>
          <w:szCs w:val="20"/>
          <w:shd w:val="clear" w:color="auto" w:fill="FFFFFF"/>
        </w:rPr>
        <w:t>Thamnophilus pelzelni</w:t>
      </w:r>
      <w:r>
        <w:rPr>
          <w:sz w:val="20"/>
          <w:szCs w:val="20"/>
          <w:lang w:val="pt-BR"/>
        </w:rPr>
        <w:t xml:space="preserve"> e três em </w:t>
      </w:r>
      <w:r>
        <w:rPr>
          <w:sz w:val="20"/>
          <w:szCs w:val="20"/>
        </w:rPr>
        <w:t>Território indígena Xukuru do Ororubá, município de Pesqueira</w:t>
      </w:r>
      <w:r>
        <w:rPr>
          <w:sz w:val="20"/>
          <w:szCs w:val="20"/>
          <w:lang w:val="pt-BR"/>
        </w:rPr>
        <w:t xml:space="preserve">, ambas na espécie </w:t>
      </w:r>
      <w:r>
        <w:rPr>
          <w:i/>
          <w:iCs/>
          <w:sz w:val="20"/>
          <w:szCs w:val="20"/>
        </w:rPr>
        <w:t>Arremon taciturnus</w:t>
      </w:r>
      <w:r>
        <w:rPr>
          <w:sz w:val="20"/>
          <w:szCs w:val="20"/>
          <w:lang w:val="pt-BR"/>
        </w:rPr>
        <w:t>. Ainda não sabemos de que parasita se trata estas amostras positivas.</w:t>
      </w:r>
    </w:p>
    <w:p w14:paraId="6A0ED1D3" w14:textId="77777777" w:rsidR="0078149A" w:rsidRDefault="0078149A">
      <w:pPr>
        <w:ind w:firstLine="567"/>
        <w:jc w:val="both"/>
        <w:rPr>
          <w:sz w:val="20"/>
          <w:szCs w:val="20"/>
          <w:lang w:eastAsia="zh-CN"/>
        </w:rPr>
      </w:pPr>
    </w:p>
    <w:p w14:paraId="55947719" w14:textId="77777777" w:rsidR="0078149A" w:rsidRDefault="00000000">
      <w:pPr>
        <w:ind w:firstLine="567"/>
        <w:jc w:val="center"/>
        <w:rPr>
          <w:rFonts w:eastAsia="Times New Roman"/>
          <w:b/>
          <w:sz w:val="20"/>
          <w:szCs w:val="20"/>
          <w:lang w:val="pt-BR"/>
        </w:rPr>
      </w:pPr>
      <w:r>
        <w:rPr>
          <w:noProof/>
        </w:rPr>
        <w:drawing>
          <wp:inline distT="0" distB="0" distL="0" distR="0" wp14:anchorId="297DDC33" wp14:editId="5C754E31">
            <wp:extent cx="1533525" cy="11506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9"/>
                    <a:stretch>
                      <a:fillRect/>
                    </a:stretch>
                  </pic:blipFill>
                  <pic:spPr bwMode="auto">
                    <a:xfrm>
                      <a:off x="0" y="0"/>
                      <a:ext cx="1533525" cy="1150620"/>
                    </a:xfrm>
                    <a:prstGeom prst="rect">
                      <a:avLst/>
                    </a:prstGeom>
                  </pic:spPr>
                </pic:pic>
              </a:graphicData>
            </a:graphic>
          </wp:inline>
        </w:drawing>
      </w:r>
    </w:p>
    <w:p w14:paraId="3BA9E60E" w14:textId="77777777" w:rsidR="0078149A" w:rsidRDefault="00000000">
      <w:pPr>
        <w:jc w:val="center"/>
        <w:rPr>
          <w:sz w:val="20"/>
          <w:szCs w:val="20"/>
          <w:lang w:eastAsia="zh-CN"/>
        </w:rPr>
      </w:pPr>
      <w:r>
        <w:rPr>
          <w:rFonts w:eastAsia="Times New Roman"/>
          <w:sz w:val="20"/>
          <w:szCs w:val="20"/>
          <w:lang w:val="pt-BR"/>
        </w:rPr>
        <w:t xml:space="preserve">          </w:t>
      </w:r>
      <w:r>
        <w:rPr>
          <w:rFonts w:eastAsia="Times New Roman"/>
          <w:sz w:val="20"/>
          <w:szCs w:val="20"/>
        </w:rPr>
        <w:t>Figura 1.</w:t>
      </w:r>
      <w:r>
        <w:rPr>
          <w:rFonts w:eastAsia="Times New Roman"/>
          <w:i/>
          <w:iCs/>
          <w:sz w:val="20"/>
          <w:szCs w:val="20"/>
          <w:lang w:val="pt-BR"/>
        </w:rPr>
        <w:t xml:space="preserve">Trypanosoma </w:t>
      </w:r>
      <w:proofErr w:type="spellStart"/>
      <w:r>
        <w:rPr>
          <w:rFonts w:eastAsia="Times New Roman"/>
          <w:sz w:val="20"/>
          <w:szCs w:val="20"/>
          <w:lang w:val="pt-BR"/>
        </w:rPr>
        <w:t>sp</w:t>
      </w:r>
      <w:proofErr w:type="spellEnd"/>
      <w:r>
        <w:rPr>
          <w:rFonts w:eastAsia="Times New Roman"/>
          <w:sz w:val="20"/>
          <w:szCs w:val="20"/>
        </w:rPr>
        <w:t>.</w:t>
      </w:r>
    </w:p>
    <w:p w14:paraId="7FEB771B" w14:textId="2A311B72" w:rsidR="0078149A" w:rsidRPr="0092620F" w:rsidRDefault="00000000">
      <w:pPr>
        <w:ind w:firstLine="567"/>
        <w:jc w:val="both"/>
        <w:rPr>
          <w:lang w:val="pt-BR"/>
        </w:rPr>
      </w:pPr>
      <w:r>
        <w:rPr>
          <w:sz w:val="20"/>
          <w:szCs w:val="20"/>
          <w:lang w:eastAsia="zh-CN"/>
        </w:rPr>
        <w:tab/>
      </w:r>
      <w:r>
        <w:rPr>
          <w:sz w:val="20"/>
          <w:szCs w:val="20"/>
        </w:rPr>
        <w:t>Para melhor compreensão deste diagnóstico, será realizada a caracterização molecular destes hemoparasitas, a partir de sequênciamento de DNA. Com estas sequencias de DNA, será possível ter uma melhor compreensão e afirmativa se estes parasitos</w:t>
      </w:r>
      <w:r>
        <w:rPr>
          <w:sz w:val="20"/>
          <w:szCs w:val="20"/>
          <w:lang w:val="pt-BR"/>
        </w:rPr>
        <w:t xml:space="preserve"> diagnosticados microscopicamente</w:t>
      </w:r>
      <w:r>
        <w:rPr>
          <w:sz w:val="20"/>
          <w:szCs w:val="20"/>
        </w:rPr>
        <w:t xml:space="preserve"> se tratam </w:t>
      </w:r>
      <w:r>
        <w:rPr>
          <w:sz w:val="20"/>
          <w:szCs w:val="20"/>
        </w:rPr>
        <w:lastRenderedPageBreak/>
        <w:t xml:space="preserve">de uma nova espécie de </w:t>
      </w:r>
      <w:r>
        <w:rPr>
          <w:i/>
          <w:iCs/>
          <w:sz w:val="20"/>
          <w:szCs w:val="20"/>
        </w:rPr>
        <w:t>Trypanosoma</w:t>
      </w:r>
      <w:r>
        <w:rPr>
          <w:sz w:val="20"/>
          <w:szCs w:val="20"/>
        </w:rPr>
        <w:t xml:space="preserve">. Uma outra possibilidade é que seja o primeiro registro do </w:t>
      </w:r>
      <w:r>
        <w:rPr>
          <w:i/>
          <w:iCs/>
          <w:sz w:val="20"/>
          <w:szCs w:val="20"/>
        </w:rPr>
        <w:t>Trypanosoma</w:t>
      </w:r>
      <w:r>
        <w:rPr>
          <w:sz w:val="20"/>
          <w:szCs w:val="20"/>
        </w:rPr>
        <w:t xml:space="preserve"> encontrados em espécies de aves brasileiras.</w:t>
      </w:r>
      <w:r w:rsidR="0092620F">
        <w:rPr>
          <w:sz w:val="20"/>
          <w:szCs w:val="20"/>
          <w:lang w:val="pt-BR"/>
        </w:rPr>
        <w:t xml:space="preserve"> </w:t>
      </w:r>
      <w:r w:rsidR="0092620F" w:rsidRPr="002702E5">
        <w:rPr>
          <w:sz w:val="20"/>
          <w:szCs w:val="20"/>
        </w:rPr>
        <w:t xml:space="preserve">Os resultados desta pesquisa fornecem uma visão valiosa sobre a presença e diversidade de hemoparasitos em aves nas florestas serranas da Caatinga. A detecção de </w:t>
      </w:r>
      <w:r w:rsidR="0092620F" w:rsidRPr="00916A19">
        <w:rPr>
          <w:i/>
          <w:iCs/>
          <w:sz w:val="20"/>
          <w:szCs w:val="20"/>
        </w:rPr>
        <w:t>Trypanosoma</w:t>
      </w:r>
      <w:r w:rsidR="0092620F" w:rsidRPr="002702E5">
        <w:rPr>
          <w:sz w:val="20"/>
          <w:szCs w:val="20"/>
        </w:rPr>
        <w:t xml:space="preserve"> sp. chama a atenção para possíveis impactos em aves nativas. Essa descoberta sugere que o </w:t>
      </w:r>
      <w:r w:rsidR="0092620F" w:rsidRPr="002702E5">
        <w:rPr>
          <w:i/>
          <w:iCs/>
          <w:sz w:val="20"/>
          <w:szCs w:val="20"/>
        </w:rPr>
        <w:t>Trypanosoma</w:t>
      </w:r>
      <w:r w:rsidR="0092620F" w:rsidRPr="002702E5">
        <w:rPr>
          <w:sz w:val="20"/>
          <w:szCs w:val="20"/>
        </w:rPr>
        <w:t xml:space="preserve"> pode estar distribuído em diferentes áreas da região nordeste do Brasil, afetando diferentes espécies de aves, o que é crucial para compreender a amplitude desse parasitismo e suas possíveis ramificações na avifauna local.</w:t>
      </w:r>
    </w:p>
    <w:p w14:paraId="493A1643" w14:textId="4A4D145D" w:rsidR="0092620F" w:rsidRPr="0092620F" w:rsidRDefault="00000000" w:rsidP="0092620F">
      <w:pPr>
        <w:jc w:val="both"/>
        <w:rPr>
          <w:b/>
          <w:sz w:val="20"/>
          <w:szCs w:val="20"/>
          <w:lang w:eastAsia="zh-CN"/>
        </w:rPr>
      </w:pPr>
      <w:r>
        <w:rPr>
          <w:rFonts w:eastAsia="Times New Roman"/>
          <w:b/>
          <w:sz w:val="20"/>
          <w:szCs w:val="20"/>
        </w:rPr>
        <w:t>CONCLUSÕES</w:t>
      </w:r>
      <w:bookmarkStart w:id="53" w:name="_Hlk147074848"/>
      <w:bookmarkEnd w:id="53"/>
    </w:p>
    <w:p w14:paraId="021E6FE1" w14:textId="0D31C408" w:rsidR="0078149A" w:rsidRPr="0092620F" w:rsidRDefault="00000000">
      <w:pPr>
        <w:ind w:firstLine="567"/>
        <w:jc w:val="both"/>
      </w:pPr>
      <w:r w:rsidRPr="0092620F">
        <w:rPr>
          <w:sz w:val="20"/>
          <w:szCs w:val="20"/>
        </w:rPr>
        <w:t xml:space="preserve">Este estudo apresenta uma valiosa contribuição para o entendimento da prevalência de hemoparasitos em aves nas florestas serranas da Caatinga, especialmente por estar investigando fatores climáticos e ambientais que influenciam a presença desses parasitos. Numa análise preliminara já foram encontrados resultados supreendentes como a detectação de possíveis novas espécies ou cepas do gênero </w:t>
      </w:r>
      <w:r w:rsidRPr="0092620F">
        <w:rPr>
          <w:i/>
          <w:iCs/>
          <w:sz w:val="20"/>
          <w:szCs w:val="20"/>
        </w:rPr>
        <w:t xml:space="preserve">Trypanosoma </w:t>
      </w:r>
      <w:r w:rsidRPr="0092620F">
        <w:rPr>
          <w:sz w:val="20"/>
          <w:szCs w:val="20"/>
        </w:rPr>
        <w:t>em aves capturadas um fragmento florestal do munípio de Brejo da Madre de Deus-PE.</w:t>
      </w:r>
      <w:r w:rsidRPr="0092620F">
        <w:rPr>
          <w:sz w:val="20"/>
          <w:szCs w:val="20"/>
          <w:lang w:val="pt-BR"/>
        </w:rPr>
        <w:t xml:space="preserve"> </w:t>
      </w:r>
      <w:r w:rsidRPr="0092620F">
        <w:rPr>
          <w:sz w:val="20"/>
          <w:szCs w:val="20"/>
        </w:rPr>
        <w:t xml:space="preserve">Importante ressaltar que esse é o primeiro registro de ocorrência deste parasita para o Nordeste brasileiro. A caracterização molecular em andamento promete não apenas ampliar nosso conhecimento sobre a diversidade desses parasitos, mas também fornecer subsídios para estratégias de saúde e conservação, visando a mitigação dos impactos das atividades antrópicas sobre as aves e seus ecossistemas. </w:t>
      </w:r>
    </w:p>
    <w:p w14:paraId="64B6C987" w14:textId="77777777" w:rsidR="0078149A" w:rsidRPr="0092620F" w:rsidRDefault="00000000">
      <w:pPr>
        <w:ind w:firstLine="567"/>
        <w:jc w:val="both"/>
        <w:rPr>
          <w:rStyle w:val="nfase"/>
          <w:i w:val="0"/>
          <w:iCs w:val="0"/>
          <w:color w:val="000000"/>
          <w:sz w:val="20"/>
          <w:szCs w:val="20"/>
          <w:lang w:val="pt-BR"/>
        </w:rPr>
      </w:pPr>
      <w:r w:rsidRPr="0092620F">
        <w:rPr>
          <w:sz w:val="20"/>
          <w:szCs w:val="20"/>
        </w:rPr>
        <w:t>Além disso, este estudo preenche uma lacuna de pesquisa em uma região com carência de estudos, e irá fornecer dados para diferentes investigações como impactos das atividades humanas e fragmentação florestal na prevalência e diversidade de hemoparasitos em aves. A compreensão dos fatores que influenciam a relação entre hemoparasitos e aves nas florestas serranas da Caatinga é essencial para orientar estratégias de conservação eficazes, além disso os</w:t>
      </w:r>
      <w:r w:rsidRPr="0092620F">
        <w:rPr>
          <w:rStyle w:val="nfase"/>
          <w:i w:val="0"/>
          <w:iCs w:val="0"/>
          <w:color w:val="000000"/>
          <w:sz w:val="20"/>
          <w:szCs w:val="20"/>
          <w:lang w:val="pt-BR"/>
        </w:rPr>
        <w:t xml:space="preserve"> resultados poderão ser extrapolados para o entendimento da dinâmica de transmissão de diferentes agentes patogênicos. Essa abordagem em saúde única é um tema atual e relevante considerando-se o contexto da pandemia de Covid-19 e circulação do vírus da varíola de macacos. </w:t>
      </w:r>
    </w:p>
    <w:p w14:paraId="535E2220" w14:textId="299E23A0" w:rsidR="0078149A" w:rsidRDefault="00000000">
      <w:pPr>
        <w:jc w:val="both"/>
        <w:rPr>
          <w:b/>
          <w:sz w:val="20"/>
          <w:szCs w:val="20"/>
          <w:lang w:eastAsia="zh-CN"/>
        </w:rPr>
      </w:pPr>
      <w:r>
        <w:rPr>
          <w:rFonts w:eastAsia="Times New Roman"/>
          <w:b/>
          <w:sz w:val="20"/>
          <w:szCs w:val="20"/>
        </w:rPr>
        <w:t xml:space="preserve">REFERÊNCIAS </w:t>
      </w:r>
    </w:p>
    <w:p w14:paraId="5D500D8D" w14:textId="3D522E84" w:rsidR="0078149A" w:rsidRDefault="00000000" w:rsidP="0092620F">
      <w:pPr>
        <w:jc w:val="both"/>
        <w:rPr>
          <w:color w:val="222222"/>
          <w:sz w:val="20"/>
          <w:szCs w:val="20"/>
          <w:highlight w:val="white"/>
          <w:lang w:val="en-US"/>
        </w:rPr>
      </w:pPr>
      <w:r>
        <w:rPr>
          <w:color w:val="222222"/>
          <w:sz w:val="20"/>
          <w:szCs w:val="20"/>
          <w:shd w:val="clear" w:color="auto" w:fill="FFFFFF"/>
        </w:rPr>
        <w:t>FECCHIO, A</w:t>
      </w:r>
      <w:r w:rsidR="00A909E7">
        <w:rPr>
          <w:color w:val="222222"/>
          <w:sz w:val="20"/>
          <w:szCs w:val="20"/>
          <w:shd w:val="clear" w:color="auto" w:fill="FFFFFF"/>
          <w:lang w:val="pt-BR"/>
        </w:rPr>
        <w:t>.</w:t>
      </w:r>
      <w:r>
        <w:rPr>
          <w:color w:val="222222"/>
          <w:sz w:val="20"/>
          <w:szCs w:val="20"/>
          <w:shd w:val="clear" w:color="auto" w:fill="FFFFFF"/>
        </w:rPr>
        <w:t>; MARINI, M</w:t>
      </w:r>
      <w:r w:rsidR="00A909E7">
        <w:rPr>
          <w:color w:val="222222"/>
          <w:sz w:val="20"/>
          <w:szCs w:val="20"/>
          <w:shd w:val="clear" w:color="auto" w:fill="FFFFFF"/>
          <w:lang w:val="pt-BR"/>
        </w:rPr>
        <w:t>.</w:t>
      </w:r>
      <w:r>
        <w:rPr>
          <w:color w:val="222222"/>
          <w:sz w:val="20"/>
          <w:szCs w:val="20"/>
          <w:shd w:val="clear" w:color="auto" w:fill="FFFFFF"/>
        </w:rPr>
        <w:t xml:space="preserve"> </w:t>
      </w:r>
      <w:r w:rsidR="00A909E7">
        <w:rPr>
          <w:color w:val="222222"/>
          <w:sz w:val="20"/>
          <w:szCs w:val="20"/>
          <w:shd w:val="clear" w:color="auto" w:fill="FFFFFF"/>
          <w:lang w:val="pt-BR"/>
        </w:rPr>
        <w:t>A.</w:t>
      </w:r>
      <w:r>
        <w:rPr>
          <w:color w:val="222222"/>
          <w:sz w:val="20"/>
          <w:szCs w:val="20"/>
          <w:shd w:val="clear" w:color="auto" w:fill="FFFFFF"/>
        </w:rPr>
        <w:t xml:space="preserve">; BRAGA, </w:t>
      </w:r>
      <w:r w:rsidR="00A909E7">
        <w:rPr>
          <w:color w:val="222222"/>
          <w:sz w:val="20"/>
          <w:szCs w:val="20"/>
          <w:shd w:val="clear" w:color="auto" w:fill="FFFFFF"/>
          <w:lang w:val="pt-BR"/>
        </w:rPr>
        <w:t>E</w:t>
      </w:r>
      <w:r>
        <w:rPr>
          <w:color w:val="222222"/>
          <w:sz w:val="20"/>
          <w:szCs w:val="20"/>
          <w:shd w:val="clear" w:color="auto" w:fill="FFFFFF"/>
        </w:rPr>
        <w:t xml:space="preserve">. </w:t>
      </w:r>
      <w:r>
        <w:rPr>
          <w:color w:val="222222"/>
          <w:sz w:val="20"/>
          <w:szCs w:val="20"/>
          <w:shd w:val="clear" w:color="auto" w:fill="FFFFFF"/>
          <w:lang w:val="en-US"/>
        </w:rPr>
        <w:t xml:space="preserve">Low prevalence of blood parasites in </w:t>
      </w:r>
      <w:proofErr w:type="spellStart"/>
      <w:r>
        <w:rPr>
          <w:color w:val="222222"/>
          <w:sz w:val="20"/>
          <w:szCs w:val="20"/>
          <w:shd w:val="clear" w:color="auto" w:fill="FFFFFF"/>
          <w:lang w:val="en-US"/>
        </w:rPr>
        <w:t>Cerrado</w:t>
      </w:r>
      <w:proofErr w:type="spellEnd"/>
      <w:r>
        <w:rPr>
          <w:color w:val="222222"/>
          <w:sz w:val="20"/>
          <w:szCs w:val="20"/>
          <w:shd w:val="clear" w:color="auto" w:fill="FFFFFF"/>
          <w:lang w:val="en-US"/>
        </w:rPr>
        <w:t xml:space="preserve"> birds, Central Brazil. </w:t>
      </w:r>
      <w:r>
        <w:rPr>
          <w:b/>
          <w:bCs/>
          <w:color w:val="222222"/>
          <w:sz w:val="20"/>
          <w:szCs w:val="20"/>
          <w:shd w:val="clear" w:color="auto" w:fill="FFFFFF"/>
          <w:lang w:val="en-US"/>
        </w:rPr>
        <w:t>Neotropical Biology and Conservation</w:t>
      </w:r>
      <w:r>
        <w:rPr>
          <w:color w:val="222222"/>
          <w:sz w:val="20"/>
          <w:szCs w:val="20"/>
          <w:shd w:val="clear" w:color="auto" w:fill="FFFFFF"/>
          <w:lang w:val="en-US"/>
        </w:rPr>
        <w:t>, v. 2, n. 3, p. 127-135, 2007.</w:t>
      </w:r>
    </w:p>
    <w:p w14:paraId="6324B196" w14:textId="75B27055" w:rsidR="0078149A" w:rsidRDefault="00000000" w:rsidP="0092620F">
      <w:pPr>
        <w:widowControl w:val="0"/>
        <w:jc w:val="both"/>
        <w:rPr>
          <w:color w:val="222222"/>
          <w:sz w:val="20"/>
          <w:szCs w:val="20"/>
          <w:highlight w:val="white"/>
          <w:lang w:eastAsia="zh-CN"/>
        </w:rPr>
      </w:pPr>
      <w:r>
        <w:rPr>
          <w:color w:val="222222"/>
          <w:sz w:val="20"/>
          <w:szCs w:val="20"/>
          <w:shd w:val="clear" w:color="auto" w:fill="FFFFFF"/>
          <w:lang w:val="en-US"/>
        </w:rPr>
        <w:t>GIRÃO, W</w:t>
      </w:r>
      <w:r w:rsidR="00A909E7">
        <w:rPr>
          <w:color w:val="222222"/>
          <w:sz w:val="20"/>
          <w:szCs w:val="20"/>
          <w:shd w:val="clear" w:color="auto" w:fill="FFFFFF"/>
          <w:lang w:val="en-US"/>
        </w:rPr>
        <w:t>.</w:t>
      </w:r>
      <w:r w:rsidR="00054E2E">
        <w:rPr>
          <w:color w:val="222222"/>
          <w:sz w:val="20"/>
          <w:szCs w:val="20"/>
          <w:shd w:val="clear" w:color="auto" w:fill="FFFFFF"/>
          <w:lang w:val="en-US"/>
        </w:rPr>
        <w:t>; ALBANO, C</w:t>
      </w:r>
      <w:r w:rsidR="00A909E7">
        <w:rPr>
          <w:color w:val="222222"/>
          <w:sz w:val="20"/>
          <w:szCs w:val="20"/>
          <w:shd w:val="clear" w:color="auto" w:fill="FFFFFF"/>
          <w:lang w:val="en-US"/>
        </w:rPr>
        <w:t>.</w:t>
      </w:r>
      <w:r w:rsidR="00054E2E">
        <w:rPr>
          <w:color w:val="222222"/>
          <w:sz w:val="20"/>
          <w:szCs w:val="20"/>
          <w:shd w:val="clear" w:color="auto" w:fill="FFFFFF"/>
          <w:lang w:val="en-US"/>
        </w:rPr>
        <w:t>; PINTO, P</w:t>
      </w:r>
      <w:r w:rsidR="00A909E7">
        <w:rPr>
          <w:color w:val="222222"/>
          <w:sz w:val="20"/>
          <w:szCs w:val="20"/>
          <w:shd w:val="clear" w:color="auto" w:fill="FFFFFF"/>
          <w:lang w:val="en-US"/>
        </w:rPr>
        <w:t>.</w:t>
      </w:r>
      <w:r w:rsidR="00054E2E">
        <w:rPr>
          <w:color w:val="222222"/>
          <w:sz w:val="20"/>
          <w:szCs w:val="20"/>
          <w:shd w:val="clear" w:color="auto" w:fill="FFFFFF"/>
          <w:lang w:val="en-US"/>
        </w:rPr>
        <w:t xml:space="preserve"> T</w:t>
      </w:r>
      <w:r w:rsidR="00A909E7">
        <w:rPr>
          <w:color w:val="222222"/>
          <w:sz w:val="20"/>
          <w:szCs w:val="20"/>
          <w:shd w:val="clear" w:color="auto" w:fill="FFFFFF"/>
          <w:lang w:val="en-US"/>
        </w:rPr>
        <w:t>.</w:t>
      </w:r>
      <w:r w:rsidR="00054E2E">
        <w:rPr>
          <w:color w:val="222222"/>
          <w:sz w:val="20"/>
          <w:szCs w:val="20"/>
          <w:shd w:val="clear" w:color="auto" w:fill="FFFFFF"/>
          <w:lang w:val="en-US"/>
        </w:rPr>
        <w:t>; SILVEIRA, Luis Fabio.</w:t>
      </w:r>
      <w:r>
        <w:rPr>
          <w:color w:val="222222"/>
          <w:sz w:val="20"/>
          <w:szCs w:val="20"/>
          <w:shd w:val="clear" w:color="auto" w:fill="FFFFFF"/>
          <w:lang w:val="en-US"/>
        </w:rPr>
        <w:t xml:space="preserve"> </w:t>
      </w:r>
      <w:r>
        <w:rPr>
          <w:color w:val="222222"/>
          <w:sz w:val="20"/>
          <w:szCs w:val="20"/>
          <w:shd w:val="clear" w:color="auto" w:fill="FFFFFF"/>
        </w:rPr>
        <w:t>Avifauna da Serra de Baturité: dos naturalistas à atualidade. </w:t>
      </w:r>
      <w:r>
        <w:rPr>
          <w:b/>
          <w:bCs/>
          <w:color w:val="222222"/>
          <w:sz w:val="20"/>
          <w:szCs w:val="20"/>
          <w:shd w:val="clear" w:color="auto" w:fill="FFFFFF"/>
        </w:rPr>
        <w:t>Biodiversidade e conservação da biota na serra de Baturité, Ceará. Fortaleza: Edições UFC, Coelce</w:t>
      </w:r>
      <w:r>
        <w:rPr>
          <w:color w:val="222222"/>
          <w:sz w:val="20"/>
          <w:szCs w:val="20"/>
          <w:shd w:val="clear" w:color="auto" w:fill="FFFFFF"/>
        </w:rPr>
        <w:t>, p. 187-224, 2007.</w:t>
      </w:r>
    </w:p>
    <w:p w14:paraId="6B48D77E" w14:textId="0680422B" w:rsidR="00A909E7" w:rsidRDefault="00054E2E" w:rsidP="0092620F">
      <w:pPr>
        <w:jc w:val="both"/>
        <w:rPr>
          <w:color w:val="222222"/>
          <w:sz w:val="20"/>
          <w:szCs w:val="20"/>
          <w:shd w:val="clear" w:color="auto" w:fill="FFFFFF"/>
          <w:lang w:eastAsia="zh-CN"/>
        </w:rPr>
      </w:pPr>
      <w:r>
        <w:rPr>
          <w:color w:val="222222"/>
          <w:sz w:val="20"/>
          <w:szCs w:val="20"/>
          <w:shd w:val="clear" w:color="auto" w:fill="FFFFFF"/>
        </w:rPr>
        <w:t xml:space="preserve">GOMES, </w:t>
      </w:r>
      <w:r w:rsidR="00A909E7">
        <w:rPr>
          <w:color w:val="222222"/>
          <w:sz w:val="20"/>
          <w:szCs w:val="20"/>
          <w:shd w:val="clear" w:color="auto" w:fill="FFFFFF"/>
          <w:lang w:val="pt-BR"/>
        </w:rPr>
        <w:t>R.</w:t>
      </w:r>
      <w:r>
        <w:rPr>
          <w:color w:val="222222"/>
          <w:sz w:val="20"/>
          <w:szCs w:val="20"/>
          <w:shd w:val="clear" w:color="auto" w:fill="FFFFFF"/>
        </w:rPr>
        <w:t xml:space="preserve"> C</w:t>
      </w:r>
      <w:r w:rsidR="00A909E7">
        <w:rPr>
          <w:color w:val="222222"/>
          <w:sz w:val="20"/>
          <w:szCs w:val="20"/>
          <w:shd w:val="clear" w:color="auto" w:fill="FFFFFF"/>
          <w:lang w:val="pt-BR"/>
        </w:rPr>
        <w:t>.</w:t>
      </w:r>
      <w:r>
        <w:rPr>
          <w:color w:val="222222"/>
          <w:sz w:val="20"/>
          <w:szCs w:val="20"/>
          <w:shd w:val="clear" w:color="auto" w:fill="FFFFFF"/>
        </w:rPr>
        <w:t xml:space="preserve"> F</w:t>
      </w:r>
      <w:r w:rsidR="00A909E7">
        <w:rPr>
          <w:color w:val="222222"/>
          <w:sz w:val="20"/>
          <w:szCs w:val="20"/>
          <w:shd w:val="clear" w:color="auto" w:fill="FFFFFF"/>
          <w:lang w:val="pt-BR"/>
        </w:rPr>
        <w:t xml:space="preserve">. </w:t>
      </w:r>
      <w:r>
        <w:rPr>
          <w:color w:val="222222"/>
          <w:sz w:val="20"/>
          <w:szCs w:val="20"/>
          <w:shd w:val="clear" w:color="auto" w:fill="FFFFFF"/>
        </w:rPr>
        <w:t>S</w:t>
      </w:r>
      <w:r w:rsidR="00A909E7">
        <w:rPr>
          <w:color w:val="222222"/>
          <w:sz w:val="20"/>
          <w:szCs w:val="20"/>
          <w:shd w:val="clear" w:color="auto" w:fill="FFFFFF"/>
          <w:lang w:val="pt-BR"/>
        </w:rPr>
        <w:t>.</w:t>
      </w:r>
      <w:r>
        <w:rPr>
          <w:color w:val="222222"/>
          <w:sz w:val="20"/>
          <w:szCs w:val="20"/>
          <w:shd w:val="clear" w:color="auto" w:fill="FFFFFF"/>
          <w:lang w:val="pt-BR"/>
        </w:rPr>
        <w:t>; TEIXEIRA, B</w:t>
      </w:r>
      <w:r w:rsidR="00A909E7">
        <w:rPr>
          <w:color w:val="222222"/>
          <w:sz w:val="20"/>
          <w:szCs w:val="20"/>
          <w:shd w:val="clear" w:color="auto" w:fill="FFFFFF"/>
          <w:lang w:val="pt-BR"/>
        </w:rPr>
        <w:t>.</w:t>
      </w:r>
      <w:r>
        <w:rPr>
          <w:color w:val="222222"/>
          <w:sz w:val="20"/>
          <w:szCs w:val="20"/>
          <w:shd w:val="clear" w:color="auto" w:fill="FFFFFF"/>
          <w:lang w:val="pt-BR"/>
        </w:rPr>
        <w:t xml:space="preserve"> L</w:t>
      </w:r>
      <w:r w:rsidR="00A909E7">
        <w:rPr>
          <w:color w:val="222222"/>
          <w:sz w:val="20"/>
          <w:szCs w:val="20"/>
          <w:shd w:val="clear" w:color="auto" w:fill="FFFFFF"/>
          <w:lang w:val="pt-BR"/>
        </w:rPr>
        <w:t>.</w:t>
      </w:r>
      <w:r>
        <w:rPr>
          <w:color w:val="222222"/>
          <w:sz w:val="20"/>
          <w:szCs w:val="20"/>
          <w:shd w:val="clear" w:color="auto" w:fill="FFFFFF"/>
          <w:lang w:val="pt-BR"/>
        </w:rPr>
        <w:t xml:space="preserve"> B</w:t>
      </w:r>
      <w:r w:rsidR="00A909E7">
        <w:rPr>
          <w:color w:val="222222"/>
          <w:sz w:val="20"/>
          <w:szCs w:val="20"/>
          <w:shd w:val="clear" w:color="auto" w:fill="FFFFFF"/>
          <w:lang w:val="pt-BR"/>
        </w:rPr>
        <w:t>.</w:t>
      </w:r>
      <w:r>
        <w:rPr>
          <w:color w:val="222222"/>
          <w:sz w:val="20"/>
          <w:szCs w:val="20"/>
          <w:shd w:val="clear" w:color="auto" w:fill="FFFFFF"/>
          <w:lang w:val="pt-BR"/>
        </w:rPr>
        <w:t xml:space="preserve">; </w:t>
      </w:r>
      <w:r w:rsidR="00A909E7">
        <w:rPr>
          <w:color w:val="222222"/>
          <w:sz w:val="20"/>
          <w:szCs w:val="20"/>
          <w:shd w:val="clear" w:color="auto" w:fill="FFFFFF"/>
          <w:lang w:val="pt-BR"/>
        </w:rPr>
        <w:t>GUSMÃO, C. L.; FERNANDES, A. M.</w:t>
      </w:r>
      <w:r>
        <w:rPr>
          <w:color w:val="222222"/>
          <w:sz w:val="20"/>
          <w:szCs w:val="20"/>
          <w:shd w:val="clear" w:color="auto" w:fill="FFFFFF"/>
        </w:rPr>
        <w:t> Efeitos da umidade sobre parasitas sanguíneos de aves na Caatinga do Brasil. </w:t>
      </w:r>
      <w:r>
        <w:rPr>
          <w:b/>
          <w:bCs/>
          <w:color w:val="222222"/>
          <w:sz w:val="20"/>
          <w:szCs w:val="20"/>
          <w:shd w:val="clear" w:color="auto" w:fill="FFFFFF"/>
        </w:rPr>
        <w:t>Pesquisa Ornitologia</w:t>
      </w:r>
      <w:r>
        <w:rPr>
          <w:color w:val="222222"/>
          <w:sz w:val="20"/>
          <w:szCs w:val="20"/>
          <w:shd w:val="clear" w:color="auto" w:fill="FFFFFF"/>
        </w:rPr>
        <w:t>, v. 28, p. 98-104, 2020.</w:t>
      </w:r>
    </w:p>
    <w:p w14:paraId="3772170C" w14:textId="64C2EA4C" w:rsidR="0078149A" w:rsidRPr="00A76285" w:rsidRDefault="00000000" w:rsidP="0092620F">
      <w:pPr>
        <w:jc w:val="both"/>
        <w:rPr>
          <w:sz w:val="20"/>
          <w:szCs w:val="20"/>
          <w:lang w:val="pt-BR" w:eastAsia="zh-CN"/>
        </w:rPr>
      </w:pPr>
      <w:r>
        <w:rPr>
          <w:sz w:val="20"/>
          <w:szCs w:val="20"/>
        </w:rPr>
        <w:t>MARIANO, E</w:t>
      </w:r>
      <w:r w:rsidR="00A909E7">
        <w:rPr>
          <w:sz w:val="20"/>
          <w:szCs w:val="20"/>
          <w:lang w:val="pt-BR"/>
        </w:rPr>
        <w:t>.</w:t>
      </w:r>
      <w:r>
        <w:rPr>
          <w:sz w:val="20"/>
          <w:szCs w:val="20"/>
        </w:rPr>
        <w:t xml:space="preserve"> F.</w:t>
      </w:r>
      <w:r w:rsidR="00A76285">
        <w:rPr>
          <w:sz w:val="20"/>
          <w:szCs w:val="20"/>
          <w:lang w:val="pt-BR"/>
        </w:rPr>
        <w:t xml:space="preserve"> 2014.</w:t>
      </w:r>
      <w:r>
        <w:rPr>
          <w:sz w:val="20"/>
          <w:szCs w:val="20"/>
        </w:rPr>
        <w:t xml:space="preserve"> </w:t>
      </w:r>
      <w:r>
        <w:rPr>
          <w:b/>
          <w:bCs/>
          <w:sz w:val="20"/>
          <w:szCs w:val="20"/>
        </w:rPr>
        <w:t>Relações biogeográficas entre a avifauna de florestas de altitude no Nordeste do Brasil.</w:t>
      </w:r>
      <w:r>
        <w:rPr>
          <w:sz w:val="20"/>
          <w:szCs w:val="20"/>
        </w:rPr>
        <w:t>Universidade Federal da Paraí</w:t>
      </w:r>
      <w:r>
        <w:rPr>
          <w:sz w:val="20"/>
          <w:szCs w:val="20"/>
        </w:rPr>
        <w:softHyphen/>
        <w:t>ba, João Pessoa</w:t>
      </w:r>
      <w:r w:rsidR="00A76285">
        <w:rPr>
          <w:sz w:val="20"/>
          <w:szCs w:val="20"/>
          <w:lang w:val="pt-BR"/>
        </w:rPr>
        <w:t>.</w:t>
      </w:r>
    </w:p>
    <w:p w14:paraId="2EEAE939" w14:textId="508B1885" w:rsidR="0078149A" w:rsidRDefault="00000000" w:rsidP="0092620F">
      <w:pPr>
        <w:widowControl w:val="0"/>
        <w:jc w:val="both"/>
        <w:rPr>
          <w:color w:val="222222"/>
          <w:sz w:val="20"/>
          <w:szCs w:val="20"/>
          <w:highlight w:val="white"/>
          <w:lang w:val="en-US"/>
        </w:rPr>
      </w:pPr>
      <w:r>
        <w:rPr>
          <w:color w:val="222222"/>
          <w:sz w:val="20"/>
          <w:szCs w:val="20"/>
          <w:shd w:val="clear" w:color="auto" w:fill="FFFFFF"/>
        </w:rPr>
        <w:t>MARQUES, S</w:t>
      </w:r>
      <w:r w:rsidR="00A909E7">
        <w:rPr>
          <w:color w:val="222222"/>
          <w:sz w:val="20"/>
          <w:szCs w:val="20"/>
          <w:shd w:val="clear" w:color="auto" w:fill="FFFFFF"/>
          <w:lang w:val="pt-BR"/>
        </w:rPr>
        <w:t>.</w:t>
      </w:r>
      <w:r>
        <w:rPr>
          <w:color w:val="222222"/>
          <w:sz w:val="20"/>
          <w:szCs w:val="20"/>
          <w:shd w:val="clear" w:color="auto" w:fill="FFFFFF"/>
        </w:rPr>
        <w:t xml:space="preserve"> M</w:t>
      </w:r>
      <w:r w:rsidR="00A909E7">
        <w:rPr>
          <w:color w:val="222222"/>
          <w:sz w:val="20"/>
          <w:szCs w:val="20"/>
          <w:shd w:val="clear" w:color="auto" w:fill="FFFFFF"/>
          <w:lang w:val="pt-BR"/>
        </w:rPr>
        <w:t>.; CUADROS, R. M.; SILVA, C. J.; BALDO, M</w:t>
      </w:r>
      <w:r>
        <w:rPr>
          <w:color w:val="222222"/>
          <w:sz w:val="20"/>
          <w:szCs w:val="20"/>
          <w:shd w:val="clear" w:color="auto" w:fill="FFFFFF"/>
        </w:rPr>
        <w:t xml:space="preserve">. </w:t>
      </w:r>
      <w:r>
        <w:rPr>
          <w:color w:val="222222"/>
          <w:sz w:val="20"/>
          <w:szCs w:val="20"/>
          <w:shd w:val="clear" w:color="auto" w:fill="FFFFFF"/>
          <w:lang w:val="en-US"/>
        </w:rPr>
        <w:t xml:space="preserve">Parasites of pigeons (Columba </w:t>
      </w:r>
      <w:proofErr w:type="spellStart"/>
      <w:r>
        <w:rPr>
          <w:color w:val="222222"/>
          <w:sz w:val="20"/>
          <w:szCs w:val="20"/>
          <w:shd w:val="clear" w:color="auto" w:fill="FFFFFF"/>
          <w:lang w:val="en-US"/>
        </w:rPr>
        <w:t>livia</w:t>
      </w:r>
      <w:proofErr w:type="spellEnd"/>
      <w:r>
        <w:rPr>
          <w:color w:val="222222"/>
          <w:sz w:val="20"/>
          <w:szCs w:val="20"/>
          <w:shd w:val="clear" w:color="auto" w:fill="FFFFFF"/>
          <w:lang w:val="en-US"/>
        </w:rPr>
        <w:t xml:space="preserve">) in urban areas of </w:t>
      </w:r>
      <w:proofErr w:type="spellStart"/>
      <w:r>
        <w:rPr>
          <w:color w:val="222222"/>
          <w:sz w:val="20"/>
          <w:szCs w:val="20"/>
          <w:shd w:val="clear" w:color="auto" w:fill="FFFFFF"/>
          <w:lang w:val="en-US"/>
        </w:rPr>
        <w:t>lages</w:t>
      </w:r>
      <w:proofErr w:type="spellEnd"/>
      <w:r>
        <w:rPr>
          <w:color w:val="222222"/>
          <w:sz w:val="20"/>
          <w:szCs w:val="20"/>
          <w:shd w:val="clear" w:color="auto" w:fill="FFFFFF"/>
          <w:lang w:val="en-US"/>
        </w:rPr>
        <w:t>, Southern Brazil. </w:t>
      </w:r>
      <w:proofErr w:type="spellStart"/>
      <w:r>
        <w:rPr>
          <w:b/>
          <w:bCs/>
          <w:color w:val="222222"/>
          <w:sz w:val="20"/>
          <w:szCs w:val="20"/>
          <w:shd w:val="clear" w:color="auto" w:fill="FFFFFF"/>
          <w:lang w:val="en-US"/>
        </w:rPr>
        <w:t>Parasitología</w:t>
      </w:r>
      <w:proofErr w:type="spellEnd"/>
      <w:r>
        <w:rPr>
          <w:b/>
          <w:bCs/>
          <w:color w:val="222222"/>
          <w:sz w:val="20"/>
          <w:szCs w:val="20"/>
          <w:shd w:val="clear" w:color="auto" w:fill="FFFFFF"/>
          <w:lang w:val="en-US"/>
        </w:rPr>
        <w:t xml:space="preserve"> </w:t>
      </w:r>
      <w:proofErr w:type="spellStart"/>
      <w:r>
        <w:rPr>
          <w:b/>
          <w:bCs/>
          <w:color w:val="222222"/>
          <w:sz w:val="20"/>
          <w:szCs w:val="20"/>
          <w:shd w:val="clear" w:color="auto" w:fill="FFFFFF"/>
          <w:lang w:val="en-US"/>
        </w:rPr>
        <w:t>latinoamericana</w:t>
      </w:r>
      <w:proofErr w:type="spellEnd"/>
      <w:r>
        <w:rPr>
          <w:color w:val="222222"/>
          <w:sz w:val="20"/>
          <w:szCs w:val="20"/>
          <w:shd w:val="clear" w:color="auto" w:fill="FFFFFF"/>
          <w:lang w:val="en-US"/>
        </w:rPr>
        <w:t>, v. 62, n. 3-4, p. 183-187, 2007.</w:t>
      </w:r>
    </w:p>
    <w:p w14:paraId="0501FC96" w14:textId="33BAE3A3" w:rsidR="0078149A" w:rsidRDefault="00000000" w:rsidP="0092620F">
      <w:pPr>
        <w:jc w:val="both"/>
        <w:rPr>
          <w:bCs/>
          <w:sz w:val="20"/>
          <w:szCs w:val="20"/>
        </w:rPr>
      </w:pPr>
      <w:r>
        <w:rPr>
          <w:bCs/>
          <w:sz w:val="20"/>
          <w:szCs w:val="20"/>
          <w:lang w:val="en-US"/>
        </w:rPr>
        <w:t>MYERS, N</w:t>
      </w:r>
      <w:r w:rsidR="00A909E7">
        <w:rPr>
          <w:bCs/>
          <w:sz w:val="20"/>
          <w:szCs w:val="20"/>
          <w:lang w:val="en-US"/>
        </w:rPr>
        <w:t>.; MITTERMEIER, R. A.; MITTERMEIER, C.G.; FONSECA, G, AB. KENT, J</w:t>
      </w:r>
      <w:r>
        <w:rPr>
          <w:bCs/>
          <w:sz w:val="20"/>
          <w:szCs w:val="20"/>
          <w:lang w:val="en-US"/>
        </w:rPr>
        <w:t xml:space="preserve">. Biodiversity hotspots for conservation priorities. </w:t>
      </w:r>
      <w:r>
        <w:rPr>
          <w:b/>
          <w:bCs/>
          <w:sz w:val="20"/>
          <w:szCs w:val="20"/>
        </w:rPr>
        <w:t>Nature</w:t>
      </w:r>
      <w:r>
        <w:rPr>
          <w:bCs/>
          <w:sz w:val="20"/>
          <w:szCs w:val="20"/>
        </w:rPr>
        <w:t xml:space="preserve">, v. 403, n. 6772 p. 853–858, 2000. </w:t>
      </w:r>
    </w:p>
    <w:p w14:paraId="3843C7E8" w14:textId="26ECA0EA" w:rsidR="0078149A" w:rsidRDefault="00000000" w:rsidP="0092620F">
      <w:pPr>
        <w:jc w:val="both"/>
        <w:rPr>
          <w:color w:val="222222"/>
          <w:sz w:val="20"/>
          <w:szCs w:val="20"/>
          <w:highlight w:val="white"/>
          <w:lang w:val="pt-BR"/>
        </w:rPr>
      </w:pPr>
      <w:r>
        <w:rPr>
          <w:color w:val="222222"/>
          <w:sz w:val="20"/>
          <w:szCs w:val="20"/>
          <w:shd w:val="clear" w:color="auto" w:fill="FFFFFF"/>
        </w:rPr>
        <w:t>PÔRTO, K</w:t>
      </w:r>
      <w:r w:rsidR="00A909E7">
        <w:rPr>
          <w:color w:val="222222"/>
          <w:sz w:val="20"/>
          <w:szCs w:val="20"/>
          <w:shd w:val="clear" w:color="auto" w:fill="FFFFFF"/>
          <w:lang w:val="pt-BR"/>
        </w:rPr>
        <w:t>.</w:t>
      </w:r>
      <w:r>
        <w:rPr>
          <w:color w:val="222222"/>
          <w:sz w:val="20"/>
          <w:szCs w:val="20"/>
          <w:shd w:val="clear" w:color="auto" w:fill="FFFFFF"/>
        </w:rPr>
        <w:t xml:space="preserve"> C.; CABRAL, J</w:t>
      </w:r>
      <w:r w:rsidR="00A909E7">
        <w:rPr>
          <w:color w:val="222222"/>
          <w:sz w:val="20"/>
          <w:szCs w:val="20"/>
          <w:shd w:val="clear" w:color="auto" w:fill="FFFFFF"/>
          <w:lang w:val="pt-BR"/>
        </w:rPr>
        <w:t>.</w:t>
      </w:r>
      <w:r>
        <w:rPr>
          <w:color w:val="222222"/>
          <w:sz w:val="20"/>
          <w:szCs w:val="20"/>
          <w:shd w:val="clear" w:color="auto" w:fill="FFFFFF"/>
        </w:rPr>
        <w:t xml:space="preserve"> JP</w:t>
      </w:r>
      <w:r w:rsidR="00A909E7">
        <w:rPr>
          <w:color w:val="222222"/>
          <w:sz w:val="20"/>
          <w:szCs w:val="20"/>
          <w:shd w:val="clear" w:color="auto" w:fill="FFFFFF"/>
          <w:lang w:val="pt-BR"/>
        </w:rPr>
        <w:t>.</w:t>
      </w:r>
      <w:r>
        <w:rPr>
          <w:color w:val="222222"/>
          <w:sz w:val="20"/>
          <w:szCs w:val="20"/>
          <w:shd w:val="clear" w:color="auto" w:fill="FFFFFF"/>
        </w:rPr>
        <w:t>; TABARELLI, M. Brejos de altitude em Pernambuco e Paraíba. </w:t>
      </w:r>
      <w:r>
        <w:rPr>
          <w:b/>
          <w:bCs/>
          <w:color w:val="222222"/>
          <w:sz w:val="20"/>
          <w:szCs w:val="20"/>
          <w:shd w:val="clear" w:color="auto" w:fill="FFFFFF"/>
        </w:rPr>
        <w:t>História natural, ecologia e conservação. Ministério do Meio Ambiente, Brasília</w:t>
      </w:r>
      <w:r>
        <w:rPr>
          <w:color w:val="222222"/>
          <w:sz w:val="20"/>
          <w:szCs w:val="20"/>
          <w:shd w:val="clear" w:color="auto" w:fill="FFFFFF"/>
        </w:rPr>
        <w:t>, 2004</w:t>
      </w:r>
      <w:r>
        <w:rPr>
          <w:color w:val="222222"/>
          <w:sz w:val="20"/>
          <w:szCs w:val="20"/>
          <w:shd w:val="clear" w:color="auto" w:fill="FFFFFF"/>
          <w:lang w:val="pt-BR"/>
        </w:rPr>
        <w:t>.</w:t>
      </w:r>
    </w:p>
    <w:p w14:paraId="1B58D8B7" w14:textId="62BF73C2" w:rsidR="0078149A" w:rsidRDefault="00000000" w:rsidP="0092620F">
      <w:pPr>
        <w:jc w:val="both"/>
        <w:rPr>
          <w:color w:val="222222"/>
          <w:sz w:val="20"/>
          <w:szCs w:val="20"/>
          <w:highlight w:val="white"/>
          <w:lang w:eastAsia="zh-CN"/>
        </w:rPr>
      </w:pPr>
      <w:r>
        <w:rPr>
          <w:color w:val="222222"/>
          <w:sz w:val="20"/>
          <w:szCs w:val="20"/>
          <w:shd w:val="clear" w:color="auto" w:fill="FFFFFF"/>
        </w:rPr>
        <w:t>RODAL, M</w:t>
      </w:r>
      <w:r w:rsidR="00A76285">
        <w:rPr>
          <w:color w:val="222222"/>
          <w:sz w:val="20"/>
          <w:szCs w:val="20"/>
          <w:shd w:val="clear" w:color="auto" w:fill="FFFFFF"/>
          <w:lang w:val="pt-BR"/>
        </w:rPr>
        <w:t>.</w:t>
      </w:r>
      <w:r>
        <w:rPr>
          <w:color w:val="222222"/>
          <w:sz w:val="20"/>
          <w:szCs w:val="20"/>
          <w:shd w:val="clear" w:color="auto" w:fill="FFFFFF"/>
        </w:rPr>
        <w:t xml:space="preserve"> J</w:t>
      </w:r>
      <w:r w:rsidR="00A76285">
        <w:rPr>
          <w:color w:val="222222"/>
          <w:sz w:val="20"/>
          <w:szCs w:val="20"/>
          <w:shd w:val="clear" w:color="auto" w:fill="FFFFFF"/>
          <w:lang w:val="pt-BR"/>
        </w:rPr>
        <w:t>.</w:t>
      </w:r>
      <w:r>
        <w:rPr>
          <w:color w:val="222222"/>
          <w:sz w:val="20"/>
          <w:szCs w:val="20"/>
          <w:shd w:val="clear" w:color="auto" w:fill="FFFFFF"/>
        </w:rPr>
        <w:t xml:space="preserve"> N.</w:t>
      </w:r>
      <w:r w:rsidR="00A76285">
        <w:rPr>
          <w:color w:val="222222"/>
          <w:sz w:val="20"/>
          <w:szCs w:val="20"/>
          <w:shd w:val="clear" w:color="auto" w:fill="FFFFFF"/>
          <w:lang w:val="pt-BR"/>
        </w:rPr>
        <w:t>; SALES, M. F.; SILVA, M. J.; SILVA, A. G.</w:t>
      </w:r>
      <w:r>
        <w:rPr>
          <w:color w:val="222222"/>
          <w:sz w:val="20"/>
          <w:szCs w:val="20"/>
          <w:shd w:val="clear" w:color="auto" w:fill="FFFFFF"/>
        </w:rPr>
        <w:t xml:space="preserve"> Flora de um Brejo de Altitude na escarpa oriental do planalto da Borborema, PE, Brasil. </w:t>
      </w:r>
      <w:r>
        <w:rPr>
          <w:b/>
          <w:bCs/>
          <w:color w:val="222222"/>
          <w:sz w:val="20"/>
          <w:szCs w:val="20"/>
          <w:shd w:val="clear" w:color="auto" w:fill="FFFFFF"/>
        </w:rPr>
        <w:t>Acta Botanica Brasilica</w:t>
      </w:r>
      <w:r>
        <w:rPr>
          <w:color w:val="222222"/>
          <w:sz w:val="20"/>
          <w:szCs w:val="20"/>
          <w:shd w:val="clear" w:color="auto" w:fill="FFFFFF"/>
        </w:rPr>
        <w:t>, v. 19, n. 4, p. 843-858, 2005.</w:t>
      </w:r>
    </w:p>
    <w:p w14:paraId="3A7E9842" w14:textId="38306F75" w:rsidR="0078149A" w:rsidRDefault="00000000" w:rsidP="0092620F">
      <w:pPr>
        <w:jc w:val="both"/>
        <w:rPr>
          <w:color w:val="222222"/>
          <w:sz w:val="20"/>
          <w:szCs w:val="20"/>
          <w:highlight w:val="white"/>
        </w:rPr>
      </w:pPr>
      <w:r>
        <w:rPr>
          <w:color w:val="222222"/>
          <w:sz w:val="20"/>
          <w:szCs w:val="20"/>
          <w:shd w:val="clear" w:color="auto" w:fill="FFFFFF"/>
          <w:lang w:val="en-US"/>
        </w:rPr>
        <w:t>SEBAIO, F</w:t>
      </w:r>
      <w:r w:rsidR="00A76285">
        <w:rPr>
          <w:color w:val="222222"/>
          <w:sz w:val="20"/>
          <w:szCs w:val="20"/>
          <w:shd w:val="clear" w:color="auto" w:fill="FFFFFF"/>
          <w:lang w:val="en-US"/>
        </w:rPr>
        <w:t>.; BRAGA, E. M.; BRANQUINHO, F.; MANICA, L. T.; MARINI, M. A</w:t>
      </w:r>
      <w:r>
        <w:rPr>
          <w:color w:val="222222"/>
          <w:sz w:val="20"/>
          <w:szCs w:val="20"/>
          <w:shd w:val="clear" w:color="auto" w:fill="FFFFFF"/>
          <w:lang w:val="en-US"/>
        </w:rPr>
        <w:t>. Blood parasites in Brazilian Atlantic Forest birds: effects of fragment size and habitat dependency. </w:t>
      </w:r>
      <w:r>
        <w:rPr>
          <w:b/>
          <w:bCs/>
          <w:color w:val="222222"/>
          <w:sz w:val="20"/>
          <w:szCs w:val="20"/>
          <w:shd w:val="clear" w:color="auto" w:fill="FFFFFF"/>
        </w:rPr>
        <w:t>Bird Conservation International</w:t>
      </w:r>
      <w:r>
        <w:rPr>
          <w:color w:val="222222"/>
          <w:sz w:val="20"/>
          <w:szCs w:val="20"/>
          <w:shd w:val="clear" w:color="auto" w:fill="FFFFFF"/>
        </w:rPr>
        <w:t>, v. 20, n. 4, p. 432-439, 2010.</w:t>
      </w:r>
    </w:p>
    <w:p w14:paraId="25A3E329" w14:textId="1EF9931A" w:rsidR="0078149A" w:rsidRDefault="00000000" w:rsidP="0092620F">
      <w:pPr>
        <w:jc w:val="both"/>
        <w:rPr>
          <w:sz w:val="20"/>
          <w:szCs w:val="20"/>
        </w:rPr>
      </w:pPr>
      <w:r>
        <w:rPr>
          <w:sz w:val="20"/>
          <w:szCs w:val="20"/>
        </w:rPr>
        <w:t>SVENSSON-COELHO, M</w:t>
      </w:r>
      <w:r w:rsidR="00A76285">
        <w:rPr>
          <w:sz w:val="20"/>
          <w:szCs w:val="20"/>
          <w:lang w:val="pt-BR"/>
        </w:rPr>
        <w:t>.;</w:t>
      </w:r>
      <w:r>
        <w:rPr>
          <w:sz w:val="20"/>
          <w:szCs w:val="20"/>
        </w:rPr>
        <w:t> L</w:t>
      </w:r>
      <w:r w:rsidR="00A76285">
        <w:rPr>
          <w:sz w:val="20"/>
          <w:szCs w:val="20"/>
          <w:lang w:val="pt-BR"/>
        </w:rPr>
        <w:t>OISELLE</w:t>
      </w:r>
      <w:r>
        <w:rPr>
          <w:sz w:val="20"/>
          <w:szCs w:val="20"/>
        </w:rPr>
        <w:t>, B</w:t>
      </w:r>
      <w:r w:rsidR="00A76285">
        <w:rPr>
          <w:sz w:val="20"/>
          <w:szCs w:val="20"/>
          <w:lang w:val="pt-BR"/>
        </w:rPr>
        <w:t xml:space="preserve">. </w:t>
      </w:r>
      <w:r>
        <w:rPr>
          <w:sz w:val="20"/>
          <w:szCs w:val="20"/>
        </w:rPr>
        <w:t>A</w:t>
      </w:r>
      <w:r w:rsidR="00A76285">
        <w:rPr>
          <w:sz w:val="20"/>
          <w:szCs w:val="20"/>
          <w:lang w:val="pt-BR"/>
        </w:rPr>
        <w:t>.;</w:t>
      </w:r>
      <w:r>
        <w:rPr>
          <w:sz w:val="20"/>
          <w:szCs w:val="20"/>
        </w:rPr>
        <w:t> B</w:t>
      </w:r>
      <w:r w:rsidR="00A76285">
        <w:rPr>
          <w:sz w:val="20"/>
          <w:szCs w:val="20"/>
          <w:lang w:val="pt-BR"/>
        </w:rPr>
        <w:t>LAKE</w:t>
      </w:r>
      <w:r>
        <w:rPr>
          <w:sz w:val="20"/>
          <w:szCs w:val="20"/>
        </w:rPr>
        <w:t>, J</w:t>
      </w:r>
      <w:r w:rsidR="00A76285">
        <w:rPr>
          <w:sz w:val="20"/>
          <w:szCs w:val="20"/>
          <w:lang w:val="pt-BR"/>
        </w:rPr>
        <w:t xml:space="preserve">. </w:t>
      </w:r>
      <w:r>
        <w:rPr>
          <w:sz w:val="20"/>
          <w:szCs w:val="20"/>
        </w:rPr>
        <w:t>G</w:t>
      </w:r>
      <w:r w:rsidR="00A76285">
        <w:rPr>
          <w:sz w:val="20"/>
          <w:szCs w:val="20"/>
          <w:lang w:val="pt-BR"/>
        </w:rPr>
        <w:t xml:space="preserve">.; </w:t>
      </w:r>
      <w:r>
        <w:rPr>
          <w:sz w:val="20"/>
          <w:szCs w:val="20"/>
        </w:rPr>
        <w:t>R</w:t>
      </w:r>
      <w:r w:rsidR="00A76285">
        <w:rPr>
          <w:sz w:val="20"/>
          <w:szCs w:val="20"/>
          <w:lang w:val="pt-BR"/>
        </w:rPr>
        <w:t>ICKLEFS</w:t>
      </w:r>
      <w:r>
        <w:rPr>
          <w:sz w:val="20"/>
          <w:szCs w:val="20"/>
        </w:rPr>
        <w:t>, R</w:t>
      </w:r>
      <w:r w:rsidR="00A76285">
        <w:rPr>
          <w:sz w:val="20"/>
          <w:szCs w:val="20"/>
          <w:lang w:val="pt-BR"/>
        </w:rPr>
        <w:t xml:space="preserve">. </w:t>
      </w:r>
      <w:r>
        <w:rPr>
          <w:sz w:val="20"/>
          <w:szCs w:val="20"/>
        </w:rPr>
        <w:t>E</w:t>
      </w:r>
      <w:r w:rsidR="00A76285">
        <w:rPr>
          <w:sz w:val="20"/>
          <w:szCs w:val="20"/>
          <w:lang w:val="pt-BR"/>
        </w:rPr>
        <w:t>.</w:t>
      </w:r>
      <w:r>
        <w:rPr>
          <w:sz w:val="20"/>
          <w:szCs w:val="20"/>
        </w:rPr>
        <w:t> Previsibilidade de recursos e especialização em parasitas da malária aviária</w:t>
      </w:r>
      <w:r>
        <w:rPr>
          <w:sz w:val="20"/>
          <w:szCs w:val="20"/>
          <w:lang w:val="pt-BR"/>
        </w:rPr>
        <w:t>.</w:t>
      </w:r>
      <w:r>
        <w:rPr>
          <w:b/>
          <w:bCs/>
          <w:sz w:val="20"/>
          <w:szCs w:val="20"/>
        </w:rPr>
        <w:t> Molecular Ecology</w:t>
      </w:r>
      <w:r>
        <w:rPr>
          <w:sz w:val="20"/>
          <w:szCs w:val="20"/>
        </w:rPr>
        <w:t> 25 , 4377 – 4391</w:t>
      </w:r>
      <w:r>
        <w:rPr>
          <w:sz w:val="20"/>
          <w:szCs w:val="20"/>
          <w:lang w:val="pt-BR"/>
        </w:rPr>
        <w:t xml:space="preserve">, </w:t>
      </w:r>
      <w:r>
        <w:rPr>
          <w:sz w:val="20"/>
          <w:szCs w:val="20"/>
        </w:rPr>
        <w:t>2016.</w:t>
      </w:r>
    </w:p>
    <w:p w14:paraId="1B4E64CD" w14:textId="2264CA06" w:rsidR="0078149A" w:rsidRDefault="00000000" w:rsidP="0092620F">
      <w:pPr>
        <w:jc w:val="both"/>
      </w:pPr>
      <w:r>
        <w:rPr>
          <w:color w:val="222222"/>
          <w:sz w:val="20"/>
          <w:szCs w:val="20"/>
          <w:shd w:val="clear" w:color="auto" w:fill="FFFFFF"/>
        </w:rPr>
        <w:t>TAVARES, M</w:t>
      </w:r>
      <w:r w:rsidR="00A76285">
        <w:rPr>
          <w:color w:val="222222"/>
          <w:sz w:val="20"/>
          <w:szCs w:val="20"/>
          <w:shd w:val="clear" w:color="auto" w:fill="FFFFFF"/>
          <w:lang w:val="pt-BR"/>
        </w:rPr>
        <w:t>.</w:t>
      </w:r>
      <w:r>
        <w:rPr>
          <w:color w:val="222222"/>
          <w:sz w:val="20"/>
          <w:szCs w:val="20"/>
          <w:shd w:val="clear" w:color="auto" w:fill="FFFFFF"/>
        </w:rPr>
        <w:t xml:space="preserve"> C</w:t>
      </w:r>
      <w:r w:rsidR="00A76285">
        <w:rPr>
          <w:color w:val="222222"/>
          <w:sz w:val="20"/>
          <w:szCs w:val="20"/>
          <w:shd w:val="clear" w:color="auto" w:fill="FFFFFF"/>
          <w:lang w:val="pt-BR"/>
        </w:rPr>
        <w:t>. G.; RODAL, M. J. M.; MELO, A. L.; ARAÚJO, M. F.</w:t>
      </w:r>
      <w:r>
        <w:rPr>
          <w:color w:val="222222"/>
          <w:sz w:val="20"/>
          <w:szCs w:val="20"/>
          <w:shd w:val="clear" w:color="auto" w:fill="FFFFFF"/>
        </w:rPr>
        <w:t xml:space="preserve"> Fitossociologia do componente arbóreo de um trecho de floresta ombrófila montana do Parque Ecológico João Vasconcelos Sobrinho, Caruaru, Pernambuco. </w:t>
      </w:r>
      <w:r>
        <w:rPr>
          <w:b/>
          <w:bCs/>
          <w:color w:val="222222"/>
          <w:sz w:val="20"/>
          <w:szCs w:val="20"/>
          <w:shd w:val="clear" w:color="auto" w:fill="FFFFFF"/>
        </w:rPr>
        <w:t>Naturalia</w:t>
      </w:r>
      <w:r>
        <w:rPr>
          <w:color w:val="222222"/>
          <w:sz w:val="20"/>
          <w:szCs w:val="20"/>
          <w:shd w:val="clear" w:color="auto" w:fill="FFFFFF"/>
        </w:rPr>
        <w:t>, v. 25, n. 1, p. 243-265, 2000.</w:t>
      </w:r>
    </w:p>
    <w:sectPr w:rsidR="0078149A">
      <w:headerReference w:type="default" r:id="rId10"/>
      <w:pgSz w:w="11906" w:h="16838"/>
      <w:pgMar w:top="2540" w:right="1440" w:bottom="1440" w:left="1440"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2294" w14:textId="77777777" w:rsidR="008F05A7" w:rsidRDefault="008F05A7">
      <w:r>
        <w:separator/>
      </w:r>
    </w:p>
  </w:endnote>
  <w:endnote w:type="continuationSeparator" w:id="0">
    <w:p w14:paraId="7FD4A53A" w14:textId="77777777" w:rsidR="008F05A7" w:rsidRDefault="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2201" w14:textId="77777777" w:rsidR="008F05A7" w:rsidRDefault="008F05A7">
      <w:r>
        <w:separator/>
      </w:r>
    </w:p>
  </w:footnote>
  <w:footnote w:type="continuationSeparator" w:id="0">
    <w:p w14:paraId="4AC65F0F" w14:textId="77777777" w:rsidR="008F05A7" w:rsidRDefault="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C1D2" w14:textId="77777777" w:rsidR="0078149A" w:rsidRDefault="00000000">
    <w:pPr>
      <w:tabs>
        <w:tab w:val="center" w:pos="4252"/>
        <w:tab w:val="right" w:pos="8504"/>
      </w:tabs>
      <w:spacing w:before="708"/>
      <w:jc w:val="both"/>
    </w:pPr>
    <w:r>
      <w:rPr>
        <w:noProof/>
      </w:rPr>
      <w:drawing>
        <wp:inline distT="0" distB="0" distL="0" distR="0" wp14:anchorId="7663D4B0" wp14:editId="6EE35B4C">
          <wp:extent cx="1776095" cy="798195"/>
          <wp:effectExtent l="0" t="0" r="0" b="0"/>
          <wp:docPr id="2"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descr="Logo_CORR 1"/>
                  <pic:cNvPicPr>
                    <a:picLocks noChangeAspect="1" noChangeArrowheads="1"/>
                  </pic:cNvPicPr>
                </pic:nvPicPr>
                <pic:blipFill>
                  <a:blip r:embed="rId1"/>
                  <a:stretch>
                    <a:fillRect/>
                  </a:stretch>
                </pic:blipFill>
                <pic:spPr bwMode="auto">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9A"/>
    <w:rsid w:val="00054E2E"/>
    <w:rsid w:val="0078149A"/>
    <w:rsid w:val="008F05A7"/>
    <w:rsid w:val="0092620F"/>
    <w:rsid w:val="00A76285"/>
    <w:rsid w:val="00A909E7"/>
    <w:rsid w:val="00F478A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D1FC"/>
  <w15:docId w15:val="{3AD5AF1A-2E4E-48F6-A55D-74E7DB07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90B"/>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qFormat/>
    <w:rsid w:val="00F17739"/>
  </w:style>
  <w:style w:type="character" w:styleId="nfase">
    <w:name w:val="Emphasis"/>
    <w:qFormat/>
    <w:rsid w:val="00CD415A"/>
    <w:rPr>
      <w:i/>
      <w:iCs/>
    </w:rPr>
  </w:style>
  <w:style w:type="character" w:customStyle="1" w:styleId="string-name">
    <w:name w:val="string-name"/>
    <w:basedOn w:val="Fontepargpadro"/>
    <w:qFormat/>
    <w:rsid w:val="00616565"/>
  </w:style>
  <w:style w:type="character" w:customStyle="1" w:styleId="surname">
    <w:name w:val="surname"/>
    <w:basedOn w:val="Fontepargpadro"/>
    <w:qFormat/>
    <w:rsid w:val="00616565"/>
  </w:style>
  <w:style w:type="character" w:customStyle="1" w:styleId="given-names">
    <w:name w:val="given-names"/>
    <w:basedOn w:val="Fontepargpadro"/>
    <w:qFormat/>
    <w:rsid w:val="00616565"/>
  </w:style>
  <w:style w:type="character" w:customStyle="1" w:styleId="year">
    <w:name w:val="year"/>
    <w:basedOn w:val="Fontepargpadro"/>
    <w:qFormat/>
    <w:rsid w:val="00616565"/>
  </w:style>
  <w:style w:type="character" w:customStyle="1" w:styleId="article-title">
    <w:name w:val="article-title"/>
    <w:basedOn w:val="Fontepargpadro"/>
    <w:qFormat/>
    <w:rsid w:val="00616565"/>
  </w:style>
  <w:style w:type="character" w:customStyle="1" w:styleId="source">
    <w:name w:val="source"/>
    <w:basedOn w:val="Fontepargpadro"/>
    <w:qFormat/>
    <w:rsid w:val="00616565"/>
  </w:style>
  <w:style w:type="character" w:customStyle="1" w:styleId="volume">
    <w:name w:val="volume"/>
    <w:basedOn w:val="Fontepargpadro"/>
    <w:qFormat/>
    <w:rsid w:val="00616565"/>
  </w:style>
  <w:style w:type="character" w:customStyle="1" w:styleId="fpage">
    <w:name w:val="fpage"/>
    <w:basedOn w:val="Fontepargpadro"/>
    <w:qFormat/>
    <w:rsid w:val="00616565"/>
  </w:style>
  <w:style w:type="character" w:customStyle="1" w:styleId="lpage">
    <w:name w:val="lpage"/>
    <w:basedOn w:val="Fontepargpadro"/>
    <w:qFormat/>
    <w:rsid w:val="00616565"/>
  </w:style>
  <w:style w:type="character" w:customStyle="1" w:styleId="InternetLink">
    <w:name w:val="Internet Link"/>
    <w:basedOn w:val="Fontepargpadro"/>
    <w:rsid w:val="00AA0FFD"/>
    <w:rPr>
      <w:color w:val="0000FF" w:themeColor="hyperlink"/>
      <w:u w:val="single"/>
    </w:rPr>
  </w:style>
  <w:style w:type="character" w:styleId="MenoPendente">
    <w:name w:val="Unresolved Mention"/>
    <w:basedOn w:val="Fontepargpadro"/>
    <w:uiPriority w:val="99"/>
    <w:semiHidden/>
    <w:unhideWhenUsed/>
    <w:qFormat/>
    <w:rsid w:val="00616565"/>
    <w:rPr>
      <w:color w:val="605E5C"/>
      <w:shd w:val="clear" w:color="auto" w:fill="E1DFDD"/>
    </w:rPr>
  </w:style>
  <w:style w:type="character" w:customStyle="1" w:styleId="ListLabel1">
    <w:name w:val="ListLabel 1"/>
    <w:qFormat/>
    <w:rPr>
      <w:rFonts w:eastAsia="Times New Roman"/>
      <w:sz w:val="20"/>
      <w:szCs w:val="20"/>
      <w:lang w:val="pt-BR"/>
    </w:rPr>
  </w:style>
  <w:style w:type="character" w:customStyle="1" w:styleId="ListLabel2">
    <w:name w:val="ListLabel 2"/>
    <w:qFormat/>
    <w:rPr>
      <w:rFonts w:eastAsia="Times New Roman"/>
      <w:sz w:val="20"/>
      <w:szCs w:val="20"/>
    </w:rPr>
  </w:style>
  <w:style w:type="character" w:customStyle="1" w:styleId="TextodecomentrioChar">
    <w:name w:val="Texto de comentário Char"/>
    <w:basedOn w:val="Fontepargpadro"/>
    <w:link w:val="Textodecomentrio"/>
    <w:qFormat/>
    <w:rPr>
      <w:lang w:val="zh-CN"/>
    </w:rPr>
  </w:style>
  <w:style w:type="character" w:styleId="Refdecomentrio">
    <w:name w:val="annotation reference"/>
    <w:basedOn w:val="Fontepargpadro"/>
    <w:qFormat/>
    <w:rPr>
      <w:sz w:val="16"/>
      <w:szCs w:val="16"/>
    </w:rPr>
  </w:style>
  <w:style w:type="character" w:customStyle="1" w:styleId="ListLabel3">
    <w:name w:val="ListLabel 3"/>
    <w:qFormat/>
    <w:rPr>
      <w:rFonts w:eastAsia="Times New Roman"/>
      <w:sz w:val="20"/>
      <w:szCs w:val="20"/>
      <w:lang w:val="pt-BR"/>
    </w:rPr>
  </w:style>
  <w:style w:type="character" w:customStyle="1" w:styleId="ListLabel4">
    <w:name w:val="ListLabel 4"/>
    <w:qFormat/>
    <w:rPr>
      <w:rFonts w:eastAsia="Times New Roman"/>
      <w:sz w:val="20"/>
      <w:szCs w:val="20"/>
    </w:rPr>
  </w:style>
  <w:style w:type="character" w:customStyle="1" w:styleId="ListLabel5">
    <w:name w:val="ListLabel 5"/>
    <w:qFormat/>
    <w:rPr>
      <w:rFonts w:eastAsia="Times New Roman"/>
      <w:sz w:val="20"/>
      <w:szCs w:val="20"/>
      <w:lang w:val="pt-BR"/>
    </w:rPr>
  </w:style>
  <w:style w:type="character" w:customStyle="1" w:styleId="ListLabel6">
    <w:name w:val="ListLabel 6"/>
    <w:qFormat/>
    <w:rPr>
      <w:rFonts w:eastAsia="Times New Roman"/>
      <w:sz w:val="20"/>
      <w:szCs w:val="20"/>
    </w:rPr>
  </w:style>
  <w:style w:type="character" w:customStyle="1" w:styleId="ListLabel7">
    <w:name w:val="ListLabel 7"/>
    <w:qFormat/>
    <w:rPr>
      <w:rFonts w:eastAsia="Times New Roman"/>
      <w:iCs/>
      <w:sz w:val="20"/>
      <w:szCs w:val="20"/>
      <w:lang w:val="pt-BR"/>
    </w:rPr>
  </w:style>
  <w:style w:type="character" w:customStyle="1" w:styleId="ListLabel8">
    <w:name w:val="ListLabel 8"/>
    <w:qFormat/>
    <w:rPr>
      <w:rFonts w:eastAsia="Times New Roman"/>
      <w:sz w:val="20"/>
      <w:szCs w:val="20"/>
      <w:lang w:val="pt-BR"/>
    </w:rPr>
  </w:style>
  <w:style w:type="character" w:customStyle="1" w:styleId="ListLabel9">
    <w:name w:val="ListLabel 9"/>
    <w:qFormat/>
    <w:rPr>
      <w:rFonts w:eastAsia="Times New Roman"/>
      <w:sz w:val="20"/>
      <w:szCs w:val="20"/>
    </w:rPr>
  </w:style>
  <w:style w:type="character" w:customStyle="1" w:styleId="ListLabel10">
    <w:name w:val="ListLabel 10"/>
    <w:qFormat/>
    <w:rPr>
      <w:rFonts w:eastAsia="Times New Roman"/>
      <w:iCs/>
      <w:sz w:val="20"/>
      <w:szCs w:val="20"/>
      <w:lang w:val="pt-BR"/>
    </w:rPr>
  </w:style>
  <w:style w:type="paragraph" w:customStyle="1" w:styleId="Heading">
    <w:name w:val="Heading"/>
    <w:basedOn w:val="Normal"/>
    <w:next w:val="Corpodetexto"/>
    <w:qFormat/>
    <w:pPr>
      <w:keepNext/>
      <w:spacing w:before="240" w:after="120"/>
    </w:pPr>
    <w:rPr>
      <w:rFonts w:ascii="Liberation Sans" w:eastAsia="DejaVu Sans" w:hAnsi="Liberation Sans" w:cs="FreeSans"/>
      <w:sz w:val="28"/>
      <w:szCs w:val="28"/>
    </w:rPr>
  </w:style>
  <w:style w:type="paragraph" w:styleId="Corpodetexto">
    <w:name w:val="Body Text"/>
    <w:basedOn w:val="Normal"/>
    <w:pPr>
      <w:spacing w:after="140"/>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paragraph" w:styleId="NormalWeb">
    <w:name w:val="Normal (Web)"/>
    <w:basedOn w:val="Normal"/>
    <w:uiPriority w:val="99"/>
    <w:unhideWhenUsed/>
    <w:qFormat/>
    <w:rsid w:val="00616565"/>
    <w:pPr>
      <w:suppressAutoHyphens/>
      <w:spacing w:after="280"/>
    </w:pPr>
    <w:rPr>
      <w:rFonts w:ascii="Times New Roman" w:eastAsia="Times New Roman" w:hAnsi="Times New Roman" w:cs="Times New Roman"/>
      <w:color w:val="00000A"/>
      <w:sz w:val="24"/>
      <w:szCs w:val="24"/>
      <w:lang w:val="pt-BR"/>
    </w:rPr>
  </w:style>
  <w:style w:type="paragraph" w:styleId="Cabealho">
    <w:name w:val="header"/>
    <w:basedOn w:val="Normal"/>
  </w:style>
  <w:style w:type="paragraph" w:styleId="Textodecomentrio">
    <w:name w:val="annotation text"/>
    <w:basedOn w:val="Normal"/>
    <w:link w:val="TextodecomentrioChar"/>
    <w:qFormat/>
    <w:rPr>
      <w:sz w:val="20"/>
      <w:szCs w:val="20"/>
    </w:rPr>
  </w:style>
  <w:style w:type="paragraph" w:styleId="Reviso">
    <w:name w:val="Revision"/>
    <w:uiPriority w:val="99"/>
    <w:unhideWhenUsed/>
    <w:qFormat/>
    <w:rsid w:val="00365E97"/>
    <w:rPr>
      <w:sz w:val="22"/>
      <w:szCs w:val="22"/>
      <w:lang w:val="zh-CN"/>
    </w:rPr>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drohnrqubio@ufmg.br" TargetMode="External"/><Relationship Id="rId3" Type="http://schemas.openxmlformats.org/officeDocument/2006/relationships/webSettings" Target="webSettings.xml"/><Relationship Id="rId7" Type="http://schemas.openxmlformats.org/officeDocument/2006/relationships/hyperlink" Target="mailto:alexandre.mendesfernandes@ufrpe.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fael.cavalcante@ufrpe.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5029</Words>
  <Characters>27161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dc:description/>
  <cp:lastModifiedBy>Geovana Sandes</cp:lastModifiedBy>
  <cp:revision>2</cp:revision>
  <dcterms:created xsi:type="dcterms:W3CDTF">2023-10-04T22:51:00Z</dcterms:created>
  <dcterms:modified xsi:type="dcterms:W3CDTF">2023-10-04T22:51:00Z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effd6cd44c9ef69f915020a947ce0ec4f367a8d184ba27a4b078de75c837e13a</vt:lpwstr>
  </property>
  <property fmtid="{D5CDD505-2E9C-101B-9397-08002B2CF9AE}" pid="5" name="HyperlinksChanged">
    <vt:bool>false</vt:bool>
  </property>
  <property fmtid="{D5CDD505-2E9C-101B-9397-08002B2CF9AE}" pid="6" name="ICV">
    <vt:lpwstr>72DE21DEC1A84E559D7BB609DCEDA745</vt:lpwstr>
  </property>
  <property fmtid="{D5CDD505-2E9C-101B-9397-08002B2CF9AE}" pid="7" name="KSOProductBuildVer">
    <vt:lpwstr>1046-11.2.0.11388</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