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4CA48" w14:textId="77777777" w:rsidR="00753CDC" w:rsidRPr="00B01AFA" w:rsidRDefault="00753CDC">
      <w:pPr>
        <w:spacing w:line="276" w:lineRule="auto"/>
        <w:ind w:left="0" w:hanging="2"/>
        <w:rPr>
          <w:rFonts w:ascii="Open Sans" w:eastAsia="Open Sans" w:hAnsi="Open Sans" w:cs="Open Sans"/>
          <w:b/>
          <w:lang w:val="pt-BR"/>
        </w:rPr>
      </w:pPr>
    </w:p>
    <w:p w14:paraId="25154743" w14:textId="057C5AC1" w:rsidR="00630E30" w:rsidRPr="00B5636D" w:rsidRDefault="009B7E9B" w:rsidP="00DF5735">
      <w:pPr>
        <w:tabs>
          <w:tab w:val="right" w:pos="8307"/>
        </w:tabs>
        <w:spacing w:line="276" w:lineRule="auto"/>
        <w:ind w:left="2" w:hanging="4"/>
        <w:jc w:val="center"/>
        <w:rPr>
          <w:rFonts w:ascii="Open Sans" w:eastAsia="Open Sans" w:hAnsi="Open Sans" w:cs="Open Sans"/>
          <w:b/>
          <w:sz w:val="44"/>
          <w:szCs w:val="44"/>
          <w:lang w:val="pt-BR"/>
        </w:rPr>
      </w:pPr>
      <w:r w:rsidRPr="009B7E9B">
        <w:rPr>
          <w:rFonts w:ascii="Open Sans" w:eastAsia="Open Sans" w:hAnsi="Open Sans" w:cs="Open Sans"/>
          <w:b/>
          <w:sz w:val="40"/>
          <w:szCs w:val="40"/>
          <w:lang w:val="pt-BR"/>
        </w:rPr>
        <w:t xml:space="preserve">EXPERIÊNCIA DE EXTENSÃO: A CONTRIBUIÇÃO DO MEDFOLHA PARA A </w:t>
      </w:r>
      <w:r>
        <w:rPr>
          <w:rFonts w:ascii="Open Sans" w:eastAsia="Open Sans" w:hAnsi="Open Sans" w:cs="Open Sans"/>
          <w:b/>
          <w:sz w:val="40"/>
          <w:szCs w:val="40"/>
          <w:lang w:val="pt-BR"/>
        </w:rPr>
        <w:t>EXPANSÃO DO CONHECIMENTO NA COMUNIDADE</w:t>
      </w:r>
      <w:r w:rsidR="00DC4F73" w:rsidRPr="00B5636D">
        <w:rPr>
          <w:rFonts w:ascii="Open Sans" w:eastAsia="Open Sans" w:hAnsi="Open Sans" w:cs="Open Sans"/>
          <w:b/>
          <w:sz w:val="40"/>
          <w:szCs w:val="40"/>
          <w:lang w:val="pt-BR"/>
        </w:rPr>
        <w:t xml:space="preserve"> </w:t>
      </w:r>
    </w:p>
    <w:p w14:paraId="786C0CED" w14:textId="77777777" w:rsidR="00630E30" w:rsidRPr="00B5636D" w:rsidRDefault="00630E30">
      <w:pPr>
        <w:spacing w:line="276" w:lineRule="auto"/>
        <w:ind w:left="1" w:hanging="3"/>
        <w:jc w:val="right"/>
        <w:rPr>
          <w:rFonts w:ascii="Open Sans" w:eastAsia="Open Sans" w:hAnsi="Open Sans" w:cs="Open Sans"/>
          <w:sz w:val="28"/>
          <w:szCs w:val="28"/>
          <w:lang w:val="pt-BR"/>
        </w:rPr>
      </w:pPr>
    </w:p>
    <w:p w14:paraId="6438D429" w14:textId="11F0C180" w:rsidR="00630E30" w:rsidRPr="00951201" w:rsidRDefault="00D23239">
      <w:pPr>
        <w:spacing w:line="276" w:lineRule="auto"/>
        <w:ind w:left="1" w:hanging="3"/>
        <w:jc w:val="right"/>
        <w:rPr>
          <w:rFonts w:ascii="Open Sans" w:eastAsia="Open Sans" w:hAnsi="Open Sans" w:cs="Open Sans"/>
          <w:sz w:val="28"/>
          <w:szCs w:val="28"/>
          <w:lang w:val="pt-BR"/>
        </w:rPr>
      </w:pPr>
      <w:r w:rsidRPr="00951201">
        <w:rPr>
          <w:rFonts w:ascii="Open Sans" w:eastAsia="Open Sans" w:hAnsi="Open Sans" w:cs="Open Sans"/>
          <w:b/>
          <w:sz w:val="28"/>
          <w:szCs w:val="28"/>
          <w:lang w:val="pt-BR"/>
        </w:rPr>
        <w:t>Giselly</w:t>
      </w:r>
      <w:r w:rsidR="00873D1F">
        <w:rPr>
          <w:rFonts w:ascii="Open Sans" w:eastAsia="Open Sans" w:hAnsi="Open Sans" w:cs="Open Sans"/>
          <w:b/>
          <w:sz w:val="28"/>
          <w:szCs w:val="28"/>
          <w:lang w:val="pt-BR"/>
        </w:rPr>
        <w:t xml:space="preserve"> Santos Silva</w:t>
      </w:r>
      <w:r w:rsidRPr="00951201">
        <w:rPr>
          <w:rFonts w:ascii="Open Sans" w:eastAsia="Open Sans" w:hAnsi="Open Sans" w:cs="Open Sans"/>
          <w:b/>
          <w:sz w:val="28"/>
          <w:szCs w:val="28"/>
          <w:lang w:val="pt-BR"/>
        </w:rPr>
        <w:t xml:space="preserve">, UFNT, </w:t>
      </w:r>
      <w:hyperlink r:id="rId8" w:history="1">
        <w:r w:rsidRPr="00951201">
          <w:rPr>
            <w:rStyle w:val="Hyperlink"/>
            <w:rFonts w:ascii="Open Sans" w:eastAsia="Open Sans" w:hAnsi="Open Sans" w:cs="Open Sans"/>
            <w:b/>
            <w:color w:val="auto"/>
            <w:sz w:val="28"/>
            <w:szCs w:val="28"/>
            <w:lang w:val="pt-BR"/>
          </w:rPr>
          <w:t>giselly.silva@ufnt.edu.br</w:t>
        </w:r>
      </w:hyperlink>
      <w:r w:rsidRPr="00951201">
        <w:rPr>
          <w:rFonts w:ascii="Open Sans" w:eastAsia="Open Sans" w:hAnsi="Open Sans" w:cs="Open Sans"/>
          <w:b/>
          <w:sz w:val="28"/>
          <w:szCs w:val="28"/>
          <w:lang w:val="pt-BR"/>
        </w:rPr>
        <w:t xml:space="preserve">; </w:t>
      </w:r>
      <w:r w:rsidR="00951201" w:rsidRPr="00951201">
        <w:rPr>
          <w:rFonts w:ascii="Open Sans" w:eastAsia="Open Sans" w:hAnsi="Open Sans" w:cs="Open Sans"/>
          <w:b/>
          <w:sz w:val="28"/>
          <w:szCs w:val="28"/>
          <w:lang w:val="pt-BR"/>
        </w:rPr>
        <w:t xml:space="preserve">Clarissa Amorim Silva de Córdova, UFNT, </w:t>
      </w:r>
      <w:hyperlink r:id="rId9" w:history="1">
        <w:r w:rsidR="00951201" w:rsidRPr="00951201">
          <w:rPr>
            <w:rStyle w:val="Hyperlink"/>
            <w:rFonts w:ascii="Open Sans" w:eastAsia="Open Sans" w:hAnsi="Open Sans" w:cs="Open Sans"/>
            <w:b/>
            <w:color w:val="auto"/>
            <w:sz w:val="28"/>
            <w:szCs w:val="28"/>
            <w:lang w:val="pt-BR"/>
          </w:rPr>
          <w:t>clarissa.cordova@ufnt.edu.br</w:t>
        </w:r>
      </w:hyperlink>
      <w:r w:rsidR="00951201" w:rsidRPr="00951201">
        <w:rPr>
          <w:rFonts w:ascii="Open Sans" w:eastAsia="Open Sans" w:hAnsi="Open Sans" w:cs="Open Sans"/>
          <w:b/>
          <w:sz w:val="28"/>
          <w:szCs w:val="28"/>
          <w:lang w:val="pt-BR"/>
        </w:rPr>
        <w:t xml:space="preserve">; Daniel Caldas, UFNT, </w:t>
      </w:r>
      <w:hyperlink r:id="rId10" w:history="1">
        <w:r w:rsidR="00951201" w:rsidRPr="00951201">
          <w:rPr>
            <w:rStyle w:val="Hyperlink"/>
            <w:rFonts w:ascii="Open Sans" w:eastAsia="Open Sans" w:hAnsi="Open Sans" w:cs="Open Sans"/>
            <w:b/>
            <w:color w:val="auto"/>
            <w:sz w:val="28"/>
            <w:szCs w:val="28"/>
            <w:lang w:val="pt-BR"/>
          </w:rPr>
          <w:t>Daniel.caldas@ufnt.edu.br</w:t>
        </w:r>
      </w:hyperlink>
      <w:r w:rsidR="00951201" w:rsidRPr="00951201">
        <w:rPr>
          <w:rFonts w:ascii="Open Sans" w:eastAsia="Open Sans" w:hAnsi="Open Sans" w:cs="Open Sans"/>
          <w:b/>
          <w:sz w:val="28"/>
          <w:szCs w:val="28"/>
          <w:lang w:val="pt-BR"/>
        </w:rPr>
        <w:t>; Silvia Minharro Barbosa, UFNT, Silvia.barbosa@ufnt.edu.br</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199B5370" w14:textId="6CE31564" w:rsidR="00043557" w:rsidRDefault="00043557" w:rsidP="009B7E9B">
      <w:pPr>
        <w:spacing w:before="0" w:after="0" w:line="360" w:lineRule="auto"/>
        <w:ind w:leftChars="0" w:left="0" w:firstLineChars="0" w:firstLine="0"/>
        <w:rPr>
          <w:rFonts w:ascii="Open Sans" w:eastAsia="Open Sans" w:hAnsi="Open Sans" w:cs="Open Sans"/>
          <w:lang w:val="pt-BR"/>
        </w:rPr>
      </w:pPr>
    </w:p>
    <w:p w14:paraId="3F1BA39B" w14:textId="77777777" w:rsidR="00591253" w:rsidRDefault="00591253">
      <w:pPr>
        <w:spacing w:before="0" w:after="0" w:line="360" w:lineRule="auto"/>
        <w:ind w:left="0" w:hanging="2"/>
        <w:rPr>
          <w:rFonts w:ascii="Open Sans" w:eastAsia="Open Sans" w:hAnsi="Open Sans" w:cs="Open Sans"/>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09B463B5" w14:textId="77777777" w:rsidR="009056AD" w:rsidRDefault="009056AD" w:rsidP="009056AD">
      <w:pPr>
        <w:spacing w:after="0" w:line="360" w:lineRule="auto"/>
        <w:ind w:left="0" w:hanging="2"/>
        <w:rPr>
          <w:rFonts w:ascii="Open Sans" w:eastAsia="Open Sans" w:hAnsi="Open Sans" w:cs="Open Sans"/>
          <w:sz w:val="24"/>
          <w:szCs w:val="24"/>
        </w:rPr>
      </w:pPr>
    </w:p>
    <w:p w14:paraId="43D2BAE1" w14:textId="06C3A651" w:rsidR="009B7E9B" w:rsidRPr="00A9418F" w:rsidRDefault="009B7E9B" w:rsidP="009B7E9B">
      <w:pPr>
        <w:spacing w:after="0" w:line="360" w:lineRule="auto"/>
        <w:ind w:left="0" w:hanging="2"/>
        <w:rPr>
          <w:rFonts w:ascii="Open Sans" w:eastAsia="Open Sans" w:hAnsi="Open Sans" w:cs="Open Sans"/>
          <w:lang w:val="pt-BR"/>
        </w:rPr>
      </w:pPr>
      <w:r w:rsidRPr="00A9418F">
        <w:rPr>
          <w:rFonts w:ascii="Open Sans" w:eastAsia="Open Sans" w:hAnsi="Open Sans" w:cs="Open Sans"/>
          <w:lang w:val="pt-BR"/>
        </w:rPr>
        <w:t>O projeto de extensão:</w:t>
      </w:r>
      <w:r w:rsidRPr="00A9418F">
        <w:t xml:space="preserve"> </w:t>
      </w:r>
      <w:bookmarkStart w:id="0" w:name="_Hlk179348795"/>
      <w:r w:rsidRPr="00A9418F">
        <w:rPr>
          <w:rFonts w:ascii="Open Sans" w:eastAsia="Open Sans" w:hAnsi="Open Sans" w:cs="Open Sans"/>
          <w:lang w:val="pt-BR"/>
        </w:rPr>
        <w:t xml:space="preserve">FOLHETIM EDUCATIVO NA ÁREA DA SAÚDE EM REDE SOCIAL DE AMPLO ALCANCE 2023-2024 </w:t>
      </w:r>
      <w:bookmarkEnd w:id="0"/>
      <w:r w:rsidRPr="00A9418F">
        <w:rPr>
          <w:rFonts w:ascii="Open Sans" w:eastAsia="Open Sans" w:hAnsi="Open Sans" w:cs="Open Sans"/>
          <w:lang w:val="pt-BR"/>
        </w:rPr>
        <w:t xml:space="preserve">teve como objetivo disseminar conhecimento sobre saúde de forma acessível à comunidade, promovendo a educação em saúde e incentivando hábitos saudáveis. Assim, através da criação e distribuição de um folhetim informativo, o projeto abordou temas relevantes de saúde pública, como prevenção de doenças, cuidados básicos, e promoção do bem-estar, com uma linguagem simples e direta. As </w:t>
      </w:r>
      <w:r w:rsidRPr="00A9418F">
        <w:rPr>
          <w:rFonts w:ascii="Open Sans" w:eastAsia="Open Sans" w:hAnsi="Open Sans" w:cs="Open Sans"/>
          <w:lang w:val="pt-BR"/>
        </w:rPr>
        <w:lastRenderedPageBreak/>
        <w:t xml:space="preserve">edições do folhetim </w:t>
      </w:r>
      <w:r w:rsidR="009074C3">
        <w:rPr>
          <w:rFonts w:ascii="Open Sans" w:eastAsia="Open Sans" w:hAnsi="Open Sans" w:cs="Open Sans"/>
          <w:lang w:val="pt-BR"/>
        </w:rPr>
        <w:t>foram</w:t>
      </w:r>
      <w:r w:rsidRPr="00A9418F">
        <w:rPr>
          <w:rFonts w:ascii="Open Sans" w:eastAsia="Open Sans" w:hAnsi="Open Sans" w:cs="Open Sans"/>
          <w:lang w:val="pt-BR"/>
        </w:rPr>
        <w:t xml:space="preserve"> elaboradas por uma equipe multidisciplinar de estudantes e professores do curso de medicina na UFNT que buscaram fontes científicas confiáveis para garantir a qualidade do conteúdo. O material </w:t>
      </w:r>
      <w:r w:rsidR="009074C3">
        <w:rPr>
          <w:rFonts w:ascii="Open Sans" w:eastAsia="Open Sans" w:hAnsi="Open Sans" w:cs="Open Sans"/>
          <w:lang w:val="pt-BR"/>
        </w:rPr>
        <w:t>foi</w:t>
      </w:r>
      <w:r w:rsidRPr="00A9418F">
        <w:rPr>
          <w:rFonts w:ascii="Open Sans" w:eastAsia="Open Sans" w:hAnsi="Open Sans" w:cs="Open Sans"/>
          <w:lang w:val="pt-BR"/>
        </w:rPr>
        <w:t xml:space="preserve"> distribuído de forma digital e impressa, atingindo diferentes públicos-alvo. Durante a execução, houveram desafios relacionados à logística e à acessibilidade da informação, mas esses foram superados com estratégias de comunicação eficazes. O impacto na comunidade tem sido positivo, evidenciado pela interação e feedback dos leitores. </w:t>
      </w:r>
    </w:p>
    <w:p w14:paraId="137D9AD8" w14:textId="77777777" w:rsidR="009B7E9B" w:rsidRPr="00A9418F" w:rsidRDefault="009B7E9B" w:rsidP="009B7E9B">
      <w:pPr>
        <w:spacing w:after="0" w:line="360" w:lineRule="auto"/>
        <w:ind w:left="0" w:hanging="2"/>
        <w:rPr>
          <w:rFonts w:ascii="Open Sans" w:eastAsia="Open Sans" w:hAnsi="Open Sans" w:cs="Open Sans"/>
          <w:lang w:val="pt-BR"/>
        </w:rPr>
      </w:pPr>
    </w:p>
    <w:p w14:paraId="5A449CC1" w14:textId="06583557" w:rsidR="003B7D37" w:rsidRPr="00A9418F" w:rsidRDefault="009B7E9B" w:rsidP="009B7E9B">
      <w:pPr>
        <w:spacing w:after="0" w:line="360" w:lineRule="auto"/>
        <w:ind w:left="0" w:hanging="2"/>
        <w:rPr>
          <w:rFonts w:ascii="Open Sans" w:eastAsia="Open Sans" w:hAnsi="Open Sans" w:cs="Open Sans"/>
          <w:lang w:val="pt-BR"/>
        </w:rPr>
        <w:sectPr w:rsidR="003B7D37" w:rsidRPr="00A9418F" w:rsidSect="001A2C29">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720" w:footer="720" w:gutter="0"/>
          <w:pgNumType w:start="1"/>
          <w:cols w:space="720"/>
          <w:docGrid w:linePitch="272"/>
        </w:sectPr>
      </w:pPr>
      <w:r w:rsidRPr="00A9418F">
        <w:rPr>
          <w:rFonts w:ascii="Open Sans" w:eastAsia="Open Sans" w:hAnsi="Open Sans" w:cs="Open Sans"/>
          <w:b/>
          <w:bCs/>
          <w:lang w:val="pt-BR"/>
        </w:rPr>
        <w:t>Palavras-chave:</w:t>
      </w:r>
      <w:r w:rsidRPr="00A9418F">
        <w:rPr>
          <w:rFonts w:ascii="Open Sans" w:eastAsia="Open Sans" w:hAnsi="Open Sans" w:cs="Open Sans"/>
          <w:lang w:val="pt-BR"/>
        </w:rPr>
        <w:t xml:space="preserve"> educação em saúde, folhetim, extensão universitária, prevenção, promoção da saúde.</w:t>
      </w: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lastRenderedPageBreak/>
        <w:t>Introdução</w:t>
      </w:r>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7EE75918" w14:textId="76FB4246" w:rsidR="009B7E9B" w:rsidRPr="00A9418F" w:rsidRDefault="009B7E9B" w:rsidP="00A9418F">
      <w:pPr>
        <w:spacing w:before="0" w:after="0" w:line="360" w:lineRule="auto"/>
        <w:ind w:leftChars="0" w:firstLineChars="0" w:firstLine="0"/>
        <w:outlineLvl w:val="9"/>
        <w:rPr>
          <w:rFonts w:ascii="Open Sans" w:eastAsia="Open Sans" w:hAnsi="Open Sans" w:cs="Open Sans"/>
          <w:lang w:val="pt-BR"/>
        </w:rPr>
      </w:pPr>
      <w:bookmarkStart w:id="1" w:name="_heading=h.3znysh7" w:colFirst="0" w:colLast="0"/>
      <w:bookmarkEnd w:id="1"/>
      <w:r w:rsidRPr="00A9418F">
        <w:rPr>
          <w:rFonts w:ascii="Open Sans" w:eastAsia="Open Sans" w:hAnsi="Open Sans" w:cs="Open Sans"/>
          <w:lang w:val="pt-BR"/>
        </w:rPr>
        <w:t>O projeto de extensão</w:t>
      </w:r>
      <w:r w:rsidR="00FF33CD" w:rsidRPr="00A9418F">
        <w:rPr>
          <w:rFonts w:ascii="Open Sans" w:eastAsia="Open Sans" w:hAnsi="Open Sans" w:cs="Open Sans"/>
          <w:lang w:val="pt-BR"/>
        </w:rPr>
        <w:t xml:space="preserve">: </w:t>
      </w:r>
      <w:r w:rsidRPr="00A9418F">
        <w:rPr>
          <w:rFonts w:ascii="Open Sans" w:eastAsia="Open Sans" w:hAnsi="Open Sans" w:cs="Open Sans"/>
          <w:lang w:val="pt-BR"/>
        </w:rPr>
        <w:t xml:space="preserve"> </w:t>
      </w:r>
      <w:r w:rsidR="00FF33CD" w:rsidRPr="00A9418F">
        <w:rPr>
          <w:rFonts w:ascii="Open Sans" w:eastAsia="Open Sans" w:hAnsi="Open Sans" w:cs="Open Sans"/>
          <w:lang w:val="pt-BR"/>
        </w:rPr>
        <w:t xml:space="preserve">FOLHETIM EDUCATIVO NA ÁREA DA SAÚDE EM REDE SOCIAL DE AMPLO ALCANCE 2023-2024 </w:t>
      </w:r>
      <w:r w:rsidRPr="00A9418F">
        <w:rPr>
          <w:rFonts w:ascii="Open Sans" w:eastAsia="Open Sans" w:hAnsi="Open Sans" w:cs="Open Sans"/>
          <w:lang w:val="pt-BR"/>
        </w:rPr>
        <w:t>surgiu com o propósito de contribuir para a promoção da saúde e disseminação de conhecimento em temas de relevância pública, visando impactar positivamente a comunidade.</w:t>
      </w:r>
      <w:r w:rsidR="00FF33CD" w:rsidRPr="00A9418F">
        <w:rPr>
          <w:rFonts w:ascii="Open Sans" w:eastAsia="Open Sans" w:hAnsi="Open Sans" w:cs="Open Sans"/>
          <w:lang w:val="pt-BR"/>
        </w:rPr>
        <w:t xml:space="preserve"> Dessa maneira,</w:t>
      </w:r>
      <w:r w:rsidRPr="00A9418F">
        <w:rPr>
          <w:rFonts w:ascii="Open Sans" w:eastAsia="Open Sans" w:hAnsi="Open Sans" w:cs="Open Sans"/>
          <w:lang w:val="pt-BR"/>
        </w:rPr>
        <w:t xml:space="preserve"> </w:t>
      </w:r>
      <w:r w:rsidR="00FF33CD" w:rsidRPr="00A9418F">
        <w:rPr>
          <w:rFonts w:ascii="Open Sans" w:eastAsia="Open Sans" w:hAnsi="Open Sans" w:cs="Open Sans"/>
          <w:lang w:val="pt-BR"/>
        </w:rPr>
        <w:t>a</w:t>
      </w:r>
      <w:r w:rsidRPr="00A9418F">
        <w:rPr>
          <w:rFonts w:ascii="Open Sans" w:eastAsia="Open Sans" w:hAnsi="Open Sans" w:cs="Open Sans"/>
          <w:lang w:val="pt-BR"/>
        </w:rPr>
        <w:t xml:space="preserve"> ideia central do projeto </w:t>
      </w:r>
      <w:r w:rsidR="009074C3">
        <w:rPr>
          <w:rFonts w:ascii="Open Sans" w:eastAsia="Open Sans" w:hAnsi="Open Sans" w:cs="Open Sans"/>
          <w:lang w:val="pt-BR"/>
        </w:rPr>
        <w:t>foi</w:t>
      </w:r>
      <w:r w:rsidRPr="00A9418F">
        <w:rPr>
          <w:rFonts w:ascii="Open Sans" w:eastAsia="Open Sans" w:hAnsi="Open Sans" w:cs="Open Sans"/>
          <w:lang w:val="pt-BR"/>
        </w:rPr>
        <w:t xml:space="preserve"> utilizar a distribuição de um folhetim informativo para alcançar diferentes públicos. O MedFolha se inser</w:t>
      </w:r>
      <w:r w:rsidR="009074C3">
        <w:rPr>
          <w:rFonts w:ascii="Open Sans" w:eastAsia="Open Sans" w:hAnsi="Open Sans" w:cs="Open Sans"/>
          <w:lang w:val="pt-BR"/>
        </w:rPr>
        <w:t xml:space="preserve">iu </w:t>
      </w:r>
      <w:r w:rsidRPr="00A9418F">
        <w:rPr>
          <w:rFonts w:ascii="Open Sans" w:eastAsia="Open Sans" w:hAnsi="Open Sans" w:cs="Open Sans"/>
          <w:lang w:val="pt-BR"/>
        </w:rPr>
        <w:t>no contexto das ações de educação em saúde, que são fundamentais para a prevenção de doenças e para a melhoria da qualidade de vida da população, alinhando-se com a missão das universidades em oferecer um retorno social por meio de projetos de extensão.</w:t>
      </w:r>
    </w:p>
    <w:p w14:paraId="3E1B88BE" w14:textId="5EA2677C" w:rsidR="009B7E9B" w:rsidRPr="00A9418F" w:rsidRDefault="009B7E9B" w:rsidP="00A9418F">
      <w:pPr>
        <w:spacing w:before="0" w:after="0" w:line="360" w:lineRule="auto"/>
        <w:ind w:leftChars="0" w:firstLineChars="0" w:firstLine="0"/>
        <w:outlineLvl w:val="9"/>
        <w:rPr>
          <w:rFonts w:ascii="Open Sans" w:eastAsia="Open Sans" w:hAnsi="Open Sans" w:cs="Open Sans"/>
          <w:lang w:val="pt-BR"/>
        </w:rPr>
      </w:pPr>
      <w:r w:rsidRPr="00A9418F">
        <w:rPr>
          <w:rFonts w:ascii="Open Sans" w:eastAsia="Open Sans" w:hAnsi="Open Sans" w:cs="Open Sans"/>
          <w:lang w:val="pt-BR"/>
        </w:rPr>
        <w:t xml:space="preserve">A experiência foi vivenciada na cidade de </w:t>
      </w:r>
      <w:r w:rsidR="00FF33CD" w:rsidRPr="00A9418F">
        <w:rPr>
          <w:rFonts w:ascii="Open Sans" w:eastAsia="Open Sans" w:hAnsi="Open Sans" w:cs="Open Sans"/>
          <w:lang w:val="pt-BR"/>
        </w:rPr>
        <w:t>Araguaína</w:t>
      </w:r>
      <w:r w:rsidRPr="00A9418F">
        <w:rPr>
          <w:rFonts w:ascii="Open Sans" w:eastAsia="Open Sans" w:hAnsi="Open Sans" w:cs="Open Sans"/>
          <w:lang w:val="pt-BR"/>
        </w:rPr>
        <w:t xml:space="preserve"> e envolveu uma equipe multidisciplinar de estudantes e professores da Universidade Federal do Norte do Tocantins (UFNT)</w:t>
      </w:r>
      <w:r w:rsidR="00FF33CD" w:rsidRPr="00A9418F">
        <w:rPr>
          <w:rFonts w:ascii="Open Sans" w:eastAsia="Open Sans" w:hAnsi="Open Sans" w:cs="Open Sans"/>
          <w:lang w:val="pt-BR"/>
        </w:rPr>
        <w:t xml:space="preserve">. </w:t>
      </w:r>
      <w:r w:rsidRPr="00A9418F">
        <w:rPr>
          <w:rFonts w:ascii="Open Sans" w:eastAsia="Open Sans" w:hAnsi="Open Sans" w:cs="Open Sans"/>
          <w:lang w:val="pt-BR"/>
        </w:rPr>
        <w:t>Os principais envolvidos no projeto foram os estudantes dos cursos de Medicina,</w:t>
      </w:r>
      <w:r w:rsidR="00FF33CD" w:rsidRPr="00A9418F">
        <w:rPr>
          <w:rFonts w:ascii="Open Sans" w:eastAsia="Open Sans" w:hAnsi="Open Sans" w:cs="Open Sans"/>
          <w:lang w:val="pt-BR"/>
        </w:rPr>
        <w:t xml:space="preserve"> </w:t>
      </w:r>
      <w:r w:rsidRPr="00A9418F">
        <w:rPr>
          <w:rFonts w:ascii="Open Sans" w:eastAsia="Open Sans" w:hAnsi="Open Sans" w:cs="Open Sans"/>
          <w:lang w:val="pt-BR"/>
        </w:rPr>
        <w:t xml:space="preserve">que participaram da elaboração dos conteúdos, revisão científica e distribuição dos folhetins. A comunidade-alvo incluía </w:t>
      </w:r>
      <w:r w:rsidR="00FF33CD" w:rsidRPr="00A9418F">
        <w:rPr>
          <w:rFonts w:ascii="Open Sans" w:eastAsia="Open Sans" w:hAnsi="Open Sans" w:cs="Open Sans"/>
          <w:lang w:val="pt-BR"/>
        </w:rPr>
        <w:t>estudantes do ensino médio, alunos da própria universidade e professores.</w:t>
      </w:r>
    </w:p>
    <w:p w14:paraId="0FAEFCF3" w14:textId="006A8ECA" w:rsidR="00836059" w:rsidRDefault="009B7E9B" w:rsidP="009B7E9B">
      <w:pPr>
        <w:spacing w:before="0" w:after="0" w:line="360" w:lineRule="auto"/>
        <w:ind w:leftChars="0" w:left="0" w:firstLineChars="0" w:firstLine="0"/>
        <w:outlineLvl w:val="9"/>
        <w:rPr>
          <w:rFonts w:ascii="Open Sans" w:eastAsia="Open Sans" w:hAnsi="Open Sans" w:cs="Open Sans"/>
          <w:lang w:val="pt-BR"/>
        </w:rPr>
      </w:pPr>
      <w:r w:rsidRPr="00A9418F">
        <w:rPr>
          <w:rFonts w:ascii="Open Sans" w:eastAsia="Open Sans" w:hAnsi="Open Sans" w:cs="Open Sans"/>
          <w:lang w:val="pt-BR"/>
        </w:rPr>
        <w:t xml:space="preserve">O período de execução do projeto compreendeu </w:t>
      </w:r>
      <w:r w:rsidR="00FF33CD" w:rsidRPr="00A9418F">
        <w:rPr>
          <w:rFonts w:ascii="Open Sans" w:eastAsia="Open Sans" w:hAnsi="Open Sans" w:cs="Open Sans"/>
          <w:lang w:val="pt-BR"/>
        </w:rPr>
        <w:t>os anos de 2023 e 2024</w:t>
      </w:r>
      <w:r w:rsidRPr="00A9418F">
        <w:rPr>
          <w:rFonts w:ascii="Open Sans" w:eastAsia="Open Sans" w:hAnsi="Open Sans" w:cs="Open Sans"/>
          <w:lang w:val="pt-BR"/>
        </w:rPr>
        <w:t>, durante os quais foram realizadas atividades de planejamento, pesquisa, produção de conteúdo e, finalmente, a distribuição do folhetim. O material foi disponibilizado em versões impressa e digital, permitindo maior alcance. A experiência também incluiu a interação direta com a comunidade, por meio encontros educativos</w:t>
      </w:r>
      <w:r w:rsidR="00FF33CD" w:rsidRPr="00A9418F">
        <w:rPr>
          <w:rFonts w:ascii="Open Sans" w:eastAsia="Open Sans" w:hAnsi="Open Sans" w:cs="Open Sans"/>
          <w:lang w:val="pt-BR"/>
        </w:rPr>
        <w:t xml:space="preserve"> nas escolas</w:t>
      </w:r>
      <w:r w:rsidRPr="00A9418F">
        <w:rPr>
          <w:rFonts w:ascii="Open Sans" w:eastAsia="Open Sans" w:hAnsi="Open Sans" w:cs="Open Sans"/>
          <w:lang w:val="pt-BR"/>
        </w:rPr>
        <w:t xml:space="preserve">, onde foram discutidos </w:t>
      </w:r>
      <w:r w:rsidR="00FF33CD" w:rsidRPr="00A9418F">
        <w:rPr>
          <w:rFonts w:ascii="Open Sans" w:eastAsia="Open Sans" w:hAnsi="Open Sans" w:cs="Open Sans"/>
          <w:lang w:val="pt-BR"/>
        </w:rPr>
        <w:t xml:space="preserve">temas do </w:t>
      </w:r>
      <w:r w:rsidRPr="00A9418F">
        <w:rPr>
          <w:rFonts w:ascii="Open Sans" w:eastAsia="Open Sans" w:hAnsi="Open Sans" w:cs="Open Sans"/>
          <w:lang w:val="pt-BR"/>
        </w:rPr>
        <w:t>MedFolha.</w:t>
      </w:r>
    </w:p>
    <w:p w14:paraId="39016BAA" w14:textId="77777777" w:rsidR="00A9418F" w:rsidRPr="00A9418F" w:rsidRDefault="00A9418F" w:rsidP="009B7E9B">
      <w:pPr>
        <w:spacing w:before="0" w:after="0" w:line="360" w:lineRule="auto"/>
        <w:ind w:leftChars="0" w:left="0" w:firstLineChars="0" w:firstLine="0"/>
        <w:outlineLvl w:val="9"/>
        <w:rPr>
          <w:rFonts w:ascii="Open Sans" w:eastAsia="Open Sans" w:hAnsi="Open Sans" w:cs="Open Sans"/>
          <w:lang w:val="pt-BR"/>
        </w:rPr>
      </w:pPr>
    </w:p>
    <w:p w14:paraId="713C44C9"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Objetivos</w:t>
      </w:r>
    </w:p>
    <w:p w14:paraId="73F6033A"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bookmarkStart w:id="2" w:name="bookmark=id.2et92p0" w:colFirst="0" w:colLast="0"/>
      <w:bookmarkEnd w:id="2"/>
    </w:p>
    <w:p w14:paraId="717755A8" w14:textId="0A1E0B8A" w:rsidR="00FF33CD" w:rsidRPr="00FF33CD" w:rsidRDefault="00FF33CD" w:rsidP="00FF33CD">
      <w:pPr>
        <w:spacing w:before="0" w:after="0" w:line="360" w:lineRule="auto"/>
        <w:ind w:leftChars="0" w:firstLineChars="0" w:firstLine="0"/>
        <w:outlineLvl w:val="9"/>
        <w:rPr>
          <w:rFonts w:ascii="Open Sans" w:eastAsia="Open Sans" w:hAnsi="Open Sans" w:cs="Open Sans"/>
          <w:b/>
          <w:bCs/>
          <w:sz w:val="24"/>
          <w:szCs w:val="24"/>
          <w:lang w:val="pt-BR"/>
        </w:rPr>
      </w:pPr>
      <w:r w:rsidRPr="00FF33CD">
        <w:rPr>
          <w:rFonts w:ascii="Open Sans" w:eastAsia="Open Sans" w:hAnsi="Open Sans" w:cs="Open Sans"/>
          <w:b/>
          <w:bCs/>
          <w:sz w:val="24"/>
          <w:szCs w:val="24"/>
          <w:lang w:val="pt-BR"/>
        </w:rPr>
        <w:t>Objetivo Geral</w:t>
      </w:r>
    </w:p>
    <w:p w14:paraId="7BF9169E" w14:textId="67FC3506" w:rsidR="00FF33CD" w:rsidRDefault="00FF33CD" w:rsidP="002E2CCE">
      <w:pPr>
        <w:pStyle w:val="PargrafodaLista"/>
        <w:numPr>
          <w:ilvl w:val="0"/>
          <w:numId w:val="4"/>
        </w:numPr>
        <w:spacing w:before="0" w:after="0" w:line="360" w:lineRule="auto"/>
        <w:ind w:leftChars="0" w:firstLineChars="0" w:firstLine="0"/>
        <w:outlineLvl w:val="9"/>
        <w:rPr>
          <w:rFonts w:ascii="Open Sans" w:eastAsia="Open Sans" w:hAnsi="Open Sans" w:cs="Open Sans"/>
          <w:sz w:val="24"/>
          <w:szCs w:val="24"/>
          <w:lang w:val="pt-BR"/>
        </w:rPr>
      </w:pPr>
      <w:r w:rsidRPr="00FF33CD">
        <w:rPr>
          <w:rFonts w:ascii="Open Sans" w:eastAsia="Open Sans" w:hAnsi="Open Sans" w:cs="Open Sans"/>
          <w:sz w:val="24"/>
          <w:szCs w:val="24"/>
          <w:lang w:val="pt-BR"/>
        </w:rPr>
        <w:t>Promover a educação em saúde e a disseminação de informações por meio da criação e distribuição do folhetim MedFolha</w:t>
      </w:r>
      <w:r>
        <w:rPr>
          <w:rFonts w:ascii="Open Sans" w:eastAsia="Open Sans" w:hAnsi="Open Sans" w:cs="Open Sans"/>
          <w:sz w:val="24"/>
          <w:szCs w:val="24"/>
          <w:lang w:val="pt-BR"/>
        </w:rPr>
        <w:t>.</w:t>
      </w:r>
    </w:p>
    <w:p w14:paraId="5F0033FA" w14:textId="77777777" w:rsidR="00FF33CD" w:rsidRPr="00FF33CD" w:rsidRDefault="00FF33CD" w:rsidP="00FF33CD">
      <w:pPr>
        <w:pStyle w:val="PargrafodaLista"/>
        <w:spacing w:before="0" w:after="0" w:line="360" w:lineRule="auto"/>
        <w:ind w:leftChars="0" w:left="719" w:firstLineChars="0" w:firstLine="0"/>
        <w:outlineLvl w:val="9"/>
        <w:rPr>
          <w:rFonts w:ascii="Open Sans" w:eastAsia="Open Sans" w:hAnsi="Open Sans" w:cs="Open Sans"/>
          <w:sz w:val="24"/>
          <w:szCs w:val="24"/>
          <w:lang w:val="pt-BR"/>
        </w:rPr>
      </w:pPr>
    </w:p>
    <w:p w14:paraId="0CD2DD44" w14:textId="42195344" w:rsidR="00FF33CD" w:rsidRPr="00FF33CD" w:rsidRDefault="00FF33CD" w:rsidP="00FF33CD">
      <w:pPr>
        <w:spacing w:before="0" w:after="0" w:line="360" w:lineRule="auto"/>
        <w:ind w:leftChars="0" w:firstLineChars="0" w:firstLine="0"/>
        <w:outlineLvl w:val="9"/>
        <w:rPr>
          <w:rFonts w:ascii="Open Sans" w:eastAsia="Open Sans" w:hAnsi="Open Sans" w:cs="Open Sans"/>
          <w:b/>
          <w:bCs/>
          <w:sz w:val="24"/>
          <w:szCs w:val="24"/>
          <w:lang w:val="pt-BR"/>
        </w:rPr>
      </w:pPr>
      <w:r w:rsidRPr="00FF33CD">
        <w:rPr>
          <w:rFonts w:ascii="Open Sans" w:eastAsia="Open Sans" w:hAnsi="Open Sans" w:cs="Open Sans"/>
          <w:b/>
          <w:bCs/>
          <w:sz w:val="24"/>
          <w:szCs w:val="24"/>
          <w:lang w:val="pt-BR"/>
        </w:rPr>
        <w:t>Objetivos Específicos</w:t>
      </w:r>
    </w:p>
    <w:p w14:paraId="107F4370" w14:textId="7E373683" w:rsidR="00FF33CD" w:rsidRPr="0070303B" w:rsidRDefault="00FF33CD" w:rsidP="00FF33CD">
      <w:pPr>
        <w:pStyle w:val="PargrafodaLista"/>
        <w:numPr>
          <w:ilvl w:val="0"/>
          <w:numId w:val="4"/>
        </w:numPr>
        <w:spacing w:before="0" w:after="0" w:line="360" w:lineRule="auto"/>
        <w:ind w:leftChars="0" w:firstLineChars="0"/>
        <w:outlineLvl w:val="9"/>
        <w:rPr>
          <w:rFonts w:ascii="Open Sans" w:eastAsia="Open Sans" w:hAnsi="Open Sans" w:cs="Open Sans"/>
          <w:lang w:val="pt-BR"/>
        </w:rPr>
      </w:pPr>
      <w:r w:rsidRPr="0070303B">
        <w:rPr>
          <w:rFonts w:ascii="Open Sans" w:eastAsia="Open Sans" w:hAnsi="Open Sans" w:cs="Open Sans"/>
          <w:lang w:val="pt-BR"/>
        </w:rPr>
        <w:lastRenderedPageBreak/>
        <w:t>Facilitar o acesso a informações claras e cientificamente embasadas sobre temas de saúde pública</w:t>
      </w:r>
      <w:r w:rsidR="009074C3" w:rsidRPr="0070303B">
        <w:rPr>
          <w:rFonts w:ascii="Open Sans" w:eastAsia="Open Sans" w:hAnsi="Open Sans" w:cs="Open Sans"/>
          <w:lang w:val="pt-BR"/>
        </w:rPr>
        <w:t>, por meio de um folhetim online em rede social relacionados à saúde</w:t>
      </w:r>
      <w:r w:rsidRPr="0070303B">
        <w:rPr>
          <w:rFonts w:ascii="Open Sans" w:eastAsia="Open Sans" w:hAnsi="Open Sans" w:cs="Open Sans"/>
          <w:lang w:val="pt-BR"/>
        </w:rPr>
        <w:t>;</w:t>
      </w:r>
    </w:p>
    <w:p w14:paraId="390CD585" w14:textId="0ED97B26" w:rsidR="00FF33CD" w:rsidRPr="0070303B" w:rsidRDefault="00FF33CD" w:rsidP="00FF33CD">
      <w:pPr>
        <w:pStyle w:val="PargrafodaLista"/>
        <w:numPr>
          <w:ilvl w:val="0"/>
          <w:numId w:val="4"/>
        </w:numPr>
        <w:spacing w:before="0" w:after="0" w:line="360" w:lineRule="auto"/>
        <w:ind w:leftChars="0" w:firstLineChars="0"/>
        <w:outlineLvl w:val="9"/>
        <w:rPr>
          <w:rFonts w:ascii="Open Sans" w:eastAsia="Open Sans" w:hAnsi="Open Sans" w:cs="Open Sans"/>
          <w:lang w:val="pt-BR"/>
        </w:rPr>
      </w:pPr>
      <w:r w:rsidRPr="0070303B">
        <w:rPr>
          <w:rFonts w:ascii="Open Sans" w:eastAsia="Open Sans" w:hAnsi="Open Sans" w:cs="Open Sans"/>
          <w:lang w:val="pt-BR"/>
        </w:rPr>
        <w:t>Promover a integração entre ensino, pesquisa e extensão, proporcionando aos estudantes uma oportunidade de aplicação prática dos conhecimentos adquiridos</w:t>
      </w:r>
      <w:r w:rsidR="009074C3" w:rsidRPr="0070303B">
        <w:rPr>
          <w:rFonts w:ascii="Open Sans" w:eastAsia="Open Sans" w:hAnsi="Open Sans" w:cs="Open Sans"/>
          <w:lang w:val="pt-BR"/>
        </w:rPr>
        <w:t>, por meio de apresentações em em escolas e eventos científicos medidas preventivas e de autocuidados quanto às doenças comunitárias;</w:t>
      </w:r>
    </w:p>
    <w:p w14:paraId="3C6819DF" w14:textId="57AC91AE" w:rsidR="00FF33CD" w:rsidRPr="0070303B" w:rsidRDefault="00FF33CD" w:rsidP="00FF33CD">
      <w:pPr>
        <w:pStyle w:val="PargrafodaLista"/>
        <w:numPr>
          <w:ilvl w:val="0"/>
          <w:numId w:val="4"/>
        </w:numPr>
        <w:spacing w:before="0" w:after="0" w:line="360" w:lineRule="auto"/>
        <w:ind w:leftChars="0" w:firstLineChars="0"/>
        <w:outlineLvl w:val="9"/>
        <w:rPr>
          <w:rFonts w:ascii="Open Sans" w:eastAsia="Open Sans" w:hAnsi="Open Sans" w:cs="Open Sans"/>
          <w:lang w:val="pt-BR"/>
        </w:rPr>
      </w:pPr>
      <w:r w:rsidRPr="0070303B">
        <w:rPr>
          <w:rFonts w:ascii="Open Sans" w:eastAsia="Open Sans" w:hAnsi="Open Sans" w:cs="Open Sans"/>
          <w:lang w:val="pt-BR"/>
        </w:rPr>
        <w:t>Contribuir para a redução de desinformação em saúde, abordando questões como prevenção de doenças e cuidados preventivos;</w:t>
      </w:r>
    </w:p>
    <w:p w14:paraId="6B6240D8" w14:textId="5BF691DB" w:rsidR="00836059" w:rsidRPr="0070303B" w:rsidRDefault="00FF33CD" w:rsidP="00FF33CD">
      <w:pPr>
        <w:pStyle w:val="PargrafodaLista"/>
        <w:numPr>
          <w:ilvl w:val="0"/>
          <w:numId w:val="4"/>
        </w:numPr>
        <w:spacing w:before="0" w:after="0" w:line="360" w:lineRule="auto"/>
        <w:ind w:leftChars="0" w:firstLineChars="0"/>
        <w:outlineLvl w:val="9"/>
        <w:rPr>
          <w:rFonts w:ascii="Open Sans" w:eastAsia="Open Sans" w:hAnsi="Open Sans" w:cs="Open Sans"/>
          <w:lang w:val="pt-BR"/>
        </w:rPr>
      </w:pPr>
      <w:r w:rsidRPr="0070303B">
        <w:rPr>
          <w:rFonts w:ascii="Open Sans" w:eastAsia="Open Sans" w:hAnsi="Open Sans" w:cs="Open Sans"/>
          <w:lang w:val="pt-BR"/>
        </w:rPr>
        <w:t>Engajar a comunidade em discussões sobre saúde e bem-estar, promovendo ações educativas através de materiais.</w:t>
      </w:r>
    </w:p>
    <w:p w14:paraId="3BBB5117" w14:textId="77777777" w:rsidR="00FF33CD" w:rsidRPr="00FF33CD" w:rsidRDefault="00FF33CD" w:rsidP="00FF33CD">
      <w:pPr>
        <w:pStyle w:val="PargrafodaLista"/>
        <w:spacing w:before="0" w:after="0" w:line="360" w:lineRule="auto"/>
        <w:ind w:leftChars="0" w:left="719" w:firstLineChars="0" w:firstLine="0"/>
        <w:outlineLvl w:val="9"/>
        <w:rPr>
          <w:rFonts w:ascii="Open Sans" w:eastAsia="Open Sans" w:hAnsi="Open Sans" w:cs="Open Sans"/>
          <w:sz w:val="24"/>
          <w:szCs w:val="24"/>
          <w:lang w:val="pt-BR"/>
        </w:rPr>
      </w:pPr>
    </w:p>
    <w:p w14:paraId="33194423" w14:textId="5DF298A7" w:rsidR="00630E30" w:rsidRPr="00E4250E" w:rsidRDefault="0049693A">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Desenvolvimento do Projeto</w:t>
      </w:r>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4BA3E64D" w14:textId="1768DBD6" w:rsidR="00A10ADA" w:rsidRPr="00A9418F" w:rsidRDefault="00A10ADA" w:rsidP="00A9418F">
      <w:pPr>
        <w:spacing w:before="0" w:after="0" w:line="360" w:lineRule="auto"/>
        <w:ind w:leftChars="0" w:firstLineChars="0" w:firstLine="0"/>
        <w:outlineLvl w:val="9"/>
        <w:rPr>
          <w:rFonts w:ascii="Open Sans" w:eastAsia="Open Sans" w:hAnsi="Open Sans" w:cs="Open Sans"/>
          <w:lang w:val="pt-BR"/>
        </w:rPr>
      </w:pPr>
      <w:bookmarkStart w:id="3" w:name="_heading=h.tyjcwt" w:colFirst="0" w:colLast="0"/>
      <w:bookmarkEnd w:id="3"/>
      <w:r w:rsidRPr="00A9418F">
        <w:rPr>
          <w:rFonts w:ascii="Open Sans" w:eastAsia="Open Sans" w:hAnsi="Open Sans" w:cs="Open Sans"/>
          <w:lang w:val="pt-BR"/>
        </w:rPr>
        <w:t xml:space="preserve">A experiência no projeto MedFolha foi marcada pelo desafio de comunicar temas de saúde de forma acessível e envolvente, especialmente nas redes sociais, como o Instagram. </w:t>
      </w:r>
      <w:r w:rsidR="00A9418F" w:rsidRPr="00A9418F">
        <w:rPr>
          <w:rFonts w:ascii="Open Sans" w:eastAsia="Open Sans" w:hAnsi="Open Sans" w:cs="Open Sans"/>
          <w:lang w:val="pt-BR"/>
        </w:rPr>
        <w:t>Segundo o Ministério da Saúde (2020), o</w:t>
      </w:r>
      <w:r w:rsidRPr="00A9418F">
        <w:rPr>
          <w:rFonts w:ascii="Open Sans" w:eastAsia="Open Sans" w:hAnsi="Open Sans" w:cs="Open Sans"/>
          <w:lang w:val="pt-BR"/>
        </w:rPr>
        <w:t xml:space="preserve"> uso de plataformas digitais para a disseminação de informações em saúde está alinhado com as diretrizes de promoção de saúde, que sugerem que o acesso à informação seja um direito universal e uma ferramenta de prevenção de doenças. No entanto, a produção de conteúdos digitais sobre temas complexos, como vacinação, saúde mental (Setembro Amarelo) e câncer de mama (Outubro Rosa), demanda não só precisão científica, mas também sensibilidade para abordar questões emocionais e sociais, o que foi um dos principais desafios do projeto.</w:t>
      </w:r>
    </w:p>
    <w:p w14:paraId="69C6E6A5" w14:textId="45DA2AF9" w:rsidR="00A10ADA" w:rsidRPr="00A9418F" w:rsidRDefault="00A10ADA" w:rsidP="00A9418F">
      <w:pPr>
        <w:spacing w:before="0" w:after="0" w:line="360" w:lineRule="auto"/>
        <w:ind w:leftChars="0" w:firstLineChars="0" w:firstLine="0"/>
        <w:outlineLvl w:val="9"/>
        <w:rPr>
          <w:rFonts w:ascii="Open Sans" w:eastAsia="Open Sans" w:hAnsi="Open Sans" w:cs="Open Sans"/>
          <w:lang w:val="pt-BR"/>
        </w:rPr>
      </w:pPr>
      <w:r w:rsidRPr="00A9418F">
        <w:rPr>
          <w:rFonts w:ascii="Open Sans" w:eastAsia="Open Sans" w:hAnsi="Open Sans" w:cs="Open Sans"/>
          <w:lang w:val="pt-BR"/>
        </w:rPr>
        <w:t>Os temas abordados em nossas postagens incluíram campanhas importantes como vacinação, conscientização sobre a saúde mental no Setembro Amarelo, e o Outubro Rosa, focado na prevenção e conscientização sobre o câncer de mama. Esses tópicos foram escolhidos estrategicamente por sua relevância no calendário de saúde pública e sua importância em estimular a reflexão e a ação preventiva na população. Além disso, temas como inovações na medicina e cuidados paliativos foram abordados para ampliar o conhecimento da comunidade sobre áreas que ainda são pouco discutidas fora dos círculos especializados.</w:t>
      </w:r>
    </w:p>
    <w:p w14:paraId="0E8B3D82" w14:textId="77777777" w:rsidR="00A10ADA" w:rsidRPr="00A9418F" w:rsidRDefault="00A10ADA" w:rsidP="00A10ADA">
      <w:pPr>
        <w:spacing w:before="0" w:after="0" w:line="360" w:lineRule="auto"/>
        <w:ind w:leftChars="0" w:firstLineChars="0" w:firstLine="0"/>
        <w:outlineLvl w:val="9"/>
        <w:rPr>
          <w:rFonts w:ascii="Open Sans" w:eastAsia="Open Sans" w:hAnsi="Open Sans" w:cs="Open Sans"/>
          <w:lang w:val="pt-BR"/>
        </w:rPr>
      </w:pPr>
    </w:p>
    <w:p w14:paraId="76FFC673" w14:textId="274AF1A4" w:rsidR="00A10ADA" w:rsidRPr="00A9418F" w:rsidRDefault="00B769A8" w:rsidP="00A9418F">
      <w:pPr>
        <w:spacing w:before="0" w:after="0" w:line="360" w:lineRule="auto"/>
        <w:ind w:leftChars="0" w:firstLineChars="0" w:firstLine="0"/>
        <w:outlineLvl w:val="9"/>
        <w:rPr>
          <w:rFonts w:ascii="Open Sans" w:eastAsia="Open Sans" w:hAnsi="Open Sans" w:cs="Open Sans"/>
          <w:lang w:val="pt-BR"/>
        </w:rPr>
      </w:pPr>
      <w:r>
        <w:rPr>
          <w:rFonts w:ascii="Open Sans" w:eastAsia="Open Sans" w:hAnsi="Open Sans" w:cs="Open Sans"/>
          <w:lang w:val="pt-BR"/>
        </w:rPr>
        <w:lastRenderedPageBreak/>
        <w:t>Outrossim,</w:t>
      </w:r>
      <w:r w:rsidRPr="00B769A8">
        <w:t xml:space="preserve"> </w:t>
      </w:r>
      <w:r>
        <w:rPr>
          <w:rFonts w:ascii="Open Sans" w:eastAsia="Open Sans" w:hAnsi="Open Sans" w:cs="Open Sans"/>
          <w:lang w:val="pt-BR"/>
        </w:rPr>
        <w:t>segundo</w:t>
      </w:r>
      <w:r w:rsidRPr="00B769A8">
        <w:rPr>
          <w:rFonts w:ascii="Open Sans" w:eastAsia="Open Sans" w:hAnsi="Open Sans" w:cs="Open Sans"/>
          <w:lang w:val="pt-BR"/>
        </w:rPr>
        <w:t xml:space="preserve"> Falkenberg et al. (2014),</w:t>
      </w:r>
      <w:r w:rsidR="00A10ADA" w:rsidRPr="00A9418F">
        <w:rPr>
          <w:rFonts w:ascii="Open Sans" w:eastAsia="Open Sans" w:hAnsi="Open Sans" w:cs="Open Sans"/>
          <w:lang w:val="pt-BR"/>
        </w:rPr>
        <w:t xml:space="preserve"> a educação em saúde deve ser pensada como um processo contínuo e dinâmico, que vai além da simples transmissão de informações, buscando estimular a autonomia dos indivíduos na tomada de decisões relacionadas à sua própria saúde. Nesse sentido, as postagens sobre o vestibular de medicina também tiveram o intuito de conectar a população com o processo educacional, mostrando a relevância da formação de novos profissionais de saúde e o impacto que isso gera na sociedade</w:t>
      </w:r>
      <w:r>
        <w:rPr>
          <w:rFonts w:ascii="Open Sans" w:eastAsia="Open Sans" w:hAnsi="Open Sans" w:cs="Open Sans"/>
          <w:lang w:val="pt-BR"/>
        </w:rPr>
        <w:t>.</w:t>
      </w:r>
    </w:p>
    <w:p w14:paraId="4D6D0F88" w14:textId="408D511C" w:rsidR="00A10ADA" w:rsidRPr="00A9418F" w:rsidRDefault="00A10ADA" w:rsidP="00A10ADA">
      <w:pPr>
        <w:spacing w:before="0" w:after="0" w:line="360" w:lineRule="auto"/>
        <w:ind w:leftChars="0" w:firstLineChars="0" w:firstLine="0"/>
        <w:outlineLvl w:val="9"/>
        <w:rPr>
          <w:rFonts w:ascii="Open Sans" w:eastAsia="Open Sans" w:hAnsi="Open Sans" w:cs="Open Sans"/>
          <w:lang w:val="pt-BR"/>
        </w:rPr>
      </w:pPr>
      <w:r w:rsidRPr="00A9418F">
        <w:rPr>
          <w:rFonts w:ascii="Open Sans" w:eastAsia="Open Sans" w:hAnsi="Open Sans" w:cs="Open Sans"/>
          <w:lang w:val="pt-BR"/>
        </w:rPr>
        <w:t>As etapas desenvolvidas no projeto seguiram um fluxo que envolveu pesquisa científica, elaboração dos materiais visuais e textuais, validação do conteúdo por profissionais da área e publicação nas redes sociais. Esse processo colaborativo entre os membros do grupo foi essencial para garantir a qualidade e relevância do material produzido, conforme as diretrizes de extensão universitária que preconizam a relação direta entre ensino, pesquisa e o impacto social .</w:t>
      </w:r>
    </w:p>
    <w:p w14:paraId="24F1CE07"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14DBAEBA" w14:textId="77777777" w:rsidR="00630E30"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Considerações Finais</w:t>
      </w:r>
    </w:p>
    <w:p w14:paraId="11CEDC8D" w14:textId="77777777" w:rsidR="0049693A" w:rsidRPr="00E4250E" w:rsidRDefault="0049693A" w:rsidP="0049693A">
      <w:pPr>
        <w:pBdr>
          <w:top w:val="nil"/>
          <w:left w:val="nil"/>
          <w:bottom w:val="nil"/>
          <w:right w:val="nil"/>
          <w:between w:val="nil"/>
        </w:pBdr>
        <w:spacing w:before="0" w:after="80" w:line="240" w:lineRule="auto"/>
        <w:ind w:leftChars="0" w:left="1" w:firstLineChars="0" w:firstLine="0"/>
        <w:rPr>
          <w:rFonts w:ascii="Open Sans" w:eastAsia="Open Sans" w:hAnsi="Open Sans" w:cs="Open Sans"/>
          <w:b/>
          <w:color w:val="000000"/>
          <w:sz w:val="28"/>
          <w:szCs w:val="28"/>
        </w:rPr>
      </w:pPr>
    </w:p>
    <w:p w14:paraId="07F2F5FE" w14:textId="47EFC81E"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O projeto MedFolha – Folhetim de Saúde proporcionou uma experiência enriquecedora tanto para os membros da equipe quanto para a comunidade. Através da elaboração e disseminação de informações de saúde via redes sociais, conseguimos atingir um público amplo e diversificado, promovendo discussões sobre temas cruciais, como vacinação, saúde mental, câncer de mama e inovações na medicina.</w:t>
      </w:r>
    </w:p>
    <w:p w14:paraId="6FC7CD8C" w14:textId="54DCF7E5"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Os impactos da experiência desenvolvida foram significativos. Primeiramente, observamos um aumento no engajamento da comunidade com os conteúdos sobre saúde, evidenciado pelo número de interações nas postagens do Instagram. Esse engajamento reflete uma maior conscientização e interesse da população em temas que afetam diretamente sua saúde e bem-estar.</w:t>
      </w:r>
    </w:p>
    <w:p w14:paraId="5F25545E" w14:textId="77777777"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Além disso, a realização do projeto possibilitou aos estudantes uma oportunidade prática de aplicar os conhecimentos adquiridos em sala de aula, desenvolvendo habilidades de comunicação e trabalho em equipe. A interação com a comunidade também enriqueceu a formação dos estudantes, permitindo uma compreensão mais profunda das necessidades e desafios enfrentados pelas pessoas em relação à saúde.</w:t>
      </w:r>
    </w:p>
    <w:p w14:paraId="36227231" w14:textId="77777777" w:rsidR="0049693A" w:rsidRPr="0049693A" w:rsidRDefault="0049693A" w:rsidP="0049693A">
      <w:pPr>
        <w:spacing w:after="0" w:line="360" w:lineRule="auto"/>
        <w:ind w:left="0" w:hanging="2"/>
        <w:rPr>
          <w:rFonts w:ascii="Open Sans" w:eastAsia="Open Sans" w:hAnsi="Open Sans" w:cs="Open Sans"/>
          <w:lang w:val="pt-BR"/>
        </w:rPr>
      </w:pPr>
    </w:p>
    <w:p w14:paraId="628385AF" w14:textId="77777777"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lastRenderedPageBreak/>
        <w:t>Outro impacto importante foi a promoção da educação em saúde, que se mostrou essencial para desmistificar informações errôneas e fortalecer a prevenção de doenças. As postagens foram elaboradas com base em evidências científicas, o que garantiu a qualidade e a credibilidade das informações divulgadas.</w:t>
      </w:r>
    </w:p>
    <w:p w14:paraId="3B84581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2AD94332"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Referências Bibliográficas</w:t>
      </w:r>
    </w:p>
    <w:p w14:paraId="2E47D638"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28B36169" w14:textId="4C4390D7" w:rsidR="00B769A8" w:rsidRDefault="00B769A8" w:rsidP="00A9418F">
      <w:pPr>
        <w:spacing w:before="0" w:after="0" w:line="360" w:lineRule="auto"/>
        <w:ind w:leftChars="0" w:left="0" w:firstLineChars="0" w:firstLine="0"/>
        <w:outlineLvl w:val="9"/>
        <w:rPr>
          <w:rFonts w:ascii="Open Sans" w:eastAsia="Open Sans" w:hAnsi="Open Sans" w:cs="Open Sans"/>
          <w:lang w:val="pt-BR"/>
        </w:rPr>
      </w:pPr>
      <w:r w:rsidRPr="00B769A8">
        <w:rPr>
          <w:rFonts w:ascii="Open Sans" w:eastAsia="Open Sans" w:hAnsi="Open Sans" w:cs="Open Sans"/>
          <w:lang w:val="pt-BR"/>
        </w:rPr>
        <w:t xml:space="preserve">Azevêdo, Adriano Valério Dos Santos, et al. </w:t>
      </w:r>
      <w:r w:rsidRPr="00B769A8">
        <w:rPr>
          <w:rFonts w:ascii="Open Sans" w:eastAsia="Open Sans" w:hAnsi="Open Sans" w:cs="Open Sans"/>
          <w:b/>
          <w:bCs/>
          <w:lang w:val="pt-BR"/>
        </w:rPr>
        <w:t>Promoção da saúde no contexto das redes sociais significativas</w:t>
      </w:r>
      <w:r w:rsidRPr="00B769A8">
        <w:rPr>
          <w:rFonts w:ascii="Open Sans" w:eastAsia="Open Sans" w:hAnsi="Open Sans" w:cs="Open Sans"/>
          <w:lang w:val="pt-BR"/>
        </w:rPr>
        <w:t>. Nova Perspectiva Sistêmica, vol. 28, n.o 63, maio de 2019, pp. 55–66. DOI.org (Crossref), https://doi.org/10.38034/nps.v28i63.482.</w:t>
      </w:r>
    </w:p>
    <w:p w14:paraId="3B5FCBCB" w14:textId="5718586D" w:rsidR="00B769A8" w:rsidRPr="00B769A8" w:rsidRDefault="00A9418F" w:rsidP="00A9418F">
      <w:pPr>
        <w:spacing w:before="0" w:after="0" w:line="360" w:lineRule="auto"/>
        <w:ind w:leftChars="0" w:left="0" w:firstLineChars="0" w:firstLine="0"/>
        <w:outlineLvl w:val="9"/>
        <w:rPr>
          <w:rFonts w:ascii="Open Sans" w:eastAsia="Open Sans" w:hAnsi="Open Sans" w:cs="Open Sans"/>
          <w:lang w:val="pt-BR"/>
        </w:rPr>
      </w:pPr>
      <w:r w:rsidRPr="00A9418F">
        <w:rPr>
          <w:rFonts w:ascii="Open Sans" w:eastAsia="Open Sans" w:hAnsi="Open Sans" w:cs="Open Sans"/>
          <w:lang w:val="pt-BR"/>
        </w:rPr>
        <w:t xml:space="preserve">Falkenberg, Mirian Benites, et al. </w:t>
      </w:r>
      <w:r w:rsidRPr="00A9418F">
        <w:rPr>
          <w:rFonts w:ascii="Open Sans" w:eastAsia="Open Sans" w:hAnsi="Open Sans" w:cs="Open Sans"/>
          <w:b/>
          <w:bCs/>
          <w:lang w:val="pt-BR"/>
        </w:rPr>
        <w:t>Educação em saúde e educação na saúde: conceitos e implicações para a saúde coletiva</w:t>
      </w:r>
      <w:r w:rsidRPr="00A9418F">
        <w:rPr>
          <w:rFonts w:ascii="Open Sans" w:eastAsia="Open Sans" w:hAnsi="Open Sans" w:cs="Open Sans"/>
          <w:lang w:val="pt-BR"/>
        </w:rPr>
        <w:t xml:space="preserve">. Ciência &amp; Saúde Coletiva, vol. 19, n.o 3, março de 2014, pp. 847–52. DOI.org (Crossref), </w:t>
      </w:r>
      <w:hyperlink r:id="rId17" w:history="1">
        <w:r w:rsidR="00B769A8" w:rsidRPr="00B769A8">
          <w:rPr>
            <w:rStyle w:val="Hyperlink"/>
            <w:rFonts w:ascii="Open Sans" w:eastAsia="Open Sans" w:hAnsi="Open Sans" w:cs="Open Sans"/>
            <w:color w:val="auto"/>
            <w:u w:val="none"/>
            <w:lang w:val="pt-BR"/>
          </w:rPr>
          <w:t>https://doi.org/10.1590/1413-81232014193.01572013</w:t>
        </w:r>
      </w:hyperlink>
      <w:r w:rsidRPr="00B769A8">
        <w:rPr>
          <w:rFonts w:ascii="Open Sans" w:eastAsia="Open Sans" w:hAnsi="Open Sans" w:cs="Open Sans"/>
          <w:lang w:val="pt-BR"/>
        </w:rPr>
        <w:t>.</w:t>
      </w:r>
    </w:p>
    <w:p w14:paraId="33653233" w14:textId="3C1EF398" w:rsidR="00B769A8" w:rsidRDefault="00B769A8" w:rsidP="00A9418F">
      <w:pPr>
        <w:spacing w:before="0" w:after="0" w:line="360" w:lineRule="auto"/>
        <w:ind w:leftChars="0" w:left="0" w:firstLineChars="0" w:firstLine="0"/>
        <w:outlineLvl w:val="9"/>
        <w:rPr>
          <w:rFonts w:ascii="Open Sans" w:eastAsia="Open Sans" w:hAnsi="Open Sans" w:cs="Open Sans"/>
          <w:lang w:val="pt-BR"/>
        </w:rPr>
      </w:pPr>
      <w:r w:rsidRPr="00B769A8">
        <w:rPr>
          <w:rFonts w:ascii="Open Sans" w:eastAsia="Open Sans" w:hAnsi="Open Sans" w:cs="Open Sans"/>
          <w:lang w:val="pt-BR"/>
        </w:rPr>
        <w:t xml:space="preserve">GADOTTI, Moacir. </w:t>
      </w:r>
      <w:r w:rsidRPr="00B769A8">
        <w:rPr>
          <w:rFonts w:ascii="Open Sans" w:eastAsia="Open Sans" w:hAnsi="Open Sans" w:cs="Open Sans"/>
          <w:b/>
          <w:bCs/>
          <w:lang w:val="pt-BR"/>
        </w:rPr>
        <w:t xml:space="preserve">Extensão universitária. </w:t>
      </w:r>
      <w:r w:rsidRPr="00B769A8">
        <w:rPr>
          <w:rFonts w:ascii="Open Sans" w:eastAsia="Open Sans" w:hAnsi="Open Sans" w:cs="Open Sans"/>
          <w:lang w:val="pt-BR"/>
        </w:rPr>
        <w:t>Fevereiro de 2017. Disponível em: https://www.paulofreire.org/images/pdfs/Extens%C3%A3o_Universit%C3%A1ria_-_Moacir_Gadotti_fevereiro_2017.pdf. Acesso em: 9 out. 2024.</w:t>
      </w:r>
    </w:p>
    <w:p w14:paraId="57EC8728" w14:textId="5FCC7D98" w:rsidR="00B769A8" w:rsidRDefault="00B769A8" w:rsidP="00A9418F">
      <w:pPr>
        <w:spacing w:before="0" w:after="0" w:line="360" w:lineRule="auto"/>
        <w:ind w:leftChars="0" w:left="0" w:firstLineChars="0" w:firstLine="0"/>
        <w:outlineLvl w:val="9"/>
        <w:rPr>
          <w:rFonts w:ascii="Open Sans" w:eastAsia="Open Sans" w:hAnsi="Open Sans" w:cs="Open Sans"/>
          <w:lang w:val="pt-BR"/>
        </w:rPr>
      </w:pPr>
      <w:r w:rsidRPr="00B769A8">
        <w:rPr>
          <w:rFonts w:ascii="Open Sans" w:eastAsia="Open Sans" w:hAnsi="Open Sans" w:cs="Open Sans"/>
          <w:lang w:val="pt-BR"/>
        </w:rPr>
        <w:t xml:space="preserve">Melo, Leila Cristine Do Nascimento, et al. </w:t>
      </w:r>
      <w:r w:rsidRPr="00B769A8">
        <w:rPr>
          <w:rFonts w:ascii="Open Sans" w:eastAsia="Open Sans" w:hAnsi="Open Sans" w:cs="Open Sans"/>
          <w:b/>
          <w:bCs/>
          <w:lang w:val="pt-BR"/>
        </w:rPr>
        <w:t>Redes sociais virtuais e tecnologias em saúde no quotidiano de usuários e famílias: cuidado e promoção da saúde.</w:t>
      </w:r>
      <w:r w:rsidRPr="00B769A8">
        <w:rPr>
          <w:rFonts w:ascii="Open Sans" w:eastAsia="Open Sans" w:hAnsi="Open Sans" w:cs="Open Sans"/>
          <w:lang w:val="pt-BR"/>
        </w:rPr>
        <w:t xml:space="preserve"> Ciência &amp; Saúde Coletiva, vol. 28, n.o 8, 2023, pp. 2193–202. DOI.org (Crossref), https://doi.org/10.1590/1413-81232023288.05252023.</w:t>
      </w:r>
    </w:p>
    <w:p w14:paraId="23BC2832" w14:textId="562FF219" w:rsidR="00B769A8" w:rsidRDefault="00B769A8" w:rsidP="0049693A">
      <w:pPr>
        <w:spacing w:before="0" w:after="0" w:line="360" w:lineRule="auto"/>
        <w:ind w:leftChars="0" w:left="0" w:firstLineChars="0" w:firstLine="0"/>
        <w:outlineLvl w:val="9"/>
        <w:rPr>
          <w:rFonts w:ascii="Open Sans" w:eastAsia="Open Sans" w:hAnsi="Open Sans" w:cs="Open Sans"/>
          <w:lang w:val="pt-BR"/>
        </w:rPr>
      </w:pPr>
      <w:r w:rsidRPr="00B769A8">
        <w:rPr>
          <w:rFonts w:ascii="Open Sans" w:eastAsia="Open Sans" w:hAnsi="Open Sans" w:cs="Open Sans"/>
          <w:lang w:val="pt-BR"/>
        </w:rPr>
        <w:t xml:space="preserve">Ministério da Saúde (Brasil). </w:t>
      </w:r>
      <w:r w:rsidRPr="00B769A8">
        <w:rPr>
          <w:rFonts w:ascii="Open Sans" w:eastAsia="Open Sans" w:hAnsi="Open Sans" w:cs="Open Sans"/>
          <w:b/>
          <w:bCs/>
          <w:lang w:val="pt-BR"/>
        </w:rPr>
        <w:t>Estratégia de Saúde Digital para o Brasil 2020-2028.</w:t>
      </w:r>
      <w:r w:rsidRPr="00B769A8">
        <w:rPr>
          <w:rFonts w:ascii="Open Sans" w:eastAsia="Open Sans" w:hAnsi="Open Sans" w:cs="Open Sans"/>
          <w:lang w:val="pt-BR"/>
        </w:rPr>
        <w:t xml:space="preserve"> Brasília: Ministério da Saúde, 2020. Disponível em: https://bvsms.saude.gov.br/bvs/publicacoes/estrategia_saude_digital_Brasil.pdf. Acesso em: 9 out. 2024.</w:t>
      </w:r>
    </w:p>
    <w:p w14:paraId="41A59302" w14:textId="77777777" w:rsidR="00B769A8" w:rsidRPr="00376438" w:rsidRDefault="00B769A8" w:rsidP="00836059">
      <w:pPr>
        <w:spacing w:before="0" w:after="0" w:line="240" w:lineRule="auto"/>
        <w:ind w:leftChars="0" w:left="0" w:firstLineChars="0" w:firstLine="0"/>
        <w:outlineLvl w:val="9"/>
        <w:rPr>
          <w:rFonts w:ascii="Open Sans" w:eastAsia="Open Sans" w:hAnsi="Open Sans" w:cs="Open Sans"/>
          <w:lang w:val="pt-BR"/>
        </w:rPr>
      </w:pPr>
    </w:p>
    <w:p w14:paraId="3FCD1D9F" w14:textId="77777777" w:rsidR="00630E30" w:rsidRDefault="00DC4F73">
      <w:pPr>
        <w:spacing w:line="276" w:lineRule="auto"/>
        <w:ind w:left="1" w:hanging="3"/>
        <w:rPr>
          <w:rFonts w:ascii="Open Sans" w:eastAsia="Open Sans" w:hAnsi="Open Sans" w:cs="Open Sans"/>
          <w:b/>
          <w:sz w:val="28"/>
          <w:szCs w:val="28"/>
        </w:rPr>
      </w:pPr>
      <w:r w:rsidRPr="00E4250E">
        <w:rPr>
          <w:rFonts w:ascii="Open Sans" w:eastAsia="Open Sans" w:hAnsi="Open Sans" w:cs="Open Sans"/>
          <w:b/>
          <w:sz w:val="28"/>
          <w:szCs w:val="28"/>
        </w:rPr>
        <w:t>VI. Agradecimentos</w:t>
      </w:r>
    </w:p>
    <w:p w14:paraId="62D22E75" w14:textId="77777777" w:rsidR="00BA6468" w:rsidRDefault="00BA6468">
      <w:pPr>
        <w:spacing w:line="276" w:lineRule="auto"/>
        <w:ind w:left="1" w:hanging="3"/>
        <w:rPr>
          <w:b/>
          <w:sz w:val="28"/>
          <w:szCs w:val="28"/>
        </w:rPr>
      </w:pPr>
    </w:p>
    <w:p w14:paraId="086FD13F" w14:textId="6FDF7FE7"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Primeiramente, agradecemos aos docentes da Universidade Federal do Norte do Tocantins (UFNT) que nos orientaram e incentivaram ao longo do desenvolvimento deste projeto, fornecendo valiosos conhecimentos e experiências práticas.</w:t>
      </w:r>
    </w:p>
    <w:p w14:paraId="5587E61F" w14:textId="6C3AB38E"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 xml:space="preserve">Nosso agradecimento especial vai para os profissionais de saúde e membros da comunidade que participaram das rodas de conversa e atividades educativas, </w:t>
      </w:r>
      <w:r w:rsidRPr="0049693A">
        <w:rPr>
          <w:rFonts w:ascii="Open Sans" w:eastAsia="Open Sans" w:hAnsi="Open Sans" w:cs="Open Sans"/>
          <w:lang w:val="pt-BR"/>
        </w:rPr>
        <w:lastRenderedPageBreak/>
        <w:t>contribuindo para a construção de um diálogo aberto e enriquecedor sobre os temas abordados no folhetim.</w:t>
      </w:r>
    </w:p>
    <w:p w14:paraId="599425E7" w14:textId="77777777" w:rsidR="0049693A" w:rsidRPr="0049693A" w:rsidRDefault="0049693A" w:rsidP="0049693A">
      <w:pPr>
        <w:spacing w:after="0" w:line="360" w:lineRule="auto"/>
        <w:ind w:left="0" w:hanging="2"/>
        <w:rPr>
          <w:rFonts w:ascii="Open Sans" w:eastAsia="Open Sans" w:hAnsi="Open Sans" w:cs="Open Sans"/>
          <w:lang w:val="pt-BR"/>
        </w:rPr>
      </w:pPr>
      <w:r w:rsidRPr="0049693A">
        <w:rPr>
          <w:rFonts w:ascii="Open Sans" w:eastAsia="Open Sans" w:hAnsi="Open Sans" w:cs="Open Sans"/>
          <w:lang w:val="pt-BR"/>
        </w:rPr>
        <w:t>Por fim, agradecemos à Universidade e a todos os envolvidos que acreditaram na importância da educação em saúde e apoiaram a realização deste projeto, que visa transformar a sociedade através da disseminação de informações relevantes e acessíveis.</w:t>
      </w:r>
    </w:p>
    <w:p w14:paraId="237EE550" w14:textId="77777777" w:rsidR="0049693A" w:rsidRPr="00B5636D" w:rsidRDefault="0049693A" w:rsidP="0049693A">
      <w:pPr>
        <w:spacing w:after="0" w:line="360" w:lineRule="auto"/>
        <w:ind w:left="0" w:hanging="2"/>
        <w:rPr>
          <w:rFonts w:ascii="Open Sans" w:eastAsia="Open Sans" w:hAnsi="Open Sans" w:cs="Open Sans"/>
          <w:lang w:val="pt-BR"/>
        </w:rPr>
      </w:pPr>
    </w:p>
    <w:p w14:paraId="15F75D2E" w14:textId="77777777" w:rsidR="0049693A" w:rsidRPr="00E4250E" w:rsidRDefault="0049693A">
      <w:pPr>
        <w:spacing w:line="276" w:lineRule="auto"/>
        <w:ind w:left="1" w:hanging="3"/>
        <w:rPr>
          <w:b/>
          <w:sz w:val="28"/>
          <w:szCs w:val="28"/>
        </w:rPr>
      </w:pPr>
    </w:p>
    <w:sectPr w:rsidR="0049693A" w:rsidRPr="00E4250E" w:rsidSect="00836059">
      <w:headerReference w:type="default" r:id="rId18"/>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83D34" w14:textId="77777777" w:rsidR="00B66BBE" w:rsidRDefault="00B66BBE">
      <w:pPr>
        <w:spacing w:before="0" w:after="0" w:line="240" w:lineRule="auto"/>
        <w:ind w:left="0" w:hanging="2"/>
      </w:pPr>
      <w:r>
        <w:separator/>
      </w:r>
    </w:p>
  </w:endnote>
  <w:endnote w:type="continuationSeparator" w:id="0">
    <w:p w14:paraId="521B250A" w14:textId="77777777" w:rsidR="00B66BBE" w:rsidRDefault="00B66BBE">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958F56D-3813-4742-8795-829140859D8C}"/>
    <w:embedBold r:id="rId2" w:fontKey="{D64F8F00-2705-4B84-9D9B-7008A2A8F020}"/>
    <w:embedItalic r:id="rId3" w:fontKey="{009B10CC-E4BE-4A4C-8C86-BF26EEEC80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FC4BF5-B563-4149-9650-7160EFCABA91}"/>
    <w:embedBold r:id="rId5" w:fontKey="{B56B335F-3B4A-4F58-A153-AAC98286BFEA}"/>
  </w:font>
  <w:font w:name="OpenSymbol">
    <w:charset w:val="00"/>
    <w:family w:val="auto"/>
    <w:pitch w:val="variable"/>
    <w:sig w:usb0="800000AF" w:usb1="1001ECEA" w:usb2="00000000" w:usb3="00000000" w:csb0="80000001" w:csb1="00000000"/>
    <w:embedRegular r:id="rId6" w:fontKey="{650C347E-EBC9-4C02-8004-F3D7354D7403}"/>
  </w:font>
  <w:font w:name="DejaVu Sans">
    <w:charset w:val="00"/>
    <w:family w:val="swiss"/>
    <w:pitch w:val="variable"/>
    <w:sig w:usb0="E7002EFF" w:usb1="D200FDFF" w:usb2="0A246029" w:usb3="00000000" w:csb0="000001FF" w:csb1="00000000"/>
    <w:embedRegular r:id="rId7" w:fontKey="{147FA8B5-FB37-46A7-9E91-3703E1838B0E}"/>
  </w:font>
  <w:font w:name="Tahoma">
    <w:panose1 w:val="020B0604030504040204"/>
    <w:charset w:val="00"/>
    <w:family w:val="swiss"/>
    <w:pitch w:val="variable"/>
    <w:sig w:usb0="E1002EFF" w:usb1="C000605B" w:usb2="00000029" w:usb3="00000000" w:csb0="000101FF" w:csb1="00000000"/>
    <w:embedRegular r:id="rId8" w:fontKey="{95D18D78-5FCA-47D2-A6C7-DB4D8102AA31}"/>
  </w:font>
  <w:font w:name="Georgia">
    <w:panose1 w:val="02040502050405020303"/>
    <w:charset w:val="00"/>
    <w:family w:val="roman"/>
    <w:pitch w:val="variable"/>
    <w:sig w:usb0="00000287" w:usb1="00000000" w:usb2="00000000" w:usb3="00000000" w:csb0="0000009F" w:csb1="00000000"/>
    <w:embedRegular r:id="rId9" w:fontKey="{AC0958A3-837A-4485-AD60-593449D7CEA5}"/>
    <w:embedItalic r:id="rId10" w:fontKey="{DC2A0CBD-E2B6-4AAE-BB50-8D84FE8200A2}"/>
  </w:font>
  <w:font w:name="Calibri">
    <w:panose1 w:val="020F0502020204030204"/>
    <w:charset w:val="00"/>
    <w:family w:val="swiss"/>
    <w:pitch w:val="variable"/>
    <w:sig w:usb0="E4002EFF" w:usb1="C200247B" w:usb2="00000009" w:usb3="00000000" w:csb0="000001FF" w:csb1="00000000"/>
    <w:embedRegular r:id="rId11" w:fontKey="{3DFCC9A1-71CE-47DB-9F8F-DBF24E4CEC91}"/>
  </w:font>
  <w:font w:name="Open Sans">
    <w:charset w:val="00"/>
    <w:family w:val="swiss"/>
    <w:pitch w:val="variable"/>
    <w:sig w:usb0="E00002EF" w:usb1="4000205B" w:usb2="00000028" w:usb3="00000000" w:csb0="0000019F" w:csb1="00000000"/>
    <w:embedRegular r:id="rId12" w:fontKey="{C8683EE5-7471-4505-9370-E153EBA4BABE}"/>
    <w:embedBold r:id="rId13" w:fontKey="{0A0DAEEA-8035-438C-B012-A08349D41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82479" w14:textId="77777777" w:rsidR="00B66BBE" w:rsidRDefault="00B66BBE">
      <w:pPr>
        <w:spacing w:before="0" w:after="0" w:line="240" w:lineRule="auto"/>
        <w:ind w:left="0" w:hanging="2"/>
      </w:pPr>
      <w:r>
        <w:separator/>
      </w:r>
    </w:p>
  </w:footnote>
  <w:footnote w:type="continuationSeparator" w:id="0">
    <w:p w14:paraId="39B91F51" w14:textId="77777777" w:rsidR="00B66BBE" w:rsidRDefault="00B66BBE">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Default="000A09D3" w:rsidP="00F574C1">
    <w:pPr>
      <w:pStyle w:val="Cabealho"/>
      <w:ind w:left="0" w:hanging="2"/>
      <w:jc w:val="center"/>
    </w:pPr>
    <w:r>
      <w:rPr>
        <w:noProof/>
      </w:rPr>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2B96E7BC" w14:textId="089186DC" w:rsidR="00F574C1" w:rsidRPr="00A662FC" w:rsidRDefault="00A662FC" w:rsidP="00F574C1">
    <w:pPr>
      <w:pStyle w:val="Cabealho"/>
      <w:ind w:left="5" w:hanging="7"/>
      <w:jc w:val="center"/>
      <w:rPr>
        <w:rFonts w:ascii="Open Sans" w:hAnsi="Open Sans" w:cs="Open Sans"/>
        <w:color w:val="BFBFBF" w:themeColor="background1" w:themeShade="BF"/>
        <w:sz w:val="72"/>
        <w:szCs w:val="72"/>
      </w:rPr>
    </w:pPr>
    <w:r w:rsidRPr="00A662FC">
      <w:rPr>
        <w:rFonts w:ascii="Open Sans" w:hAnsi="Open Sans" w:cs="Open Sans"/>
        <w:color w:val="BFBFBF" w:themeColor="background1" w:themeShade="BF"/>
        <w:sz w:val="72"/>
        <w:szCs w:val="72"/>
      </w:rPr>
      <w:t>Relato de Experiência</w:t>
    </w:r>
  </w:p>
  <w:p w14:paraId="07B6CE14" w14:textId="77777777" w:rsidR="00F574C1" w:rsidRPr="00A662FC" w:rsidRDefault="00F574C1" w:rsidP="00F574C1">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2E1E34"/>
    <w:multiLevelType w:val="hybridMultilevel"/>
    <w:tmpl w:val="6B8069D6"/>
    <w:lvl w:ilvl="0" w:tplc="04160001">
      <w:start w:val="1"/>
      <w:numFmt w:val="bullet"/>
      <w:lvlText w:val=""/>
      <w:lvlJc w:val="left"/>
      <w:pPr>
        <w:ind w:left="719" w:hanging="360"/>
      </w:pPr>
      <w:rPr>
        <w:rFonts w:ascii="Symbol" w:hAnsi="Symbol"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1"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1"/>
  </w:num>
  <w:num w:numId="2" w16cid:durableId="1023632021">
    <w:abstractNumId w:val="2"/>
  </w:num>
  <w:num w:numId="3" w16cid:durableId="9817372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9169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43557"/>
    <w:rsid w:val="000A09D3"/>
    <w:rsid w:val="000B5528"/>
    <w:rsid w:val="00114B2D"/>
    <w:rsid w:val="001A2C29"/>
    <w:rsid w:val="001C1820"/>
    <w:rsid w:val="00230C72"/>
    <w:rsid w:val="00231F4E"/>
    <w:rsid w:val="0024087F"/>
    <w:rsid w:val="002A7EC2"/>
    <w:rsid w:val="002E058F"/>
    <w:rsid w:val="0033428E"/>
    <w:rsid w:val="00340FFF"/>
    <w:rsid w:val="003575BA"/>
    <w:rsid w:val="00367B0A"/>
    <w:rsid w:val="00376438"/>
    <w:rsid w:val="003B7D37"/>
    <w:rsid w:val="004343F9"/>
    <w:rsid w:val="00442358"/>
    <w:rsid w:val="0049693A"/>
    <w:rsid w:val="004E3C76"/>
    <w:rsid w:val="005104A6"/>
    <w:rsid w:val="00531031"/>
    <w:rsid w:val="005419EA"/>
    <w:rsid w:val="00591253"/>
    <w:rsid w:val="005D6359"/>
    <w:rsid w:val="00630E30"/>
    <w:rsid w:val="00636E25"/>
    <w:rsid w:val="0070303B"/>
    <w:rsid w:val="007258DC"/>
    <w:rsid w:val="00753CDC"/>
    <w:rsid w:val="007A3F74"/>
    <w:rsid w:val="007F1EAB"/>
    <w:rsid w:val="008270F4"/>
    <w:rsid w:val="00836059"/>
    <w:rsid w:val="00845978"/>
    <w:rsid w:val="00862BF1"/>
    <w:rsid w:val="00873D1F"/>
    <w:rsid w:val="008D4A23"/>
    <w:rsid w:val="009056AD"/>
    <w:rsid w:val="009074C3"/>
    <w:rsid w:val="00923C6F"/>
    <w:rsid w:val="00951201"/>
    <w:rsid w:val="009B7E9B"/>
    <w:rsid w:val="00A001D7"/>
    <w:rsid w:val="00A10ADA"/>
    <w:rsid w:val="00A662FC"/>
    <w:rsid w:val="00A84D39"/>
    <w:rsid w:val="00A9418F"/>
    <w:rsid w:val="00A97420"/>
    <w:rsid w:val="00AE2BA8"/>
    <w:rsid w:val="00B01AFA"/>
    <w:rsid w:val="00B01C20"/>
    <w:rsid w:val="00B5636D"/>
    <w:rsid w:val="00B66BBE"/>
    <w:rsid w:val="00B769A8"/>
    <w:rsid w:val="00BA6468"/>
    <w:rsid w:val="00D05748"/>
    <w:rsid w:val="00D23239"/>
    <w:rsid w:val="00D52C67"/>
    <w:rsid w:val="00DA2209"/>
    <w:rsid w:val="00DC4F73"/>
    <w:rsid w:val="00DF5735"/>
    <w:rsid w:val="00E352C1"/>
    <w:rsid w:val="00E4250E"/>
    <w:rsid w:val="00F27908"/>
    <w:rsid w:val="00F51E65"/>
    <w:rsid w:val="00F571F4"/>
    <w:rsid w:val="00F574C1"/>
    <w:rsid w:val="00F71B77"/>
    <w:rsid w:val="00F86C02"/>
    <w:rsid w:val="00FF08EF"/>
    <w:rsid w:val="00FF33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paragraph" w:styleId="PargrafodaLista">
    <w:name w:val="List Paragraph"/>
    <w:basedOn w:val="Normal"/>
    <w:uiPriority w:val="34"/>
    <w:qFormat/>
    <w:rsid w:val="00FF33CD"/>
    <w:pPr>
      <w:ind w:left="720"/>
      <w:contextualSpacing/>
    </w:pPr>
  </w:style>
  <w:style w:type="character" w:styleId="MenoPendente">
    <w:name w:val="Unresolved Mention"/>
    <w:basedOn w:val="Fontepargpadro"/>
    <w:uiPriority w:val="99"/>
    <w:semiHidden/>
    <w:unhideWhenUsed/>
    <w:rsid w:val="00B76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selly.silva@ufnt.edu.br" TargetMode="Externa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1590/1413-81232014193.01572013"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niel.caldas@ufnt.edu.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arissa.cordova@ufnt.edu.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1560</Words>
  <Characters>8426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GISELLY</cp:lastModifiedBy>
  <cp:revision>10</cp:revision>
  <dcterms:created xsi:type="dcterms:W3CDTF">2024-09-26T19:14:00Z</dcterms:created>
  <dcterms:modified xsi:type="dcterms:W3CDTF">2024-10-18T20:48:00Z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