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SENSIBILIDADE COMO TRANSGRESSÃO AO SILENCIAMENTO DE GÊNERO: UMA ANÁLISE DISCURSIVA A PARTIR DOS JOGOS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CHILD OF LIGHT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GRIS</w:t>
      </w:r>
    </w:p>
    <w:p w:rsidR="00000000" w:rsidDel="00000000" w:rsidP="00000000" w:rsidRDefault="00000000" w:rsidRPr="00000000" w14:paraId="00000002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Juliana Gaia Pasiani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PPGE/Unimontes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juliana.gaia.jg@gmail.com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Prof. Dr. Júlio César Machado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Professora do PPGE/Unimontes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Julio.machado@uemg.br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5: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Saberes e Práticas Educativas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Análise Discursiva. Multiletramentos. Pedagogia da Transgressão.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 Simples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Constitui o objetivo central deste trabalho, investigar de que maneira a sensibilidade nos jogos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Child of Light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Gris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opera como artefato cultural e enunciado de transgressão ao silenciamento de gênero, subsidiando estratégias de conscientização e superação da higienização dos contos de fadas no contexto da escola pública por meio da análise discursiva. A investigação ancora-se na problemática da “Disneyficação” das relações (Machado, 2024) e da “cultura do silêncio” (Freire, 2019), fenômenos que promovem o apagamento da alteridade feminina na cultura digital. Sob a ótica da linha de pesquisa em Multiletramentos (Rojo; Moura, 2012), os jogos são analisados como textos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 compreendem a comunicação contemporânea como um processo multimodal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complexo, que exige práticas de leitura críticas e discursivas. Metodologicamente,  trata-se de uma pesquisa qualitativa documental (Minayo, 1994; Sá-Silva; Almeida; Guindani, 2009), utilizando a Análise de Conteúdo (Bardin, 2016) para a exploração do material e a Análise Discursiva (Bakhtin, 1997; Ducrot, 1987; Orlandi, 2007;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2020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para a identificação da arquitetura polifônica, e a orientação argumentativa dos jogos para o tratamento dos dados. O referencial teórico se articula com a pedagogia da transgressão (Hooks, 2013), a constituição da subjetividade feminina (Beauvoir, 2014) e o processo de conscientização (Freire, 2002). A relevância social reside na expectativa de demonstrar que a leitura desses artefatos reconfigura saberes e práticas educativas, possibilitando o reconhecimento das estudantes enquanto sujeitos históricos e autoras de sua trajetória.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7qpdfzdqjwu3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BAKHTIN, Mikhail.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Estética da Criação Verbal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2. ed. São Paulo: Martins Fontes, 1997.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BARDIN, Laurence.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Análise de conteúdo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70. ed. São Paulo: 2016.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BEAUVOIR, Simone de.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O Segundo Sexo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Tradução de Sérgio Milliet. 2. ed. Rio de Janeiro: Nova Fronteira, 2009. 2 v.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DUCROT, Oswald.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O Dizer e o Dito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Campinas: Pontes, 1987.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FREIRE, P.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Pedagogia da autonomia: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saberes necessários à prática educativa. 25 ed. São Paulo: Paz e Terra, 2002.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FREIRE, Paulo.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Pedagogia do oprimido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95. ed. São Paulo: Paz e Terra, 2019.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HOOKS, bell.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Ensinando a Transgredir: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educação como prática da liberdade. Tradução de Marcelo Brandão Cipolla. São Paulo: Martins Fontes, 2013;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MACHADO, Júlio César.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Ler contos de fadas e superar a disneyficação: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uma proposta argumentativa, discursiva e freireana. 1. ed. Campinas: Pontes Editores, 2024. 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MINAYO, Maria Cecília de Souza (org.).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Pesquisa social: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teoria, método e criatividade. Petrópolis, RJ: Vozes, 1994.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ORLANDI, Eni Puccinelli.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Análise de Discurso: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Princípios &amp; Procedimentos. 13. ed. Campinas: Pontes, 2020.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ORLANDI, Eni Puccinelli.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As Formas do Silêncio: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 movimento dos sentidos. 6. ed. Campinas: Editora da Unicamp, 2007.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ROJO, Roxane.; MOURA, Eduardo. (Orgs.).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Multiletramentos na escola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São Paulo: Parábola Editorial, 2012.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SÁ-SILVA, J. R.; ALMEIDA, C. D.; GUINDANI, J. F.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Pesquisa documental: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pistas teóricas e metodológicas. Revista Brasileira de História &amp; Ciências Sociais, n. 1, 2009.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b6d7a8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2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2" w:default="1">
    <w:name w:val="Default Paragraph Font"/>
    <w:uiPriority w:val="1"/>
    <w:semiHidden w:val="1"/>
    <w:unhideWhenUsed w:val="1"/>
    <w:qFormat w:val="1"/>
  </w:style>
  <w:style w:type="table" w:styleId="3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4">
    <w:name w:val="Hyperlink"/>
    <w:basedOn w:val="2"/>
    <w:uiPriority w:val="99"/>
    <w:semiHidden w:val="1"/>
    <w:unhideWhenUsed w:val="1"/>
    <w:qFormat w:val="1"/>
    <w:rPr>
      <w:color w:val="0000ff"/>
      <w:u w:val="single"/>
    </w:rPr>
  </w:style>
  <w:style w:type="paragraph" w:styleId="5">
    <w:name w:val="Normal (Web)"/>
    <w:basedOn w:val="1"/>
    <w:uiPriority w:val="99"/>
    <w:semiHidden w:val="1"/>
    <w:unhideWhenUsed w:val="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6">
    <w:name w:val="header"/>
    <w:basedOn w:val="1"/>
    <w:uiPriority w:val="99"/>
    <w:semiHidden w:val="1"/>
    <w:unhideWhenUsed w:val="1"/>
    <w:qFormat w:val="1"/>
    <w:pPr>
      <w:tabs>
        <w:tab w:val="center" w:pos="4252"/>
        <w:tab w:val="right" w:pos="8504"/>
      </w:tabs>
    </w:pPr>
  </w:style>
  <w:style w:type="paragraph" w:styleId="7">
    <w:name w:val="footer"/>
    <w:basedOn w:val="1"/>
    <w:uiPriority w:val="99"/>
    <w:semiHidden w:val="1"/>
    <w:unhideWhenUsed w:val="1"/>
    <w:qFormat w:val="1"/>
    <w:pPr>
      <w:tabs>
        <w:tab w:val="center" w:pos="4252"/>
        <w:tab w:val="right" w:pos="8504"/>
      </w:tabs>
    </w:pPr>
  </w:style>
  <w:style w:type="table" w:styleId="8">
    <w:name w:val="Table Grid"/>
    <w:basedOn w:val="3"/>
    <w:uiPriority w:val="39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QYklrvWQrVXCtU4Y9lyZYxwdGA==">CgMxLjAyDmguN3FwZGZ6ZHFqd3UzOAByITFzRkdDamRvTDVDNXY0aWk1bXJFV3RVR1Y2Z1ZzaGxvSA==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2024-10-22T15:37:00Z</dcterms:created>
  <dc:creator>Ùrsula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