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62E384EB" w:rsidR="00C802EF" w:rsidRPr="00F01A8E" w:rsidRDefault="00F01A8E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PLATAFORMA </w:t>
      </w:r>
      <w:r>
        <w:rPr>
          <w:b/>
          <w:i/>
          <w:iCs/>
          <w:sz w:val="24"/>
          <w:szCs w:val="24"/>
        </w:rPr>
        <w:t>WEB</w:t>
      </w:r>
      <w:r>
        <w:rPr>
          <w:b/>
          <w:sz w:val="24"/>
          <w:szCs w:val="24"/>
        </w:rPr>
        <w:t xml:space="preserve"> PARA PROCESSAMENTO DE INVENTÁRIO FLORESTAL EM </w:t>
      </w:r>
      <w:r w:rsidRPr="00F01A8E">
        <w:rPr>
          <w:b/>
          <w:i/>
          <w:iCs/>
          <w:sz w:val="24"/>
          <w:szCs w:val="24"/>
        </w:rPr>
        <w:t>JULIA LANGUAGE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0E0ACF5A" w:rsidR="00C802EF" w:rsidRDefault="00F01A8E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Renilson Lisboa Júnior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 Alexandre Behling</w:t>
      </w:r>
      <w:r w:rsidR="009A417F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Richardson Ribeiro</w:t>
      </w:r>
      <w:r w:rsidR="009A417F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Claiton Nardini</w:t>
      </w:r>
      <w:r w:rsidR="009A417F">
        <w:rPr>
          <w:b/>
          <w:sz w:val="20"/>
          <w:szCs w:val="20"/>
          <w:vertAlign w:val="superscript"/>
        </w:rPr>
        <w:t>1</w:t>
      </w:r>
      <w:r w:rsidR="00CC082A">
        <w:rPr>
          <w:b/>
          <w:sz w:val="20"/>
          <w:szCs w:val="20"/>
        </w:rPr>
        <w:t>, Sylvio Péllico Netto</w:t>
      </w:r>
      <w:r w:rsidR="00CC082A">
        <w:rPr>
          <w:b/>
          <w:sz w:val="20"/>
          <w:szCs w:val="20"/>
          <w:vertAlign w:val="superscript"/>
        </w:rPr>
        <w:t>1</w:t>
      </w:r>
      <w:r w:rsidR="00CC082A">
        <w:rPr>
          <w:b/>
          <w:sz w:val="20"/>
          <w:szCs w:val="20"/>
        </w:rPr>
        <w:t>, Cristiano Bertolini</w:t>
      </w:r>
      <w:r w:rsidR="00CC082A">
        <w:rPr>
          <w:b/>
          <w:sz w:val="20"/>
          <w:szCs w:val="20"/>
          <w:vertAlign w:val="superscript"/>
        </w:rPr>
        <w:t>2</w:t>
      </w:r>
      <w:r w:rsidR="0055025E">
        <w:rPr>
          <w:b/>
          <w:sz w:val="20"/>
          <w:szCs w:val="20"/>
        </w:rPr>
        <w:t xml:space="preserve">, </w:t>
      </w:r>
      <w:r w:rsidR="0055025E">
        <w:rPr>
          <w:b/>
          <w:sz w:val="20"/>
          <w:szCs w:val="20"/>
        </w:rPr>
        <w:t>Xavier Simiao Chivale</w:t>
      </w:r>
      <w:r w:rsidR="0055025E">
        <w:rPr>
          <w:b/>
          <w:sz w:val="20"/>
          <w:szCs w:val="20"/>
          <w:vertAlign w:val="superscript"/>
        </w:rPr>
        <w:t>1</w:t>
      </w:r>
      <w:r w:rsidR="0055025E">
        <w:rPr>
          <w:b/>
          <w:sz w:val="20"/>
          <w:szCs w:val="20"/>
        </w:rPr>
        <w:t>,</w:t>
      </w:r>
      <w:r w:rsidR="004B0EDB">
        <w:rPr>
          <w:b/>
          <w:sz w:val="20"/>
          <w:szCs w:val="20"/>
        </w:rPr>
        <w:t xml:space="preserve"> Jimmy Javier </w:t>
      </w:r>
      <w:proofErr w:type="spellStart"/>
      <w:r w:rsidR="004B0EDB">
        <w:rPr>
          <w:b/>
          <w:sz w:val="20"/>
          <w:szCs w:val="20"/>
        </w:rPr>
        <w:t>Ocles</w:t>
      </w:r>
      <w:proofErr w:type="spellEnd"/>
      <w:r w:rsidR="004B0EDB">
        <w:rPr>
          <w:b/>
          <w:sz w:val="20"/>
          <w:szCs w:val="20"/>
        </w:rPr>
        <w:t xml:space="preserve"> Morales</w:t>
      </w:r>
      <w:r w:rsidR="004B0EDB">
        <w:rPr>
          <w:b/>
          <w:sz w:val="20"/>
          <w:szCs w:val="20"/>
          <w:vertAlign w:val="superscript"/>
        </w:rPr>
        <w:t>1</w:t>
      </w:r>
      <w:r w:rsidR="004B0EDB">
        <w:rPr>
          <w:b/>
          <w:sz w:val="20"/>
          <w:szCs w:val="20"/>
        </w:rPr>
        <w:t xml:space="preserve">, </w:t>
      </w:r>
      <w:proofErr w:type="spellStart"/>
      <w:r w:rsidR="004B0EDB">
        <w:rPr>
          <w:b/>
          <w:sz w:val="20"/>
          <w:szCs w:val="20"/>
        </w:rPr>
        <w:t>Natally</w:t>
      </w:r>
      <w:proofErr w:type="spellEnd"/>
      <w:r w:rsidR="004B0EDB">
        <w:rPr>
          <w:b/>
          <w:sz w:val="20"/>
          <w:szCs w:val="20"/>
        </w:rPr>
        <w:t xml:space="preserve"> Celestino Gama</w:t>
      </w:r>
      <w:r w:rsidR="004B0EDB">
        <w:rPr>
          <w:b/>
          <w:sz w:val="20"/>
          <w:szCs w:val="20"/>
          <w:vertAlign w:val="superscript"/>
        </w:rPr>
        <w:t>1</w:t>
      </w:r>
      <w:r w:rsidR="004B0EDB">
        <w:rPr>
          <w:b/>
          <w:sz w:val="20"/>
          <w:szCs w:val="20"/>
        </w:rPr>
        <w:t>,</w:t>
      </w:r>
      <w:r w:rsidR="00CF35D9">
        <w:rPr>
          <w:b/>
          <w:sz w:val="20"/>
          <w:szCs w:val="20"/>
        </w:rPr>
        <w:t xml:space="preserve"> </w:t>
      </w:r>
      <w:r w:rsidR="00CF35D9">
        <w:rPr>
          <w:b/>
          <w:sz w:val="20"/>
          <w:szCs w:val="20"/>
        </w:rPr>
        <w:t>Braulio Otomar Caron</w:t>
      </w:r>
      <w:r w:rsidR="00CF35D9">
        <w:rPr>
          <w:b/>
          <w:sz w:val="20"/>
          <w:szCs w:val="20"/>
          <w:vertAlign w:val="superscript"/>
        </w:rPr>
        <w:t>2</w:t>
      </w:r>
    </w:p>
    <w:p w14:paraId="4744856E" w14:textId="1531D507" w:rsidR="00C802EF" w:rsidRDefault="00F01A8E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do Paraná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, </w:t>
      </w:r>
      <w:r w:rsidR="00CC082A">
        <w:rPr>
          <w:sz w:val="20"/>
          <w:szCs w:val="20"/>
        </w:rPr>
        <w:t>Universidade Federal de Santa Maria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.</w:t>
      </w:r>
    </w:p>
    <w:p w14:paraId="2ABFA84D" w14:textId="1C1B102D" w:rsidR="00C802EF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* e-</w:t>
      </w:r>
      <w:r w:rsidR="009A417F">
        <w:rPr>
          <w:sz w:val="20"/>
          <w:szCs w:val="20"/>
        </w:rPr>
        <w:t>mail do autor correspondente: renilsonlisboajunior@gmail.com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128E6589" w:rsidR="00C802EF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6A00E8BD" w14:textId="77777777" w:rsidR="00CC082A" w:rsidRDefault="00CC082A">
      <w:pPr>
        <w:widowControl/>
        <w:ind w:right="4"/>
        <w:jc w:val="both"/>
        <w:rPr>
          <w:sz w:val="20"/>
          <w:szCs w:val="20"/>
        </w:rPr>
      </w:pPr>
    </w:p>
    <w:p w14:paraId="1F98CA71" w14:textId="415B6365" w:rsidR="00C802EF" w:rsidRPr="00B23AAE" w:rsidRDefault="00F01A8E">
      <w:pPr>
        <w:widowControl/>
        <w:ind w:right="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evolução da tecnologia, aliada à crescente necessidade de um processamento ágil dos dados obtidos logo após sua coleta em campo, destaca a importância de uma solução moderna e integrada para inventários florestais. O objetivo do presente trabalho foi desenvolver uma plataforma </w:t>
      </w:r>
      <w:r>
        <w:rPr>
          <w:i/>
          <w:iCs/>
          <w:sz w:val="20"/>
          <w:szCs w:val="20"/>
        </w:rPr>
        <w:t>web</w:t>
      </w:r>
      <w:r>
        <w:rPr>
          <w:sz w:val="20"/>
          <w:szCs w:val="20"/>
        </w:rPr>
        <w:t xml:space="preserve">, ou sistema computacional para </w:t>
      </w:r>
      <w:r>
        <w:rPr>
          <w:i/>
          <w:iCs/>
          <w:sz w:val="20"/>
          <w:szCs w:val="20"/>
        </w:rPr>
        <w:t>web</w:t>
      </w:r>
      <w:r>
        <w:rPr>
          <w:sz w:val="20"/>
          <w:szCs w:val="20"/>
        </w:rPr>
        <w:t xml:space="preserve">, destinada ao processamento de inventários florestais, baseando-se nos métodos e processos de amostragem descritos no livro de inventário florestal, de autoria de Péllico Netto e Brena de 1997. O desenvolvimento da plataforma foi realizado utilizando as linguagens: </w:t>
      </w:r>
      <w:r>
        <w:rPr>
          <w:i/>
          <w:iCs/>
          <w:sz w:val="20"/>
          <w:szCs w:val="20"/>
        </w:rPr>
        <w:t xml:space="preserve">Hypertext Markup </w:t>
      </w:r>
      <w:proofErr w:type="spellStart"/>
      <w:r>
        <w:rPr>
          <w:i/>
          <w:iCs/>
          <w:sz w:val="20"/>
          <w:szCs w:val="20"/>
        </w:rPr>
        <w:t>Language</w:t>
      </w:r>
      <w:proofErr w:type="spellEnd"/>
      <w:r>
        <w:rPr>
          <w:i/>
          <w:iCs/>
          <w:sz w:val="20"/>
          <w:szCs w:val="20"/>
        </w:rPr>
        <w:t xml:space="preserve"> </w:t>
      </w:r>
      <w:r w:rsidRPr="00F01A8E">
        <w:rPr>
          <w:sz w:val="20"/>
          <w:szCs w:val="20"/>
        </w:rPr>
        <w:t>(</w:t>
      </w:r>
      <w:r>
        <w:rPr>
          <w:sz w:val="20"/>
          <w:szCs w:val="20"/>
        </w:rPr>
        <w:t xml:space="preserve">HTML), </w:t>
      </w:r>
      <w:proofErr w:type="spellStart"/>
      <w:r>
        <w:rPr>
          <w:i/>
          <w:iCs/>
          <w:sz w:val="20"/>
          <w:szCs w:val="20"/>
        </w:rPr>
        <w:t>Cascading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Style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Sheets</w:t>
      </w:r>
      <w:proofErr w:type="spellEnd"/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(CSS) e Julia, sendo utilizado o pacote </w:t>
      </w:r>
      <w:r>
        <w:rPr>
          <w:i/>
          <w:iCs/>
          <w:sz w:val="20"/>
          <w:szCs w:val="20"/>
        </w:rPr>
        <w:t>GenieFramework</w:t>
      </w:r>
      <w:r>
        <w:rPr>
          <w:sz w:val="20"/>
          <w:szCs w:val="20"/>
        </w:rPr>
        <w:t xml:space="preserve"> como o </w:t>
      </w:r>
      <w:r>
        <w:rPr>
          <w:i/>
          <w:iCs/>
          <w:sz w:val="20"/>
          <w:szCs w:val="20"/>
        </w:rPr>
        <w:t>framework</w:t>
      </w:r>
      <w:r>
        <w:rPr>
          <w:sz w:val="20"/>
          <w:szCs w:val="20"/>
        </w:rPr>
        <w:t xml:space="preserve"> de desenvolvimento. Para auxiliar no processo de desenvolvimento dos algoritmos, assim como a realização</w:t>
      </w:r>
      <w:r w:rsidR="00B23AAE">
        <w:rPr>
          <w:sz w:val="20"/>
          <w:szCs w:val="20"/>
        </w:rPr>
        <w:t xml:space="preserve"> de testes, foi utilizado o editor de código fonte </w:t>
      </w:r>
      <w:r w:rsidR="00B23AAE">
        <w:rPr>
          <w:i/>
          <w:iCs/>
          <w:sz w:val="20"/>
          <w:szCs w:val="20"/>
        </w:rPr>
        <w:t xml:space="preserve">Visual Studio </w:t>
      </w:r>
      <w:proofErr w:type="spellStart"/>
      <w:r w:rsidR="00B23AAE">
        <w:rPr>
          <w:i/>
          <w:iCs/>
          <w:sz w:val="20"/>
          <w:szCs w:val="20"/>
        </w:rPr>
        <w:t>Code</w:t>
      </w:r>
      <w:proofErr w:type="spellEnd"/>
      <w:r w:rsidR="00B23AAE">
        <w:rPr>
          <w:i/>
          <w:iCs/>
          <w:sz w:val="20"/>
          <w:szCs w:val="20"/>
        </w:rPr>
        <w:t xml:space="preserve"> </w:t>
      </w:r>
      <w:r w:rsidR="00B23AAE">
        <w:rPr>
          <w:sz w:val="20"/>
          <w:szCs w:val="20"/>
        </w:rPr>
        <w:t>(</w:t>
      </w:r>
      <w:proofErr w:type="spellStart"/>
      <w:r w:rsidR="00B23AAE">
        <w:rPr>
          <w:sz w:val="20"/>
          <w:szCs w:val="20"/>
        </w:rPr>
        <w:t>VSCode</w:t>
      </w:r>
      <w:proofErr w:type="spellEnd"/>
      <w:r w:rsidR="00B23AAE">
        <w:rPr>
          <w:sz w:val="20"/>
          <w:szCs w:val="20"/>
        </w:rPr>
        <w:t xml:space="preserve">). Os algoritmos desenvolvidos foram inseridos no repositório </w:t>
      </w:r>
      <w:proofErr w:type="spellStart"/>
      <w:r w:rsidR="00B23AAE">
        <w:rPr>
          <w:i/>
          <w:iCs/>
          <w:sz w:val="20"/>
          <w:szCs w:val="20"/>
        </w:rPr>
        <w:t>ForestInvenotry</w:t>
      </w:r>
      <w:proofErr w:type="spellEnd"/>
      <w:r w:rsidR="00B23AAE">
        <w:rPr>
          <w:sz w:val="20"/>
          <w:szCs w:val="20"/>
        </w:rPr>
        <w:t xml:space="preserve"> no </w:t>
      </w:r>
      <w:r w:rsidR="00B23AAE">
        <w:rPr>
          <w:i/>
          <w:iCs/>
          <w:sz w:val="20"/>
          <w:szCs w:val="20"/>
        </w:rPr>
        <w:t>GitHub</w:t>
      </w:r>
      <w:r w:rsidR="00B23AAE">
        <w:rPr>
          <w:sz w:val="20"/>
          <w:szCs w:val="20"/>
        </w:rPr>
        <w:t xml:space="preserve">. A plataforma desenvolvida alcançou os objetivos propostos, incluindo o desenvolvimento de novos algoritmos para realização dos cálculos referentes aos métodos de amostragem e a refatoração dos algoritmos apresentados por Nardini (2023) referentes aos processos de amostragem. A plataforma tem acesso gratuito na </w:t>
      </w:r>
      <w:r w:rsidR="00B23AAE">
        <w:rPr>
          <w:i/>
          <w:iCs/>
          <w:sz w:val="20"/>
          <w:szCs w:val="20"/>
        </w:rPr>
        <w:t>web</w:t>
      </w:r>
      <w:r w:rsidR="00B23AAE">
        <w:rPr>
          <w:sz w:val="20"/>
          <w:szCs w:val="20"/>
        </w:rPr>
        <w:t xml:space="preserve">, com modelos de planilhas disponibilizados no repositório do </w:t>
      </w:r>
      <w:r w:rsidR="00B23AAE">
        <w:rPr>
          <w:i/>
          <w:iCs/>
          <w:sz w:val="20"/>
          <w:szCs w:val="20"/>
        </w:rPr>
        <w:t>GitHub</w:t>
      </w:r>
      <w:r w:rsidR="00B23AAE">
        <w:rPr>
          <w:sz w:val="20"/>
          <w:szCs w:val="20"/>
        </w:rPr>
        <w:t xml:space="preserve"> e é capaz de lidar com extensas bases de dados.</w:t>
      </w:r>
    </w:p>
    <w:p w14:paraId="179ABCA1" w14:textId="77777777" w:rsidR="00B23AAE" w:rsidRPr="00F01A8E" w:rsidRDefault="00B23AAE">
      <w:pPr>
        <w:widowControl/>
        <w:ind w:right="4"/>
        <w:jc w:val="both"/>
        <w:rPr>
          <w:sz w:val="20"/>
          <w:szCs w:val="20"/>
        </w:rPr>
      </w:pPr>
    </w:p>
    <w:p w14:paraId="3230E55B" w14:textId="1754E4CD" w:rsidR="00C802EF" w:rsidRDefault="00000000" w:rsidP="00B23AAE">
      <w:pPr>
        <w:widowControl/>
        <w:ind w:left="567" w:right="4" w:hanging="567"/>
        <w:rPr>
          <w:b/>
          <w:color w:val="FF0000"/>
          <w:sz w:val="20"/>
          <w:szCs w:val="20"/>
          <w:highlight w:val="yellow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B23AAE">
        <w:rPr>
          <w:sz w:val="20"/>
          <w:szCs w:val="20"/>
        </w:rPr>
        <w:t>Métodos de Amostragem, Processos de Amostragem, Relatório de Inventário</w:t>
      </w:r>
      <w:r>
        <w:rPr>
          <w:sz w:val="20"/>
          <w:szCs w:val="20"/>
        </w:rPr>
        <w:t>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57C96362" w:rsidR="00C802EF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78081994" w14:textId="77777777" w:rsidR="007313B9" w:rsidRDefault="007313B9">
      <w:pPr>
        <w:widowControl/>
        <w:jc w:val="both"/>
        <w:rPr>
          <w:sz w:val="20"/>
          <w:szCs w:val="20"/>
        </w:rPr>
      </w:pPr>
    </w:p>
    <w:p w14:paraId="0F777849" w14:textId="11FD1C0E" w:rsidR="00C802EF" w:rsidRDefault="0061677F">
      <w:pPr>
        <w:widowControl/>
        <w:ind w:firstLine="709"/>
        <w:jc w:val="both"/>
        <w:rPr>
          <w:sz w:val="20"/>
          <w:szCs w:val="20"/>
        </w:rPr>
      </w:pPr>
      <w:r w:rsidRPr="0061677F">
        <w:rPr>
          <w:sz w:val="20"/>
          <w:szCs w:val="20"/>
        </w:rPr>
        <w:t xml:space="preserve">O inventário florestal é uma atividade que visa quantificar e qualificar os recursos florestais, fornecendo informações fundamentais para o planejamento e manejo sustentável. Está atividade é a base para compreender a estrutura e a dinâmica das florestas, abrangendo aspectos como volume, biomassa e diversidade de espécies. Para a avaliação do estado atual e desenvolvimento da floresta, tradicionalmente aplicam-se os processos e métodos de inventário florestal, sendo esses, amplamente reconhecidos como referência na área (PÉLLICO NETTO; BRENA, 1997; SANQUETTA </w:t>
      </w:r>
      <w:r w:rsidRPr="00B639DB">
        <w:rPr>
          <w:i/>
          <w:iCs/>
          <w:sz w:val="20"/>
          <w:szCs w:val="20"/>
        </w:rPr>
        <w:t>et al</w:t>
      </w:r>
      <w:r w:rsidRPr="0061677F">
        <w:rPr>
          <w:sz w:val="20"/>
          <w:szCs w:val="20"/>
        </w:rPr>
        <w:t>., 2023).</w:t>
      </w:r>
    </w:p>
    <w:p w14:paraId="754E400A" w14:textId="33B9D266" w:rsidR="00C802EF" w:rsidRDefault="0061677F">
      <w:pPr>
        <w:widowControl/>
        <w:ind w:firstLine="708"/>
        <w:jc w:val="both"/>
        <w:rPr>
          <w:sz w:val="20"/>
          <w:szCs w:val="20"/>
        </w:rPr>
      </w:pPr>
      <w:r w:rsidRPr="0061677F">
        <w:rPr>
          <w:sz w:val="20"/>
          <w:szCs w:val="20"/>
        </w:rPr>
        <w:t xml:space="preserve">Os métodos de amostragem referem-se à seleção dos indivíduos que participam da unidade amostral, como Área Fixa, Bitterlich, </w:t>
      </w:r>
      <w:proofErr w:type="spellStart"/>
      <w:r w:rsidRPr="0061677F">
        <w:rPr>
          <w:sz w:val="20"/>
          <w:szCs w:val="20"/>
        </w:rPr>
        <w:t>Prodan</w:t>
      </w:r>
      <w:proofErr w:type="spellEnd"/>
      <w:r w:rsidRPr="0061677F">
        <w:rPr>
          <w:sz w:val="20"/>
          <w:szCs w:val="20"/>
        </w:rPr>
        <w:t xml:space="preserve">, Strand e 3-P. No caso dos processos de amostragem, estes referem-se à abordagem do conjunto das unidades amostrais que são medidas na população a ser amostrada. Pode-se dividir os processos de amostragem em dois grupos, sendo para uma única ocasião, classificados em: aleatório, sistemático ou misto, ou então para múltiplas ocasiões, sendo classificados em: independente, com repetição total, dupla amostragem e com substituição parcial das unidades amostrais (PÉLLICO NETTO; BRENA, 1997; SANQUETTA </w:t>
      </w:r>
      <w:r w:rsidRPr="00B639DB">
        <w:rPr>
          <w:i/>
          <w:iCs/>
          <w:sz w:val="20"/>
          <w:szCs w:val="20"/>
        </w:rPr>
        <w:t>et al</w:t>
      </w:r>
      <w:r w:rsidRPr="0061677F">
        <w:rPr>
          <w:sz w:val="20"/>
          <w:szCs w:val="20"/>
        </w:rPr>
        <w:t>., 2023).</w:t>
      </w:r>
    </w:p>
    <w:p w14:paraId="3E5056F3" w14:textId="39FEB8F4" w:rsidR="0061677F" w:rsidRDefault="0061677F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Pr="0061677F">
        <w:rPr>
          <w:sz w:val="20"/>
          <w:szCs w:val="20"/>
        </w:rPr>
        <w:t>om o avanço da tecnologia e a crescente demanda por informações mais precisas sobre as áreas florestais, os inventários tornaram-se mais complexos e passaram a fornecer dados muito mais detalhados (PÉLLICO NETTO; BRENA, 1997). A crescente demanda por eficiência e disponibilidade no processamento de dados em inventários florestais ressalta a importância de uma solução moderna e integrada</w:t>
      </w:r>
      <w:r>
        <w:rPr>
          <w:sz w:val="20"/>
          <w:szCs w:val="20"/>
        </w:rPr>
        <w:t>.</w:t>
      </w:r>
    </w:p>
    <w:p w14:paraId="042DCE05" w14:textId="5A19F873" w:rsidR="00A72FC4" w:rsidRPr="00233C54" w:rsidRDefault="00A72FC4" w:rsidP="00233C54">
      <w:pPr>
        <w:widowControl/>
        <w:ind w:firstLine="708"/>
        <w:jc w:val="both"/>
        <w:rPr>
          <w:sz w:val="20"/>
          <w:szCs w:val="20"/>
        </w:rPr>
      </w:pPr>
      <w:r w:rsidRPr="00A72FC4">
        <w:rPr>
          <w:sz w:val="20"/>
          <w:szCs w:val="20"/>
        </w:rPr>
        <w:t xml:space="preserve">Sendo assim, o presente trabalho </w:t>
      </w:r>
      <w:r w:rsidR="00233C54">
        <w:rPr>
          <w:sz w:val="20"/>
          <w:szCs w:val="20"/>
        </w:rPr>
        <w:t>teve</w:t>
      </w:r>
      <w:r w:rsidRPr="00A72FC4">
        <w:rPr>
          <w:sz w:val="20"/>
          <w:szCs w:val="20"/>
        </w:rPr>
        <w:t xml:space="preserve"> como objetivo desenvolver uma plataforma para uso </w:t>
      </w:r>
      <w:r w:rsidRPr="00A72FC4">
        <w:rPr>
          <w:i/>
          <w:iCs/>
          <w:sz w:val="20"/>
          <w:szCs w:val="20"/>
        </w:rPr>
        <w:t>web</w:t>
      </w:r>
      <w:r w:rsidRPr="00A72FC4">
        <w:rPr>
          <w:sz w:val="20"/>
          <w:szCs w:val="20"/>
        </w:rPr>
        <w:t xml:space="preserve"> voltada para o processamento de inventários florestais utilizando a linguagem de programação Julia.</w:t>
      </w:r>
    </w:p>
    <w:p w14:paraId="6116D82E" w14:textId="77777777" w:rsidR="00A72FC4" w:rsidRDefault="00A72FC4">
      <w:pPr>
        <w:widowControl/>
        <w:ind w:firstLine="708"/>
        <w:jc w:val="both"/>
        <w:rPr>
          <w:b/>
          <w:sz w:val="20"/>
          <w:szCs w:val="20"/>
        </w:rPr>
      </w:pPr>
    </w:p>
    <w:p w14:paraId="58D98A87" w14:textId="6C412FD9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2CA450CF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EA5241E" w14:textId="17AB3205" w:rsidR="004562CC" w:rsidRDefault="004562CC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Síntese do trabalho</w:t>
      </w:r>
    </w:p>
    <w:p w14:paraId="4982EECD" w14:textId="77777777" w:rsidR="00A72FC4" w:rsidRPr="004562CC" w:rsidRDefault="00A72FC4">
      <w:pPr>
        <w:widowControl/>
        <w:rPr>
          <w:b/>
          <w:sz w:val="20"/>
          <w:szCs w:val="20"/>
        </w:rPr>
      </w:pPr>
    </w:p>
    <w:p w14:paraId="57661E43" w14:textId="77777777" w:rsidR="00CC082A" w:rsidRDefault="00CC082A" w:rsidP="00CC082A">
      <w:pPr>
        <w:widowControl/>
        <w:ind w:firstLine="709"/>
        <w:jc w:val="both"/>
        <w:rPr>
          <w:sz w:val="20"/>
          <w:szCs w:val="20"/>
        </w:rPr>
      </w:pPr>
      <w:r w:rsidRPr="00CC082A">
        <w:rPr>
          <w:sz w:val="20"/>
          <w:szCs w:val="20"/>
        </w:rPr>
        <w:t xml:space="preserve">No presente trabalho, foi desenvolvida e apresentada uma plataforma web com a finalidade de facilitar a utilização de funções referentes aos métodos e processos de amostragem aplicados ao inventário florestal, tendo como base o livro Inventário Florestal de Pellico Netto e Brena (1997). As funções referentes aos métodos de amostragem foram desenvolvidas de forma individual sendo eles: Área Fixa, Bitterlich, </w:t>
      </w:r>
      <w:proofErr w:type="spellStart"/>
      <w:r w:rsidRPr="00CC082A">
        <w:rPr>
          <w:sz w:val="20"/>
          <w:szCs w:val="20"/>
        </w:rPr>
        <w:t>Prodan</w:t>
      </w:r>
      <w:proofErr w:type="spellEnd"/>
      <w:r w:rsidRPr="00CC082A">
        <w:rPr>
          <w:sz w:val="20"/>
          <w:szCs w:val="20"/>
        </w:rPr>
        <w:t xml:space="preserve">, Strand e 3-P. As funções voltadas aos processos de amostragem foram provenientes do trabalho de Nardini (2023), as quais foram adaptadas para se tornarem dinâmicas e compatíveis com a utilização na plataforma. </w:t>
      </w:r>
    </w:p>
    <w:p w14:paraId="74AF296C" w14:textId="77777777" w:rsidR="003B721B" w:rsidRDefault="00CC082A" w:rsidP="00CC082A">
      <w:pPr>
        <w:widowControl/>
        <w:ind w:firstLine="709"/>
        <w:jc w:val="both"/>
        <w:rPr>
          <w:sz w:val="20"/>
          <w:szCs w:val="20"/>
        </w:rPr>
      </w:pPr>
      <w:r w:rsidRPr="00CC082A">
        <w:rPr>
          <w:sz w:val="20"/>
          <w:szCs w:val="20"/>
        </w:rPr>
        <w:t xml:space="preserve">O desenvolvimento da plataforma web foi realizado utilizando as linguagens </w:t>
      </w:r>
      <w:proofErr w:type="spellStart"/>
      <w:r w:rsidRPr="00CC082A">
        <w:rPr>
          <w:i/>
          <w:iCs/>
          <w:sz w:val="20"/>
          <w:szCs w:val="20"/>
        </w:rPr>
        <w:t>HyperText</w:t>
      </w:r>
      <w:proofErr w:type="spellEnd"/>
      <w:r w:rsidRPr="00CC082A">
        <w:rPr>
          <w:i/>
          <w:iCs/>
          <w:sz w:val="20"/>
          <w:szCs w:val="20"/>
        </w:rPr>
        <w:t xml:space="preserve"> Markup </w:t>
      </w:r>
      <w:proofErr w:type="spellStart"/>
      <w:r w:rsidRPr="00CC082A">
        <w:rPr>
          <w:i/>
          <w:iCs/>
          <w:sz w:val="20"/>
          <w:szCs w:val="20"/>
        </w:rPr>
        <w:t>Language</w:t>
      </w:r>
      <w:proofErr w:type="spellEnd"/>
      <w:r w:rsidRPr="00CC082A">
        <w:rPr>
          <w:sz w:val="20"/>
          <w:szCs w:val="20"/>
        </w:rPr>
        <w:t xml:space="preserve"> 5 (HTML5), </w:t>
      </w:r>
      <w:proofErr w:type="spellStart"/>
      <w:r w:rsidRPr="00CC082A">
        <w:rPr>
          <w:i/>
          <w:iCs/>
          <w:sz w:val="20"/>
          <w:szCs w:val="20"/>
        </w:rPr>
        <w:t>Cascading</w:t>
      </w:r>
      <w:proofErr w:type="spellEnd"/>
      <w:r w:rsidRPr="00CC082A">
        <w:rPr>
          <w:i/>
          <w:iCs/>
          <w:sz w:val="20"/>
          <w:szCs w:val="20"/>
        </w:rPr>
        <w:t xml:space="preserve"> </w:t>
      </w:r>
      <w:proofErr w:type="spellStart"/>
      <w:r w:rsidRPr="00CC082A">
        <w:rPr>
          <w:i/>
          <w:iCs/>
          <w:sz w:val="20"/>
          <w:szCs w:val="20"/>
        </w:rPr>
        <w:t>Style</w:t>
      </w:r>
      <w:proofErr w:type="spellEnd"/>
      <w:r w:rsidRPr="00CC082A">
        <w:rPr>
          <w:i/>
          <w:iCs/>
          <w:sz w:val="20"/>
          <w:szCs w:val="20"/>
        </w:rPr>
        <w:t xml:space="preserve"> </w:t>
      </w:r>
      <w:proofErr w:type="spellStart"/>
      <w:r w:rsidRPr="00CC082A">
        <w:rPr>
          <w:i/>
          <w:iCs/>
          <w:sz w:val="20"/>
          <w:szCs w:val="20"/>
        </w:rPr>
        <w:t>Sheets</w:t>
      </w:r>
      <w:proofErr w:type="spellEnd"/>
      <w:r w:rsidRPr="00CC082A">
        <w:rPr>
          <w:sz w:val="20"/>
          <w:szCs w:val="20"/>
        </w:rPr>
        <w:t xml:space="preserve"> 3 (CSS3) e Julia, em sua versão 1.11.1. A interação entre essas linguagens de programação foi realizada por meio do pacote </w:t>
      </w:r>
      <w:proofErr w:type="spellStart"/>
      <w:r w:rsidRPr="00CC082A">
        <w:rPr>
          <w:i/>
          <w:iCs/>
          <w:sz w:val="20"/>
          <w:szCs w:val="20"/>
        </w:rPr>
        <w:t>GenieFramework</w:t>
      </w:r>
      <w:r w:rsidRPr="00CC082A">
        <w:rPr>
          <w:sz w:val="20"/>
          <w:szCs w:val="20"/>
        </w:rPr>
        <w:t>.jl</w:t>
      </w:r>
      <w:proofErr w:type="spellEnd"/>
      <w:r w:rsidRPr="00CC082A">
        <w:rPr>
          <w:sz w:val="20"/>
          <w:szCs w:val="20"/>
        </w:rPr>
        <w:t>, nativo da linguagem Julia. Além disso, foi utilizada a IDE (</w:t>
      </w:r>
      <w:proofErr w:type="spellStart"/>
      <w:r w:rsidRPr="00CC082A">
        <w:rPr>
          <w:i/>
          <w:iCs/>
          <w:sz w:val="20"/>
          <w:szCs w:val="20"/>
        </w:rPr>
        <w:t>Integrated</w:t>
      </w:r>
      <w:proofErr w:type="spellEnd"/>
      <w:r w:rsidRPr="00CC082A">
        <w:rPr>
          <w:i/>
          <w:iCs/>
          <w:sz w:val="20"/>
          <w:szCs w:val="20"/>
        </w:rPr>
        <w:t xml:space="preserve"> </w:t>
      </w:r>
      <w:proofErr w:type="spellStart"/>
      <w:r w:rsidRPr="00CC082A">
        <w:rPr>
          <w:i/>
          <w:iCs/>
          <w:sz w:val="20"/>
          <w:szCs w:val="20"/>
        </w:rPr>
        <w:t>Development</w:t>
      </w:r>
      <w:proofErr w:type="spellEnd"/>
      <w:r w:rsidRPr="00CC082A">
        <w:rPr>
          <w:i/>
          <w:iCs/>
          <w:sz w:val="20"/>
          <w:szCs w:val="20"/>
        </w:rPr>
        <w:t xml:space="preserve"> </w:t>
      </w:r>
      <w:proofErr w:type="spellStart"/>
      <w:r w:rsidRPr="00CC082A">
        <w:rPr>
          <w:i/>
          <w:iCs/>
          <w:sz w:val="20"/>
          <w:szCs w:val="20"/>
        </w:rPr>
        <w:t>Environment</w:t>
      </w:r>
      <w:proofErr w:type="spellEnd"/>
      <w:r w:rsidRPr="00CC082A">
        <w:rPr>
          <w:sz w:val="20"/>
          <w:szCs w:val="20"/>
        </w:rPr>
        <w:t xml:space="preserve">) </w:t>
      </w:r>
      <w:r w:rsidRPr="00CC082A">
        <w:rPr>
          <w:i/>
          <w:iCs/>
          <w:sz w:val="20"/>
          <w:szCs w:val="20"/>
        </w:rPr>
        <w:t xml:space="preserve">Visual Studio </w:t>
      </w:r>
      <w:proofErr w:type="spellStart"/>
      <w:r w:rsidRPr="00CC082A">
        <w:rPr>
          <w:i/>
          <w:iCs/>
          <w:sz w:val="20"/>
          <w:szCs w:val="20"/>
        </w:rPr>
        <w:t>Code</w:t>
      </w:r>
      <w:proofErr w:type="spellEnd"/>
      <w:r w:rsidRPr="00CC082A">
        <w:rPr>
          <w:sz w:val="20"/>
          <w:szCs w:val="20"/>
        </w:rPr>
        <w:t xml:space="preserve"> (</w:t>
      </w:r>
      <w:proofErr w:type="spellStart"/>
      <w:r w:rsidRPr="00CC082A">
        <w:rPr>
          <w:sz w:val="20"/>
          <w:szCs w:val="20"/>
        </w:rPr>
        <w:t>VSCode</w:t>
      </w:r>
      <w:proofErr w:type="spellEnd"/>
      <w:r w:rsidRPr="00CC082A">
        <w:rPr>
          <w:sz w:val="20"/>
          <w:szCs w:val="20"/>
        </w:rPr>
        <w:t>) para desenvolvimento das funções.</w:t>
      </w:r>
    </w:p>
    <w:p w14:paraId="32A77681" w14:textId="027DAABA" w:rsidR="00CC082A" w:rsidRDefault="003B721B" w:rsidP="00CC082A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processo de desenvolvimento da plataforma foi realizado utilizando os pacotes </w:t>
      </w:r>
      <w:r w:rsidRPr="003B721B">
        <w:rPr>
          <w:i/>
          <w:iCs/>
          <w:sz w:val="20"/>
          <w:szCs w:val="20"/>
        </w:rPr>
        <w:t>CSV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DataFrames</w:t>
      </w:r>
      <w:proofErr w:type="spellEnd"/>
      <w:r>
        <w:rPr>
          <w:sz w:val="20"/>
          <w:szCs w:val="20"/>
        </w:rPr>
        <w:t xml:space="preserve">, </w:t>
      </w:r>
      <w:proofErr w:type="spellStart"/>
      <w:r w:rsidRPr="00704D98">
        <w:rPr>
          <w:i/>
          <w:iCs/>
          <w:sz w:val="20"/>
          <w:szCs w:val="20"/>
        </w:rPr>
        <w:t>Distributions</w:t>
      </w:r>
      <w:proofErr w:type="spellEnd"/>
      <w:r>
        <w:rPr>
          <w:sz w:val="20"/>
          <w:szCs w:val="20"/>
        </w:rPr>
        <w:t xml:space="preserve">, </w:t>
      </w:r>
      <w:r w:rsidRPr="00704D98">
        <w:rPr>
          <w:i/>
          <w:iCs/>
          <w:sz w:val="20"/>
          <w:szCs w:val="20"/>
        </w:rPr>
        <w:t>GenieFramework</w:t>
      </w:r>
      <w:r>
        <w:rPr>
          <w:sz w:val="20"/>
          <w:szCs w:val="20"/>
        </w:rPr>
        <w:t xml:space="preserve">, </w:t>
      </w:r>
      <w:r w:rsidRPr="00704D98">
        <w:rPr>
          <w:i/>
          <w:iCs/>
          <w:sz w:val="20"/>
          <w:szCs w:val="20"/>
        </w:rPr>
        <w:t>Random</w:t>
      </w:r>
      <w:r>
        <w:rPr>
          <w:sz w:val="20"/>
          <w:szCs w:val="20"/>
        </w:rPr>
        <w:t xml:space="preserve">, </w:t>
      </w:r>
      <w:r w:rsidRPr="00704D98">
        <w:rPr>
          <w:i/>
          <w:iCs/>
          <w:sz w:val="20"/>
          <w:szCs w:val="20"/>
        </w:rPr>
        <w:t>Revise</w:t>
      </w:r>
      <w:r>
        <w:rPr>
          <w:sz w:val="20"/>
          <w:szCs w:val="20"/>
        </w:rPr>
        <w:t xml:space="preserve">, </w:t>
      </w:r>
      <w:proofErr w:type="spellStart"/>
      <w:r w:rsidRPr="00704D98">
        <w:rPr>
          <w:i/>
          <w:iCs/>
          <w:sz w:val="20"/>
          <w:szCs w:val="20"/>
        </w:rPr>
        <w:t>Statistics</w:t>
      </w:r>
      <w:proofErr w:type="spellEnd"/>
      <w:r>
        <w:rPr>
          <w:sz w:val="20"/>
          <w:szCs w:val="20"/>
        </w:rPr>
        <w:t xml:space="preserve"> e </w:t>
      </w:r>
      <w:r w:rsidRPr="00704D98">
        <w:rPr>
          <w:i/>
          <w:iCs/>
          <w:sz w:val="20"/>
          <w:szCs w:val="20"/>
        </w:rPr>
        <w:t>XLSX</w:t>
      </w:r>
      <w:r>
        <w:rPr>
          <w:sz w:val="20"/>
          <w:szCs w:val="20"/>
        </w:rPr>
        <w:t>,</w:t>
      </w:r>
      <w:r w:rsidR="00CC082A" w:rsidRPr="00CC082A">
        <w:rPr>
          <w:sz w:val="20"/>
          <w:szCs w:val="20"/>
        </w:rPr>
        <w:t xml:space="preserve"> </w:t>
      </w:r>
      <w:r w:rsidR="00704D98">
        <w:rPr>
          <w:sz w:val="20"/>
          <w:szCs w:val="20"/>
        </w:rPr>
        <w:t>este provenientes da linguagem de programação Julia.</w:t>
      </w:r>
    </w:p>
    <w:p w14:paraId="492BAD85" w14:textId="5274DBA0" w:rsidR="00C802EF" w:rsidRDefault="00CC082A" w:rsidP="00CC082A">
      <w:pPr>
        <w:widowControl/>
        <w:ind w:firstLine="709"/>
        <w:jc w:val="both"/>
        <w:rPr>
          <w:sz w:val="20"/>
          <w:szCs w:val="20"/>
        </w:rPr>
      </w:pPr>
      <w:r w:rsidRPr="00CC082A">
        <w:rPr>
          <w:sz w:val="20"/>
          <w:szCs w:val="20"/>
        </w:rPr>
        <w:t xml:space="preserve">Após a finalização do desenvolvimento do projeto, foram </w:t>
      </w:r>
      <w:r w:rsidR="008168BF">
        <w:rPr>
          <w:sz w:val="20"/>
          <w:szCs w:val="20"/>
        </w:rPr>
        <w:t>depositados em</w:t>
      </w:r>
      <w:r w:rsidRPr="00CC082A">
        <w:rPr>
          <w:sz w:val="20"/>
          <w:szCs w:val="20"/>
        </w:rPr>
        <w:t xml:space="preserve"> um repositório do GitHub a licença, os arquivos </w:t>
      </w:r>
      <w:proofErr w:type="spellStart"/>
      <w:r w:rsidRPr="008168BF">
        <w:rPr>
          <w:i/>
          <w:iCs/>
          <w:sz w:val="20"/>
          <w:szCs w:val="20"/>
        </w:rPr>
        <w:t>Project</w:t>
      </w:r>
      <w:r w:rsidRPr="00CC082A">
        <w:rPr>
          <w:sz w:val="20"/>
          <w:szCs w:val="20"/>
        </w:rPr>
        <w:t>.toml</w:t>
      </w:r>
      <w:proofErr w:type="spellEnd"/>
      <w:r w:rsidRPr="00CC082A">
        <w:rPr>
          <w:sz w:val="20"/>
          <w:szCs w:val="20"/>
        </w:rPr>
        <w:t xml:space="preserve">, </w:t>
      </w:r>
      <w:proofErr w:type="spellStart"/>
      <w:r w:rsidRPr="008168BF">
        <w:rPr>
          <w:i/>
          <w:iCs/>
          <w:sz w:val="20"/>
          <w:szCs w:val="20"/>
        </w:rPr>
        <w:t>Manifest</w:t>
      </w:r>
      <w:r w:rsidRPr="00CC082A">
        <w:rPr>
          <w:sz w:val="20"/>
          <w:szCs w:val="20"/>
        </w:rPr>
        <w:t>.toml</w:t>
      </w:r>
      <w:proofErr w:type="spellEnd"/>
      <w:r w:rsidRPr="00CC082A">
        <w:rPr>
          <w:sz w:val="20"/>
          <w:szCs w:val="20"/>
        </w:rPr>
        <w:t xml:space="preserve"> e demais arquivos gerados. Isso permite que outros usuários consultem, repliquem e utilizem os scripts de maneira simplificada, além de acessar uma descrição breve das funções disponíveis na plataforma.</w:t>
      </w:r>
    </w:p>
    <w:p w14:paraId="4767573F" w14:textId="77777777" w:rsidR="00636AB2" w:rsidRDefault="00636AB2" w:rsidP="00CC082A">
      <w:pPr>
        <w:widowControl/>
        <w:ind w:firstLine="709"/>
        <w:jc w:val="both"/>
        <w:rPr>
          <w:sz w:val="20"/>
          <w:szCs w:val="20"/>
        </w:rPr>
      </w:pPr>
    </w:p>
    <w:p w14:paraId="2358F351" w14:textId="261739EB" w:rsidR="004562CC" w:rsidRPr="004562CC" w:rsidRDefault="00636AB2" w:rsidP="004562CC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Validação dos resultados</w:t>
      </w:r>
    </w:p>
    <w:p w14:paraId="383889DC" w14:textId="77777777" w:rsidR="004562CC" w:rsidRDefault="004562CC" w:rsidP="00CC082A">
      <w:pPr>
        <w:widowControl/>
        <w:ind w:firstLine="709"/>
        <w:jc w:val="both"/>
        <w:rPr>
          <w:sz w:val="20"/>
          <w:szCs w:val="20"/>
        </w:rPr>
      </w:pPr>
    </w:p>
    <w:p w14:paraId="302ACC3F" w14:textId="49299ADC" w:rsidR="006E1379" w:rsidRDefault="006E1379" w:rsidP="006E1379">
      <w:pPr>
        <w:widowControl/>
        <w:ind w:firstLine="709"/>
        <w:jc w:val="both"/>
        <w:rPr>
          <w:sz w:val="20"/>
          <w:szCs w:val="20"/>
        </w:rPr>
      </w:pPr>
      <w:r w:rsidRPr="00CC082A">
        <w:rPr>
          <w:sz w:val="20"/>
          <w:szCs w:val="20"/>
        </w:rPr>
        <w:t>A</w:t>
      </w:r>
      <w:r>
        <w:rPr>
          <w:sz w:val="20"/>
          <w:szCs w:val="20"/>
        </w:rPr>
        <w:t xml:space="preserve"> validação dos resultados gerados na plataforma foi realizada por meio dos exemplos apresentados no livro de Inventário Florestal, de autoria de PÉLLICO NETTO; BRENA (1997). Para exemplificação, utilizou-se os dados da amostragem aleatória simples, sen</w:t>
      </w:r>
      <w:r w:rsidR="008168BF">
        <w:rPr>
          <w:sz w:val="20"/>
          <w:szCs w:val="20"/>
        </w:rPr>
        <w:t xml:space="preserve">do </w:t>
      </w:r>
      <w:r>
        <w:rPr>
          <w:sz w:val="20"/>
          <w:szCs w:val="20"/>
        </w:rPr>
        <w:t>estes apresentados na Tabela 1. Destaca-se a adoção do sistema decimal americano, essencial para garantir a compatibilidade no processamento de dados na plataforma.</w:t>
      </w:r>
    </w:p>
    <w:p w14:paraId="7B72A324" w14:textId="77777777" w:rsidR="00FD2341" w:rsidRDefault="00FD2341" w:rsidP="006E1379">
      <w:pPr>
        <w:widowControl/>
        <w:ind w:firstLine="709"/>
        <w:jc w:val="both"/>
        <w:rPr>
          <w:sz w:val="20"/>
          <w:szCs w:val="20"/>
        </w:rPr>
      </w:pPr>
    </w:p>
    <w:p w14:paraId="45AE0F0A" w14:textId="0AD18925" w:rsidR="00636AB2" w:rsidRPr="00636AB2" w:rsidRDefault="00636AB2" w:rsidP="0058052A">
      <w:pPr>
        <w:pStyle w:val="Legenda"/>
        <w:rPr>
          <w:rFonts w:ascii="Times New Roman" w:hAnsi="Times New Roman"/>
          <w:sz w:val="18"/>
        </w:rPr>
      </w:pPr>
      <w:bookmarkStart w:id="2" w:name="_Toc185710018"/>
      <w:r>
        <w:rPr>
          <w:rFonts w:ascii="Times New Roman" w:hAnsi="Times New Roman"/>
          <w:sz w:val="18"/>
        </w:rPr>
        <w:t xml:space="preserve">Tabela 1. </w:t>
      </w:r>
      <w:r w:rsidRPr="00636AB2">
        <w:rPr>
          <w:rFonts w:ascii="Times New Roman" w:hAnsi="Times New Roman"/>
          <w:sz w:val="18"/>
        </w:rPr>
        <w:t>Dados de inventário florestal para amostragem aleatória simples.</w:t>
      </w:r>
      <w:bookmarkEnd w:id="2"/>
    </w:p>
    <w:tbl>
      <w:tblPr>
        <w:tblW w:w="5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916"/>
        <w:gridCol w:w="1012"/>
        <w:gridCol w:w="927"/>
        <w:gridCol w:w="1154"/>
        <w:gridCol w:w="795"/>
      </w:tblGrid>
      <w:tr w:rsidR="006E1379" w:rsidRPr="00070184" w14:paraId="185E89BB" w14:textId="77777777" w:rsidTr="00A72FC4">
        <w:trPr>
          <w:trHeight w:val="267"/>
          <w:jc w:val="center"/>
        </w:trPr>
        <w:tc>
          <w:tcPr>
            <w:tcW w:w="112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3C966" w14:textId="77777777" w:rsidR="00636AB2" w:rsidRPr="006E1379" w:rsidRDefault="00636AB2" w:rsidP="0058052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E1379">
              <w:rPr>
                <w:b/>
                <w:bCs/>
                <w:color w:val="000000"/>
                <w:sz w:val="18"/>
                <w:szCs w:val="18"/>
              </w:rPr>
              <w:t>Unidade (n)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234EE" w14:textId="19A29851" w:rsidR="00636AB2" w:rsidRPr="006E1379" w:rsidRDefault="00636AB2" w:rsidP="0058052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E1379">
              <w:rPr>
                <w:b/>
                <w:bCs/>
                <w:color w:val="000000"/>
                <w:sz w:val="18"/>
                <w:szCs w:val="18"/>
              </w:rPr>
              <w:t>Volume (m³)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5775C" w14:textId="77777777" w:rsidR="00636AB2" w:rsidRPr="006E1379" w:rsidRDefault="00636AB2" w:rsidP="0058052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E1379">
              <w:rPr>
                <w:b/>
                <w:bCs/>
                <w:color w:val="000000"/>
                <w:sz w:val="18"/>
                <w:szCs w:val="18"/>
              </w:rPr>
              <w:t>Unidade (n)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0E9A6" w14:textId="11533CAD" w:rsidR="00636AB2" w:rsidRPr="006E1379" w:rsidRDefault="00636AB2" w:rsidP="0058052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E1379">
              <w:rPr>
                <w:b/>
                <w:bCs/>
                <w:color w:val="000000"/>
                <w:sz w:val="18"/>
                <w:szCs w:val="18"/>
              </w:rPr>
              <w:t>Volume (m³)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06E5B" w14:textId="77777777" w:rsidR="00636AB2" w:rsidRPr="006E1379" w:rsidRDefault="00636AB2" w:rsidP="0058052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E1379">
              <w:rPr>
                <w:b/>
                <w:bCs/>
                <w:color w:val="000000"/>
                <w:sz w:val="18"/>
                <w:szCs w:val="18"/>
              </w:rPr>
              <w:t>Unidade (n)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665DC" w14:textId="346273A8" w:rsidR="00636AB2" w:rsidRPr="006E1379" w:rsidRDefault="00636AB2" w:rsidP="0058052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E1379">
              <w:rPr>
                <w:b/>
                <w:bCs/>
                <w:color w:val="000000"/>
                <w:sz w:val="18"/>
                <w:szCs w:val="18"/>
              </w:rPr>
              <w:t>Volume</w:t>
            </w:r>
            <w:r w:rsidR="00DE4278">
              <w:rPr>
                <w:b/>
                <w:bCs/>
                <w:color w:val="000000"/>
                <w:sz w:val="18"/>
                <w:szCs w:val="18"/>
              </w:rPr>
              <w:t xml:space="preserve"> (m³)</w:t>
            </w:r>
          </w:p>
        </w:tc>
      </w:tr>
      <w:tr w:rsidR="006E1379" w:rsidRPr="00070184" w14:paraId="728174DB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987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A6D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446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81F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25.7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599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AC2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9.5</w:t>
            </w:r>
          </w:p>
        </w:tc>
      </w:tr>
      <w:tr w:rsidR="006E1379" w:rsidRPr="00070184" w14:paraId="651662A3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F3F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0EB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22.8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6C8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254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24.2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F14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501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18.7</w:t>
            </w:r>
          </w:p>
        </w:tc>
      </w:tr>
      <w:tr w:rsidR="006E1379" w:rsidRPr="00070184" w14:paraId="5D7D42E5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F0B7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6CB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15.8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0A0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0B41" w14:textId="18325722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19</w:t>
            </w:r>
            <w:r w:rsidR="000D62B5">
              <w:rPr>
                <w:color w:val="000000"/>
                <w:sz w:val="18"/>
                <w:szCs w:val="18"/>
              </w:rPr>
              <w:t>.0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814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366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28.9</w:t>
            </w:r>
          </w:p>
        </w:tc>
      </w:tr>
      <w:tr w:rsidR="006E1379" w:rsidRPr="00070184" w14:paraId="5B6FA0C6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227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B9F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9.8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77E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8DD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25.9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27AE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3A9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21.6</w:t>
            </w:r>
          </w:p>
        </w:tc>
      </w:tr>
      <w:tr w:rsidR="006E1379" w:rsidRPr="00070184" w14:paraId="35EAAD66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B7A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495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23.5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016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40E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37.7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F8B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8F07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8.3</w:t>
            </w:r>
          </w:p>
        </w:tc>
      </w:tr>
      <w:tr w:rsidR="006E1379" w:rsidRPr="00070184" w14:paraId="055A9E75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023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C70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20.7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237E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601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C2A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483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23.2</w:t>
            </w:r>
          </w:p>
        </w:tc>
      </w:tr>
      <w:tr w:rsidR="006E1379" w:rsidRPr="00070184" w14:paraId="0093E905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A9A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1EA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28.3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3AC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7DC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24.6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E53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03E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26.6</w:t>
            </w:r>
          </w:p>
        </w:tc>
      </w:tr>
      <w:tr w:rsidR="006E1379" w:rsidRPr="00070184" w14:paraId="17289F14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183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E70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6.9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A05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C927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32.3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A2B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9C73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25.6</w:t>
            </w:r>
          </w:p>
        </w:tc>
      </w:tr>
      <w:tr w:rsidR="006E1379" w:rsidRPr="00070184" w14:paraId="45CD6BD1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77B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885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28.7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063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1D95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23.4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C06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497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8</w:t>
            </w:r>
          </w:p>
        </w:tc>
      </w:tr>
      <w:tr w:rsidR="006E1379" w:rsidRPr="00070184" w14:paraId="7E066730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07F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77A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26.4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66E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D9C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3DF3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811F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22.1</w:t>
            </w:r>
          </w:p>
        </w:tc>
      </w:tr>
      <w:tr w:rsidR="006E1379" w:rsidRPr="00070184" w14:paraId="5A56E060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8FF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474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7.6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75D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4C7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8.9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5F6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C02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21.9</w:t>
            </w:r>
          </w:p>
        </w:tc>
      </w:tr>
      <w:tr w:rsidR="006E1379" w:rsidRPr="00070184" w14:paraId="2868214E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A9E7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D36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10.3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805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66D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32.7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F20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6DF5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23.3</w:t>
            </w:r>
          </w:p>
        </w:tc>
      </w:tr>
      <w:tr w:rsidR="006E1379" w:rsidRPr="00070184" w14:paraId="666A42E4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63E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B7EE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21.1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15B5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77F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8.1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86A3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0CB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9.9</w:t>
            </w:r>
          </w:p>
        </w:tc>
      </w:tr>
      <w:tr w:rsidR="006E1379" w:rsidRPr="00070184" w14:paraId="7CEA5A57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005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F4F3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26.3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D9B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B16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29.2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876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0D4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30.7</w:t>
            </w:r>
          </w:p>
        </w:tc>
      </w:tr>
      <w:tr w:rsidR="006E1379" w:rsidRPr="00070184" w14:paraId="2D8CBFD5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B2D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D57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39.9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1265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7033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24.7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479F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523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29.2</w:t>
            </w:r>
          </w:p>
        </w:tc>
      </w:tr>
      <w:tr w:rsidR="006E1379" w:rsidRPr="00070184" w14:paraId="1287F4CA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27C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7EC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12.7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FD8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E37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25.6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A035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BF6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28</w:t>
            </w:r>
          </w:p>
        </w:tc>
      </w:tr>
      <w:tr w:rsidR="006E1379" w:rsidRPr="00070184" w14:paraId="6B2A8092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B477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F85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11.5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A95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59F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13.2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8AB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FE6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13.7</w:t>
            </w:r>
          </w:p>
        </w:tc>
      </w:tr>
      <w:tr w:rsidR="006E1379" w:rsidRPr="00070184" w14:paraId="451DE9F4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421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8F1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79E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A75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25.7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FB05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A1B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27.6</w:t>
            </w:r>
          </w:p>
        </w:tc>
      </w:tr>
      <w:tr w:rsidR="006E1379" w:rsidRPr="00070184" w14:paraId="55526D6D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09A3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7D7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18.9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3FF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313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DBD7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7752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37.9</w:t>
            </w:r>
          </w:p>
        </w:tc>
      </w:tr>
      <w:tr w:rsidR="006E1379" w:rsidRPr="00070184" w14:paraId="42E8F86F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CEB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B77E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5BA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F6E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20.4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8D00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22B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27.3</w:t>
            </w:r>
          </w:p>
        </w:tc>
      </w:tr>
      <w:tr w:rsidR="006E1379" w:rsidRPr="00070184" w14:paraId="4221D739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A35F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66AD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9.6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DBBC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697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13.6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5CC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561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28</w:t>
            </w:r>
          </w:p>
        </w:tc>
      </w:tr>
      <w:tr w:rsidR="006E1379" w:rsidRPr="00070184" w14:paraId="26485676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6CE4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2FBB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9.8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0F05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16D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32.4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491E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C5E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30.7</w:t>
            </w:r>
          </w:p>
        </w:tc>
      </w:tr>
      <w:tr w:rsidR="006E1379" w:rsidRPr="00070184" w14:paraId="3A0C3C94" w14:textId="77777777" w:rsidTr="00A72FC4">
        <w:trPr>
          <w:trHeight w:val="255"/>
          <w:jc w:val="center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A60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97D1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7.1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D9A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ECBA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31.3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8E96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E35D" w14:textId="77777777" w:rsidR="00636AB2" w:rsidRPr="00636AB2" w:rsidRDefault="00636AB2" w:rsidP="0058052A">
            <w:pPr>
              <w:jc w:val="center"/>
              <w:rPr>
                <w:sz w:val="18"/>
                <w:szCs w:val="18"/>
              </w:rPr>
            </w:pPr>
          </w:p>
        </w:tc>
      </w:tr>
      <w:tr w:rsidR="006E1379" w:rsidRPr="00070184" w14:paraId="31794215" w14:textId="77777777" w:rsidTr="00A72FC4">
        <w:trPr>
          <w:trHeight w:val="267"/>
          <w:jc w:val="center"/>
        </w:trPr>
        <w:tc>
          <w:tcPr>
            <w:tcW w:w="11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CD2C9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F146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25.9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E93C8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81A63" w14:textId="77777777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  <w:r w:rsidRPr="00636AB2">
              <w:rPr>
                <w:color w:val="000000"/>
                <w:sz w:val="18"/>
                <w:szCs w:val="18"/>
              </w:rPr>
              <w:t>34.6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94881" w14:textId="77B443EA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F5AC0" w14:textId="599E6510" w:rsidR="00636AB2" w:rsidRPr="00636AB2" w:rsidRDefault="00636AB2" w:rsidP="005805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25821F2B" w14:textId="20529137" w:rsidR="00704D98" w:rsidRPr="00B639DB" w:rsidRDefault="00B639DB" w:rsidP="00B639DB">
      <w:pPr>
        <w:widowControl/>
        <w:jc w:val="center"/>
        <w:rPr>
          <w:sz w:val="18"/>
          <w:szCs w:val="18"/>
        </w:rPr>
      </w:pPr>
      <w:r w:rsidRPr="00B639DB">
        <w:rPr>
          <w:sz w:val="18"/>
          <w:szCs w:val="18"/>
        </w:rPr>
        <w:t>Fonte: Péllico Netto e Brena (1997)</w:t>
      </w:r>
    </w:p>
    <w:p w14:paraId="2BAC9FA9" w14:textId="3B9AFD6B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RESULTADOS E DISCUSSÃO</w:t>
      </w:r>
    </w:p>
    <w:p w14:paraId="1875CFCB" w14:textId="77777777" w:rsidR="00C802EF" w:rsidRDefault="00C802EF">
      <w:pPr>
        <w:widowControl/>
        <w:jc w:val="both"/>
        <w:rPr>
          <w:sz w:val="20"/>
          <w:szCs w:val="20"/>
        </w:rPr>
      </w:pPr>
    </w:p>
    <w:p w14:paraId="02BDBE42" w14:textId="7DFE24A7" w:rsidR="00016469" w:rsidRDefault="00016469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plataforma </w:t>
      </w:r>
      <w:r>
        <w:rPr>
          <w:i/>
          <w:iCs/>
          <w:sz w:val="20"/>
          <w:szCs w:val="20"/>
        </w:rPr>
        <w:t xml:space="preserve">Forest </w:t>
      </w:r>
      <w:proofErr w:type="spellStart"/>
      <w:r>
        <w:rPr>
          <w:i/>
          <w:iCs/>
          <w:sz w:val="20"/>
          <w:szCs w:val="20"/>
        </w:rPr>
        <w:t>Inventory</w:t>
      </w:r>
      <w:proofErr w:type="spellEnd"/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foi desenvolvida com o intuito de apresentar um design responsivo, simplicidade de navegação e fácil utilização</w:t>
      </w:r>
      <w:r w:rsidR="001B1498">
        <w:rPr>
          <w:sz w:val="20"/>
          <w:szCs w:val="20"/>
        </w:rPr>
        <w:t>, sendo assim</w:t>
      </w:r>
      <w:r w:rsidR="008168BF">
        <w:rPr>
          <w:sz w:val="20"/>
          <w:szCs w:val="20"/>
        </w:rPr>
        <w:t>,</w:t>
      </w:r>
      <w:r w:rsidR="001B1498">
        <w:rPr>
          <w:sz w:val="20"/>
          <w:szCs w:val="20"/>
        </w:rPr>
        <w:t xml:space="preserve"> a </w:t>
      </w:r>
      <w:r>
        <w:rPr>
          <w:sz w:val="20"/>
          <w:szCs w:val="20"/>
        </w:rPr>
        <w:t xml:space="preserve">plataforma </w:t>
      </w:r>
      <w:r w:rsidR="008168BF">
        <w:rPr>
          <w:sz w:val="20"/>
          <w:szCs w:val="20"/>
        </w:rPr>
        <w:t>foi estruturada em</w:t>
      </w:r>
      <w:r>
        <w:rPr>
          <w:sz w:val="20"/>
          <w:szCs w:val="20"/>
        </w:rPr>
        <w:t xml:space="preserve"> duas páginas </w:t>
      </w:r>
      <w:r w:rsidRPr="00016469">
        <w:rPr>
          <w:i/>
          <w:iCs/>
          <w:sz w:val="20"/>
          <w:szCs w:val="20"/>
        </w:rPr>
        <w:t>web</w:t>
      </w:r>
      <w:r w:rsidR="001B1498">
        <w:rPr>
          <w:sz w:val="20"/>
          <w:szCs w:val="20"/>
        </w:rPr>
        <w:t xml:space="preserve"> distintas</w:t>
      </w:r>
      <w:r>
        <w:rPr>
          <w:sz w:val="20"/>
          <w:szCs w:val="20"/>
        </w:rPr>
        <w:t xml:space="preserve">. Os principais passos para seu uso correspondem a: i) importação de dados, </w:t>
      </w:r>
      <w:proofErr w:type="spellStart"/>
      <w:r>
        <w:rPr>
          <w:sz w:val="20"/>
          <w:szCs w:val="20"/>
        </w:rPr>
        <w:t>ii</w:t>
      </w:r>
      <w:proofErr w:type="spellEnd"/>
      <w:r>
        <w:rPr>
          <w:sz w:val="20"/>
          <w:szCs w:val="20"/>
        </w:rPr>
        <w:t xml:space="preserve">) inserção </w:t>
      </w:r>
      <w:r w:rsidR="003B721B">
        <w:rPr>
          <w:sz w:val="20"/>
          <w:szCs w:val="20"/>
        </w:rPr>
        <w:t>das informações</w:t>
      </w:r>
      <w:r>
        <w:rPr>
          <w:sz w:val="20"/>
          <w:szCs w:val="20"/>
        </w:rPr>
        <w:t xml:space="preserve"> do inventário florestal, e </w:t>
      </w:r>
      <w:proofErr w:type="spellStart"/>
      <w:r>
        <w:rPr>
          <w:sz w:val="20"/>
          <w:szCs w:val="20"/>
        </w:rPr>
        <w:t>iii</w:t>
      </w:r>
      <w:proofErr w:type="spellEnd"/>
      <w:r>
        <w:rPr>
          <w:sz w:val="20"/>
          <w:szCs w:val="20"/>
        </w:rPr>
        <w:t xml:space="preserve">) </w:t>
      </w:r>
      <w:r w:rsidRPr="00016469">
        <w:rPr>
          <w:i/>
          <w:iCs/>
          <w:sz w:val="20"/>
          <w:szCs w:val="20"/>
        </w:rPr>
        <w:t>download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de resultados em planilhas no formato .XLSX.</w:t>
      </w:r>
    </w:p>
    <w:p w14:paraId="6990B133" w14:textId="21C3A2B3" w:rsidR="00810A67" w:rsidRDefault="00810A67" w:rsidP="00810A67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 utilização da plataforma exige a seleção de um método de amostragem para iniciar o processamento dos dados. No caso do método da área fixa, é necessário também informar o processo de amostragem utilizado, dentre as opções disponíveis para seleção:</w:t>
      </w:r>
    </w:p>
    <w:p w14:paraId="1C84C121" w14:textId="77777777" w:rsidR="00B639DB" w:rsidRPr="00810A67" w:rsidRDefault="00B639DB" w:rsidP="00810A67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</w:p>
    <w:p w14:paraId="6EEAE092" w14:textId="77777777" w:rsidR="00810A67" w:rsidRPr="00810A67" w:rsidRDefault="00810A67" w:rsidP="00810A67">
      <w:pPr>
        <w:pStyle w:val="Texto"/>
        <w:numPr>
          <w:ilvl w:val="0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Área Fixa</w:t>
      </w:r>
    </w:p>
    <w:p w14:paraId="43B62239" w14:textId="77777777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Aleatória Simples;</w:t>
      </w:r>
    </w:p>
    <w:p w14:paraId="3D4BAED0" w14:textId="77777777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Estratificada;</w:t>
      </w:r>
    </w:p>
    <w:p w14:paraId="1B7E2DB1" w14:textId="1CCCDA4E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Sistemática;</w:t>
      </w:r>
    </w:p>
    <w:p w14:paraId="52ABA7C1" w14:textId="77777777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em Dois Estágios;</w:t>
      </w:r>
    </w:p>
    <w:p w14:paraId="1E4F89C2" w14:textId="77777777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em Conglomerados;</w:t>
      </w:r>
    </w:p>
    <w:p w14:paraId="6C648781" w14:textId="42A99DC5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Sistemática com Múltiplos Inícios Aleatórios;</w:t>
      </w:r>
    </w:p>
    <w:p w14:paraId="67AF4A42" w14:textId="77777777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Independente;</w:t>
      </w:r>
    </w:p>
    <w:p w14:paraId="4AC0C37B" w14:textId="77777777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com Repetição Total;</w:t>
      </w:r>
    </w:p>
    <w:p w14:paraId="60182909" w14:textId="668676CD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Amostragem Dupla;</w:t>
      </w:r>
    </w:p>
    <w:p w14:paraId="19EB38EE" w14:textId="0A99D2DF" w:rsidR="00810A67" w:rsidRPr="00810A67" w:rsidRDefault="00810A67" w:rsidP="00810A67">
      <w:pPr>
        <w:pStyle w:val="Texto"/>
        <w:numPr>
          <w:ilvl w:val="1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Amostra com Substituição Parcial;</w:t>
      </w:r>
    </w:p>
    <w:p w14:paraId="6FF3C332" w14:textId="77777777" w:rsidR="00810A67" w:rsidRPr="00810A67" w:rsidRDefault="00810A67" w:rsidP="00810A67">
      <w:pPr>
        <w:pStyle w:val="Texto"/>
        <w:numPr>
          <w:ilvl w:val="0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Bitterlich;</w:t>
      </w:r>
    </w:p>
    <w:p w14:paraId="759452F7" w14:textId="77777777" w:rsidR="00810A67" w:rsidRPr="00810A67" w:rsidRDefault="00810A67" w:rsidP="00810A67">
      <w:pPr>
        <w:pStyle w:val="Texto"/>
        <w:numPr>
          <w:ilvl w:val="0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proofErr w:type="spellStart"/>
      <w:r w:rsidRPr="00810A67">
        <w:rPr>
          <w:rFonts w:ascii="Times New Roman" w:hAnsi="Times New Roman"/>
          <w:sz w:val="20"/>
          <w:szCs w:val="20"/>
        </w:rPr>
        <w:t>Prodan</w:t>
      </w:r>
      <w:proofErr w:type="spellEnd"/>
      <w:r w:rsidRPr="00810A67">
        <w:rPr>
          <w:rFonts w:ascii="Times New Roman" w:hAnsi="Times New Roman"/>
          <w:sz w:val="20"/>
          <w:szCs w:val="20"/>
        </w:rPr>
        <w:t>;</w:t>
      </w:r>
    </w:p>
    <w:p w14:paraId="563FCD08" w14:textId="77777777" w:rsidR="00810A67" w:rsidRPr="00810A67" w:rsidRDefault="00810A67" w:rsidP="00810A67">
      <w:pPr>
        <w:pStyle w:val="Texto"/>
        <w:numPr>
          <w:ilvl w:val="0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Strand;</w:t>
      </w:r>
    </w:p>
    <w:p w14:paraId="68A99D1F" w14:textId="77777777" w:rsidR="00810A67" w:rsidRPr="00810A67" w:rsidRDefault="00810A67" w:rsidP="00810A67">
      <w:pPr>
        <w:pStyle w:val="Texto"/>
        <w:numPr>
          <w:ilvl w:val="0"/>
          <w:numId w:val="3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3-P.</w:t>
      </w:r>
    </w:p>
    <w:p w14:paraId="283C3799" w14:textId="77777777" w:rsidR="00EB4BA7" w:rsidRDefault="00EB4BA7" w:rsidP="001B1498">
      <w:pPr>
        <w:widowControl/>
        <w:rPr>
          <w:sz w:val="20"/>
          <w:szCs w:val="20"/>
        </w:rPr>
      </w:pPr>
    </w:p>
    <w:p w14:paraId="2C1CCFA1" w14:textId="77777777" w:rsidR="00810A67" w:rsidRDefault="00810A67" w:rsidP="00810A67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 xml:space="preserve">Conforme o método de amostragem e, caso necessário, o processo de amostragem selecionado, serão apresentados campos para a inserção de dados pertinentes ao inventário florestal. No caso do processamento de um inventário florestal efetuado com o método de amostragem de área fixa e processo de amostragem aleatória simples, serão requisitadas as seguintes informações: </w:t>
      </w:r>
      <w:proofErr w:type="spellStart"/>
      <w:r w:rsidRPr="00810A67">
        <w:rPr>
          <w:rFonts w:ascii="Times New Roman" w:hAnsi="Times New Roman"/>
          <w:sz w:val="20"/>
          <w:szCs w:val="20"/>
        </w:rPr>
        <w:t>D</w:t>
      </w:r>
      <w:r w:rsidRPr="00810A67">
        <w:rPr>
          <w:rFonts w:ascii="Times New Roman" w:hAnsi="Times New Roman"/>
          <w:i/>
          <w:iCs/>
          <w:sz w:val="20"/>
          <w:szCs w:val="20"/>
        </w:rPr>
        <w:t>ataset</w:t>
      </w:r>
      <w:proofErr w:type="spellEnd"/>
      <w:r w:rsidRPr="00810A67">
        <w:rPr>
          <w:rFonts w:ascii="Times New Roman" w:hAnsi="Times New Roman"/>
          <w:sz w:val="20"/>
          <w:szCs w:val="20"/>
        </w:rPr>
        <w:t>, Variável de interesse, Unidade, Área da parcela, Área inventariada, Erro de amostragem requerido e Alfa, sendo:</w:t>
      </w:r>
    </w:p>
    <w:p w14:paraId="586CED34" w14:textId="77777777" w:rsidR="00810A67" w:rsidRPr="00810A67" w:rsidRDefault="00810A67" w:rsidP="00810A67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</w:p>
    <w:p w14:paraId="685618B8" w14:textId="77777777" w:rsidR="00810A67" w:rsidRPr="00810A67" w:rsidRDefault="00810A67" w:rsidP="00810A67">
      <w:pPr>
        <w:pStyle w:val="Texto"/>
        <w:numPr>
          <w:ilvl w:val="1"/>
          <w:numId w:val="2"/>
        </w:numPr>
        <w:spacing w:line="240" w:lineRule="auto"/>
        <w:rPr>
          <w:rFonts w:ascii="Times New Roman" w:hAnsi="Times New Roman"/>
          <w:i/>
          <w:iCs/>
          <w:sz w:val="20"/>
          <w:szCs w:val="20"/>
        </w:rPr>
      </w:pPr>
      <w:proofErr w:type="spellStart"/>
      <w:r w:rsidRPr="00810A67">
        <w:rPr>
          <w:rFonts w:ascii="Times New Roman" w:hAnsi="Times New Roman"/>
          <w:i/>
          <w:iCs/>
          <w:sz w:val="20"/>
          <w:szCs w:val="20"/>
        </w:rPr>
        <w:t>Dataset</w:t>
      </w:r>
      <w:proofErr w:type="spellEnd"/>
      <w:r w:rsidRPr="00810A67">
        <w:rPr>
          <w:rFonts w:ascii="Times New Roman" w:hAnsi="Times New Roman"/>
          <w:sz w:val="20"/>
          <w:szCs w:val="20"/>
        </w:rPr>
        <w:t>: o nome do conjunto de dados previamente importado para a plataforma;</w:t>
      </w:r>
    </w:p>
    <w:p w14:paraId="49FF44C0" w14:textId="77777777" w:rsidR="00810A67" w:rsidRPr="00810A67" w:rsidRDefault="00810A67" w:rsidP="00810A67">
      <w:pPr>
        <w:pStyle w:val="Texto"/>
        <w:numPr>
          <w:ilvl w:val="1"/>
          <w:numId w:val="2"/>
        </w:numPr>
        <w:spacing w:line="240" w:lineRule="auto"/>
        <w:rPr>
          <w:rFonts w:ascii="Times New Roman" w:hAnsi="Times New Roman"/>
          <w:i/>
          <w:iCs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 xml:space="preserve">Variável de interesse: a coluna no </w:t>
      </w:r>
      <w:proofErr w:type="spellStart"/>
      <w:r w:rsidRPr="00810A67">
        <w:rPr>
          <w:rFonts w:ascii="Times New Roman" w:hAnsi="Times New Roman"/>
          <w:i/>
          <w:iCs/>
          <w:sz w:val="20"/>
          <w:szCs w:val="20"/>
        </w:rPr>
        <w:t>Dataset</w:t>
      </w:r>
      <w:proofErr w:type="spellEnd"/>
      <w:r w:rsidRPr="00810A67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810A67">
        <w:rPr>
          <w:rFonts w:ascii="Times New Roman" w:hAnsi="Times New Roman"/>
          <w:sz w:val="20"/>
          <w:szCs w:val="20"/>
        </w:rPr>
        <w:t>referente a variável de interesse do inventário;</w:t>
      </w:r>
    </w:p>
    <w:p w14:paraId="60FD67E5" w14:textId="77777777" w:rsidR="00810A67" w:rsidRPr="00810A67" w:rsidRDefault="00810A67" w:rsidP="00810A67">
      <w:pPr>
        <w:pStyle w:val="Texto"/>
        <w:numPr>
          <w:ilvl w:val="1"/>
          <w:numId w:val="2"/>
        </w:numPr>
        <w:spacing w:line="240" w:lineRule="auto"/>
        <w:rPr>
          <w:rFonts w:ascii="Times New Roman" w:hAnsi="Times New Roman"/>
          <w:i/>
          <w:iCs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 xml:space="preserve">   Unidade: a unidade de medida que serão apresentados os resultados do processamento;</w:t>
      </w:r>
    </w:p>
    <w:p w14:paraId="7487967A" w14:textId="77777777" w:rsidR="00810A67" w:rsidRPr="00810A67" w:rsidRDefault="00810A67" w:rsidP="00810A67">
      <w:pPr>
        <w:pStyle w:val="Texto"/>
        <w:numPr>
          <w:ilvl w:val="1"/>
          <w:numId w:val="2"/>
        </w:numPr>
        <w:spacing w:line="240" w:lineRule="auto"/>
        <w:rPr>
          <w:rFonts w:ascii="Times New Roman" w:hAnsi="Times New Roman"/>
          <w:i/>
          <w:iCs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Área da parcela (m²): valor da área da parcela alocada em campo no inventário;</w:t>
      </w:r>
    </w:p>
    <w:p w14:paraId="10A4C1CE" w14:textId="77777777" w:rsidR="00810A67" w:rsidRPr="00810A67" w:rsidRDefault="00810A67" w:rsidP="00810A67">
      <w:pPr>
        <w:pStyle w:val="Texto"/>
        <w:numPr>
          <w:ilvl w:val="1"/>
          <w:numId w:val="2"/>
        </w:numPr>
        <w:spacing w:line="240" w:lineRule="auto"/>
        <w:rPr>
          <w:rFonts w:ascii="Times New Roman" w:hAnsi="Times New Roman"/>
          <w:i/>
          <w:iCs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Área inventariada (ha): área total inventariada em hectares;</w:t>
      </w:r>
    </w:p>
    <w:p w14:paraId="1BABBC80" w14:textId="62755EF6" w:rsidR="00810A67" w:rsidRPr="00810A67" w:rsidRDefault="00810A67" w:rsidP="00810A67">
      <w:pPr>
        <w:pStyle w:val="Texto"/>
        <w:numPr>
          <w:ilvl w:val="1"/>
          <w:numId w:val="2"/>
        </w:numPr>
        <w:spacing w:line="240" w:lineRule="auto"/>
        <w:rPr>
          <w:rFonts w:ascii="Times New Roman" w:hAnsi="Times New Roman"/>
          <w:i/>
          <w:iCs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Erro de amostragem requerido (%): o erro de amostragem requerido para o inventário;</w:t>
      </w:r>
    </w:p>
    <w:p w14:paraId="23C60383" w14:textId="0A4EB226" w:rsidR="00EB4BA7" w:rsidRPr="007F7309" w:rsidRDefault="00810A67" w:rsidP="007F7309">
      <w:pPr>
        <w:pStyle w:val="Texto"/>
        <w:numPr>
          <w:ilvl w:val="1"/>
          <w:numId w:val="2"/>
        </w:numPr>
        <w:rPr>
          <w:rFonts w:ascii="Times New Roman" w:hAnsi="Times New Roman"/>
          <w:i/>
          <w:iCs/>
          <w:sz w:val="20"/>
          <w:szCs w:val="20"/>
        </w:rPr>
      </w:pPr>
      <w:r w:rsidRPr="00810A67">
        <w:rPr>
          <w:rFonts w:ascii="Times New Roman" w:hAnsi="Times New Roman"/>
          <w:sz w:val="20"/>
          <w:szCs w:val="20"/>
        </w:rPr>
        <w:t>Alfa: nível de significância.</w:t>
      </w:r>
    </w:p>
    <w:p w14:paraId="344903D1" w14:textId="77777777" w:rsidR="00C802EF" w:rsidRDefault="00C802EF" w:rsidP="007F7309">
      <w:pPr>
        <w:widowControl/>
        <w:jc w:val="both"/>
        <w:rPr>
          <w:b/>
          <w:sz w:val="20"/>
          <w:szCs w:val="20"/>
        </w:rPr>
      </w:pPr>
    </w:p>
    <w:p w14:paraId="2120DD87" w14:textId="0722D1C9" w:rsidR="00E97859" w:rsidRDefault="007F7309" w:rsidP="00061CF9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  <w:r w:rsidRPr="007F7309">
        <w:rPr>
          <w:rFonts w:ascii="Times New Roman" w:hAnsi="Times New Roman"/>
          <w:sz w:val="20"/>
          <w:szCs w:val="20"/>
        </w:rPr>
        <w:t xml:space="preserve">A importação de novos </w:t>
      </w:r>
      <w:proofErr w:type="spellStart"/>
      <w:r w:rsidRPr="007F7309">
        <w:rPr>
          <w:rFonts w:ascii="Times New Roman" w:hAnsi="Times New Roman"/>
          <w:i/>
          <w:iCs/>
          <w:sz w:val="20"/>
          <w:szCs w:val="20"/>
        </w:rPr>
        <w:t>DataSets</w:t>
      </w:r>
      <w:proofErr w:type="spellEnd"/>
      <w:r w:rsidRPr="007F7309">
        <w:rPr>
          <w:rFonts w:ascii="Times New Roman" w:hAnsi="Times New Roman"/>
          <w:sz w:val="20"/>
          <w:szCs w:val="20"/>
        </w:rPr>
        <w:t xml:space="preserve"> é realizada por meio da seleção de arquivos no formato .CSV presentes no computador do usuário. Recomenda-se seguir o modelo de planilha disponibilizado em: </w:t>
      </w:r>
      <w:hyperlink r:id="rId9" w:history="1">
        <w:r w:rsidRPr="007F7309">
          <w:rPr>
            <w:rStyle w:val="Hyperlink"/>
            <w:rFonts w:ascii="Times New Roman" w:hAnsi="Times New Roman"/>
            <w:sz w:val="20"/>
            <w:szCs w:val="20"/>
          </w:rPr>
          <w:t>https://github.com/renilsonlisboa/ForestInventory/tree/main/templates</w:t>
        </w:r>
      </w:hyperlink>
      <w:r w:rsidRPr="007F7309">
        <w:rPr>
          <w:rFonts w:ascii="Times New Roman" w:hAnsi="Times New Roman"/>
          <w:sz w:val="20"/>
          <w:szCs w:val="20"/>
        </w:rPr>
        <w:t xml:space="preserve">. Para o processo de importação, basta o usuário clicar no botão importar dados. Após isso, será aberta uma nova janela solicitando a seleção de um arquivo no formato </w:t>
      </w:r>
      <w:r w:rsidRPr="007F7309">
        <w:rPr>
          <w:rFonts w:ascii="Times New Roman" w:hAnsi="Times New Roman"/>
          <w:i/>
          <w:iCs/>
          <w:sz w:val="20"/>
          <w:szCs w:val="20"/>
        </w:rPr>
        <w:t>.CSV</w:t>
      </w:r>
      <w:r w:rsidRPr="007F7309">
        <w:rPr>
          <w:rFonts w:ascii="Times New Roman" w:hAnsi="Times New Roman"/>
          <w:sz w:val="20"/>
          <w:szCs w:val="20"/>
        </w:rPr>
        <w:t>.</w:t>
      </w:r>
    </w:p>
    <w:p w14:paraId="45B3EAD8" w14:textId="4A2FA6DA" w:rsidR="00E97859" w:rsidRPr="00E97859" w:rsidRDefault="00E97859" w:rsidP="00E97859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  <w:r w:rsidRPr="00E97859">
        <w:rPr>
          <w:rFonts w:ascii="Times New Roman" w:hAnsi="Times New Roman"/>
          <w:sz w:val="20"/>
          <w:szCs w:val="20"/>
        </w:rPr>
        <w:t xml:space="preserve">A integração síncrona das linguagens Julia, </w:t>
      </w:r>
      <w:r w:rsidRPr="00E97859">
        <w:rPr>
          <w:rFonts w:ascii="Times New Roman" w:hAnsi="Times New Roman"/>
          <w:i/>
          <w:iCs/>
          <w:sz w:val="20"/>
          <w:szCs w:val="20"/>
        </w:rPr>
        <w:t>HTML</w:t>
      </w:r>
      <w:r w:rsidRPr="00E97859">
        <w:rPr>
          <w:rFonts w:ascii="Times New Roman" w:hAnsi="Times New Roman"/>
          <w:sz w:val="20"/>
          <w:szCs w:val="20"/>
        </w:rPr>
        <w:t xml:space="preserve"> e </w:t>
      </w:r>
      <w:r w:rsidRPr="00E97859">
        <w:rPr>
          <w:rFonts w:ascii="Times New Roman" w:hAnsi="Times New Roman"/>
          <w:i/>
          <w:iCs/>
          <w:sz w:val="20"/>
          <w:szCs w:val="20"/>
        </w:rPr>
        <w:t>CSS</w:t>
      </w:r>
      <w:r w:rsidRPr="00E97859">
        <w:rPr>
          <w:rFonts w:ascii="Times New Roman" w:hAnsi="Times New Roman"/>
          <w:sz w:val="20"/>
          <w:szCs w:val="20"/>
        </w:rPr>
        <w:t xml:space="preserve"> por meio dos pacotes </w:t>
      </w:r>
      <w:proofErr w:type="spellStart"/>
      <w:r w:rsidRPr="00E97859">
        <w:rPr>
          <w:rFonts w:ascii="Times New Roman" w:hAnsi="Times New Roman"/>
          <w:i/>
          <w:iCs/>
          <w:sz w:val="20"/>
          <w:szCs w:val="20"/>
        </w:rPr>
        <w:t>GenieFramework.jl</w:t>
      </w:r>
      <w:proofErr w:type="spellEnd"/>
      <w:r w:rsidRPr="00E97859">
        <w:rPr>
          <w:rFonts w:ascii="Times New Roman" w:hAnsi="Times New Roman"/>
          <w:sz w:val="20"/>
          <w:szCs w:val="20"/>
        </w:rPr>
        <w:t xml:space="preserve"> e sua </w:t>
      </w:r>
      <w:proofErr w:type="gramStart"/>
      <w:r w:rsidRPr="00E97859">
        <w:rPr>
          <w:rFonts w:ascii="Times New Roman" w:hAnsi="Times New Roman"/>
          <w:sz w:val="20"/>
          <w:szCs w:val="20"/>
        </w:rPr>
        <w:t xml:space="preserve">dependência </w:t>
      </w:r>
      <w:proofErr w:type="spellStart"/>
      <w:r w:rsidRPr="00E97859">
        <w:rPr>
          <w:rFonts w:ascii="Times New Roman" w:hAnsi="Times New Roman"/>
          <w:i/>
          <w:iCs/>
          <w:sz w:val="20"/>
          <w:szCs w:val="20"/>
        </w:rPr>
        <w:t>Revise</w:t>
      </w:r>
      <w:proofErr w:type="gramEnd"/>
      <w:r w:rsidRPr="00E97859">
        <w:rPr>
          <w:rFonts w:ascii="Times New Roman" w:hAnsi="Times New Roman"/>
          <w:sz w:val="20"/>
          <w:szCs w:val="20"/>
        </w:rPr>
        <w:t>.jl</w:t>
      </w:r>
      <w:proofErr w:type="spellEnd"/>
      <w:r w:rsidRPr="00E97859">
        <w:rPr>
          <w:rFonts w:ascii="Times New Roman" w:hAnsi="Times New Roman"/>
          <w:sz w:val="20"/>
          <w:szCs w:val="20"/>
        </w:rPr>
        <w:t xml:space="preserve">, permitem um prático desenvolvimento de algoritmos em ambas as linguagens. Devido à combinação de pacotes, não é necessário o recarregamento dos arquivos manualmente, sendo assim uma maneira de simplificar o processo de desenvolvimento. Além disso, o pacote </w:t>
      </w:r>
      <w:proofErr w:type="spellStart"/>
      <w:r w:rsidRPr="00E97859">
        <w:rPr>
          <w:rFonts w:ascii="Times New Roman" w:hAnsi="Times New Roman"/>
          <w:i/>
          <w:iCs/>
          <w:sz w:val="20"/>
          <w:szCs w:val="20"/>
        </w:rPr>
        <w:t>Genie</w:t>
      </w:r>
      <w:r w:rsidRPr="00E97859">
        <w:rPr>
          <w:rFonts w:ascii="Times New Roman" w:hAnsi="Times New Roman"/>
          <w:sz w:val="20"/>
          <w:szCs w:val="20"/>
        </w:rPr>
        <w:t>.</w:t>
      </w:r>
      <w:r w:rsidRPr="00E97859">
        <w:rPr>
          <w:rFonts w:ascii="Times New Roman" w:hAnsi="Times New Roman"/>
          <w:i/>
          <w:iCs/>
          <w:sz w:val="20"/>
          <w:szCs w:val="20"/>
        </w:rPr>
        <w:t>jl</w:t>
      </w:r>
      <w:proofErr w:type="spellEnd"/>
      <w:r w:rsidRPr="00E97859">
        <w:rPr>
          <w:rFonts w:ascii="Times New Roman" w:hAnsi="Times New Roman"/>
          <w:sz w:val="20"/>
          <w:szCs w:val="20"/>
        </w:rPr>
        <w:t>, conta com funções para incorporação dos algoritmos gerados em um servidor remoto, tornando, assim, a plataforma disponível de forma eficaz.</w:t>
      </w:r>
    </w:p>
    <w:p w14:paraId="22454300" w14:textId="77777777" w:rsidR="00E97859" w:rsidRPr="00E97859" w:rsidRDefault="00E97859" w:rsidP="00E97859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  <w:r w:rsidRPr="00E97859">
        <w:rPr>
          <w:rFonts w:ascii="Times New Roman" w:hAnsi="Times New Roman"/>
          <w:sz w:val="20"/>
          <w:szCs w:val="20"/>
        </w:rPr>
        <w:t>No entanto, ressalta-se que a plataforma desenvolvida ainda apresenta limitações, os quais podem ser melhorados, como: erros devido a importação de arquivos .CSV fora do padrão recomendado e problemas de sincronização de arquivos importados com o servidor remoto.</w:t>
      </w:r>
    </w:p>
    <w:p w14:paraId="56282B5E" w14:textId="04DFBEE3" w:rsidR="00E97859" w:rsidRPr="00E97859" w:rsidRDefault="00E97859" w:rsidP="00E97859">
      <w:pPr>
        <w:pStyle w:val="Texto"/>
        <w:spacing w:line="240" w:lineRule="auto"/>
        <w:rPr>
          <w:rFonts w:ascii="Times New Roman" w:hAnsi="Times New Roman"/>
          <w:sz w:val="20"/>
          <w:szCs w:val="20"/>
        </w:rPr>
      </w:pPr>
      <w:r w:rsidRPr="00E97859">
        <w:rPr>
          <w:rFonts w:ascii="Times New Roman" w:hAnsi="Times New Roman"/>
          <w:sz w:val="20"/>
          <w:szCs w:val="20"/>
        </w:rPr>
        <w:t xml:space="preserve">A plataforma busca apresentar o alto desempenho da linguagem Julia em conjunto com as características visuais do HTML e CSS, sendo, assim, uma possibilidade moderna para o processamento de inventários florestais. </w:t>
      </w:r>
      <w:r w:rsidR="00E2232E">
        <w:rPr>
          <w:rFonts w:ascii="Times New Roman" w:hAnsi="Times New Roman"/>
          <w:sz w:val="20"/>
          <w:szCs w:val="20"/>
        </w:rPr>
        <w:t>No entanto, e</w:t>
      </w:r>
      <w:r w:rsidRPr="00E97859">
        <w:rPr>
          <w:rFonts w:ascii="Times New Roman" w:hAnsi="Times New Roman"/>
          <w:sz w:val="20"/>
          <w:szCs w:val="20"/>
        </w:rPr>
        <w:t xml:space="preserve">spera-se continuar o desenvolvimento da plataforma </w:t>
      </w:r>
      <w:r w:rsidR="00E2232E">
        <w:rPr>
          <w:rFonts w:ascii="Times New Roman" w:hAnsi="Times New Roman"/>
          <w:sz w:val="20"/>
          <w:szCs w:val="20"/>
        </w:rPr>
        <w:t>por meio</w:t>
      </w:r>
      <w:r w:rsidRPr="00E97859">
        <w:rPr>
          <w:rFonts w:ascii="Times New Roman" w:hAnsi="Times New Roman"/>
          <w:sz w:val="20"/>
          <w:szCs w:val="20"/>
        </w:rPr>
        <w:t xml:space="preserve"> de novas implementações, trazendo, </w:t>
      </w:r>
      <w:r w:rsidRPr="00E97859">
        <w:rPr>
          <w:rFonts w:ascii="Times New Roman" w:hAnsi="Times New Roman"/>
          <w:sz w:val="20"/>
          <w:szCs w:val="20"/>
        </w:rPr>
        <w:lastRenderedPageBreak/>
        <w:t>assim, novos recursos para processamento de dados, fazendo com que a plataforma possibilite uma maior abrangência relacionada ao processamento de dados florestais.</w:t>
      </w:r>
    </w:p>
    <w:p w14:paraId="5E14A337" w14:textId="77777777" w:rsidR="00E97859" w:rsidRPr="00E97859" w:rsidRDefault="00E97859" w:rsidP="00E97859">
      <w:pPr>
        <w:pStyle w:val="Texto"/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>Visando o aprimoramento da plataforma, futuras atualizações serão implementadas, buscando, assim, introduzir novas funcionalidades e, juntamente, corrigir problemas já existentes. Dentre as funcionalidades que se pretende implementar futuramente, destacam-se:</w:t>
      </w:r>
    </w:p>
    <w:p w14:paraId="58C66EAA" w14:textId="77777777" w:rsidR="00E97859" w:rsidRPr="00E97859" w:rsidRDefault="00E97859" w:rsidP="00E97859">
      <w:pPr>
        <w:pStyle w:val="Texto"/>
        <w:numPr>
          <w:ilvl w:val="0"/>
          <w:numId w:val="4"/>
        </w:numPr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>Importação de equações específicas para cálculo de altura, volume e biomassa;</w:t>
      </w:r>
    </w:p>
    <w:p w14:paraId="4F9048FF" w14:textId="77777777" w:rsidR="00E97859" w:rsidRPr="00E97859" w:rsidRDefault="00E97859" w:rsidP="00E97859">
      <w:pPr>
        <w:pStyle w:val="Texto"/>
        <w:numPr>
          <w:ilvl w:val="0"/>
          <w:numId w:val="4"/>
        </w:numPr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>Processamento de dados da cubagem para ajustar equações de volume e biomassa;</w:t>
      </w:r>
    </w:p>
    <w:p w14:paraId="6D4D4549" w14:textId="77777777" w:rsidR="00E97859" w:rsidRPr="00E97859" w:rsidRDefault="00E97859" w:rsidP="00E97859">
      <w:pPr>
        <w:pStyle w:val="Texto"/>
        <w:numPr>
          <w:ilvl w:val="0"/>
          <w:numId w:val="4"/>
        </w:numPr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>Possibilidade de processar dados de diâmetro e alturas mensuradas para a realização de ajustes de equações hipsométricas;</w:t>
      </w:r>
    </w:p>
    <w:p w14:paraId="4867FBE1" w14:textId="77777777" w:rsidR="00E97859" w:rsidRPr="00E97859" w:rsidRDefault="00E97859" w:rsidP="00E97859">
      <w:pPr>
        <w:pStyle w:val="Texto"/>
        <w:numPr>
          <w:ilvl w:val="0"/>
          <w:numId w:val="4"/>
        </w:numPr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>Aplicação de equações ajustadas de altura, volume e biomassa nos dados obtidos, para posteriormente processar o inventário florestal;</w:t>
      </w:r>
    </w:p>
    <w:p w14:paraId="45591887" w14:textId="77777777" w:rsidR="00E97859" w:rsidRPr="00E97859" w:rsidRDefault="00E97859" w:rsidP="00E97859">
      <w:pPr>
        <w:pStyle w:val="Texto"/>
        <w:numPr>
          <w:ilvl w:val="0"/>
          <w:numId w:val="4"/>
        </w:numPr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>Geração de gráficos de dispersão das variáveis de interesse, assim como gráficos de distribuição de valores por parcela;</w:t>
      </w:r>
    </w:p>
    <w:p w14:paraId="060EC64B" w14:textId="77777777" w:rsidR="00E97859" w:rsidRPr="00E97859" w:rsidRDefault="00E97859" w:rsidP="00E97859">
      <w:pPr>
        <w:pStyle w:val="Texto"/>
        <w:numPr>
          <w:ilvl w:val="0"/>
          <w:numId w:val="4"/>
        </w:numPr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 xml:space="preserve">Automatizar a verificação de </w:t>
      </w:r>
      <w:r w:rsidRPr="00E97859">
        <w:rPr>
          <w:rFonts w:ascii="Times New Roman" w:hAnsi="Times New Roman"/>
          <w:i/>
          <w:iCs/>
          <w:sz w:val="20"/>
          <w:szCs w:val="20"/>
          <w:lang w:val="x-none"/>
        </w:rPr>
        <w:t>outliers</w:t>
      </w:r>
      <w:r w:rsidRPr="00E97859">
        <w:rPr>
          <w:rFonts w:ascii="Times New Roman" w:hAnsi="Times New Roman"/>
          <w:sz w:val="20"/>
          <w:szCs w:val="20"/>
          <w:lang w:val="x-none"/>
        </w:rPr>
        <w:t xml:space="preserve"> e inconsistências presentes no banco de dados importados;</w:t>
      </w:r>
    </w:p>
    <w:p w14:paraId="7FD9D727" w14:textId="77777777" w:rsidR="00E97859" w:rsidRPr="00E97859" w:rsidRDefault="00E97859" w:rsidP="00E97859">
      <w:pPr>
        <w:pStyle w:val="Texto"/>
        <w:numPr>
          <w:ilvl w:val="0"/>
          <w:numId w:val="4"/>
        </w:numPr>
        <w:spacing w:line="240" w:lineRule="auto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  <w:lang w:val="x-none"/>
        </w:rPr>
        <w:t>Disponibilização de novos formatos de arquivos para importação (.</w:t>
      </w:r>
      <w:proofErr w:type="spellStart"/>
      <w:r w:rsidRPr="00E97859">
        <w:rPr>
          <w:rFonts w:ascii="Times New Roman" w:hAnsi="Times New Roman"/>
          <w:sz w:val="20"/>
          <w:szCs w:val="20"/>
          <w:lang w:val="x-none"/>
        </w:rPr>
        <w:t>txt</w:t>
      </w:r>
      <w:proofErr w:type="spellEnd"/>
      <w:r w:rsidRPr="00E97859">
        <w:rPr>
          <w:rFonts w:ascii="Times New Roman" w:hAnsi="Times New Roman"/>
          <w:sz w:val="20"/>
          <w:szCs w:val="20"/>
          <w:lang w:val="x-none"/>
        </w:rPr>
        <w:t>, .XLSX);</w:t>
      </w:r>
    </w:p>
    <w:p w14:paraId="27B4A70E" w14:textId="77777777" w:rsidR="00E97859" w:rsidRPr="00E97859" w:rsidRDefault="00E97859" w:rsidP="00E97859">
      <w:pPr>
        <w:pStyle w:val="Texto"/>
        <w:spacing w:line="240" w:lineRule="auto"/>
        <w:ind w:left="1704" w:firstLine="0"/>
        <w:rPr>
          <w:rFonts w:ascii="Times New Roman" w:hAnsi="Times New Roman"/>
          <w:sz w:val="20"/>
          <w:szCs w:val="20"/>
          <w:lang w:val="x-none"/>
        </w:rPr>
      </w:pPr>
    </w:p>
    <w:p w14:paraId="7CD1589A" w14:textId="77777777" w:rsidR="00E97859" w:rsidRPr="00E97859" w:rsidRDefault="00E97859" w:rsidP="00E97859">
      <w:pPr>
        <w:pStyle w:val="Texto"/>
        <w:spacing w:line="240" w:lineRule="auto"/>
        <w:ind w:firstLine="709"/>
        <w:rPr>
          <w:rFonts w:ascii="Times New Roman" w:hAnsi="Times New Roman"/>
          <w:sz w:val="20"/>
          <w:szCs w:val="20"/>
          <w:lang w:val="x-none"/>
        </w:rPr>
      </w:pPr>
      <w:r w:rsidRPr="00E97859">
        <w:rPr>
          <w:rFonts w:ascii="Times New Roman" w:hAnsi="Times New Roman"/>
          <w:sz w:val="20"/>
          <w:szCs w:val="20"/>
        </w:rPr>
        <w:t>Embora a plataforma tenha sido desenvolvida utilizando uma linguagem de programação projetada para o alto desempenho, até o momento ela foi testada apenas com pequenos conjuntos de dados. Um desafio futuro será avaliar o comportamento da plataforma quando submetida a grandes volumes de dados, analisando seu desempenho, escalabilidade e eficiência em cenários mais exigentes.</w:t>
      </w:r>
    </w:p>
    <w:p w14:paraId="2489E638" w14:textId="77777777" w:rsidR="007F7309" w:rsidRDefault="007F7309" w:rsidP="007F7309">
      <w:pPr>
        <w:widowControl/>
        <w:jc w:val="both"/>
        <w:rPr>
          <w:b/>
          <w:sz w:val="20"/>
          <w:szCs w:val="20"/>
        </w:rPr>
      </w:pPr>
    </w:p>
    <w:p w14:paraId="70243E6B" w14:textId="17AD9BA2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14:paraId="5EDAE14F" w14:textId="77777777" w:rsidR="00C802EF" w:rsidRDefault="00C802EF" w:rsidP="0068343E">
      <w:pPr>
        <w:widowControl/>
        <w:jc w:val="both"/>
        <w:rPr>
          <w:sz w:val="20"/>
          <w:szCs w:val="20"/>
        </w:rPr>
      </w:pPr>
    </w:p>
    <w:p w14:paraId="0E028BE3" w14:textId="77939739" w:rsidR="00C802EF" w:rsidRDefault="0068343E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 presente trabalho, </w:t>
      </w:r>
      <w:r w:rsidR="007B7D78">
        <w:rPr>
          <w:sz w:val="20"/>
          <w:szCs w:val="20"/>
        </w:rPr>
        <w:t xml:space="preserve">o desenvolvimento da </w:t>
      </w:r>
      <w:r>
        <w:rPr>
          <w:sz w:val="20"/>
          <w:szCs w:val="20"/>
        </w:rPr>
        <w:t xml:space="preserve">plataforma </w:t>
      </w:r>
      <w:r w:rsidRPr="0068343E">
        <w:rPr>
          <w:i/>
          <w:iCs/>
          <w:sz w:val="20"/>
          <w:szCs w:val="20"/>
        </w:rPr>
        <w:t>web,</w:t>
      </w:r>
      <w:r>
        <w:rPr>
          <w:sz w:val="20"/>
          <w:szCs w:val="20"/>
        </w:rPr>
        <w:t xml:space="preserve"> para o processamento de dados de inventário florestal, utilizando a linguagem de programação Julia</w:t>
      </w:r>
      <w:r w:rsidR="007B7D78">
        <w:rPr>
          <w:sz w:val="20"/>
          <w:szCs w:val="20"/>
        </w:rPr>
        <w:t>, alcançou com êxito o objetivo do estudo</w:t>
      </w:r>
      <w:r>
        <w:rPr>
          <w:sz w:val="20"/>
          <w:szCs w:val="20"/>
        </w:rPr>
        <w:t>;</w:t>
      </w:r>
    </w:p>
    <w:p w14:paraId="64D99B50" w14:textId="24361852" w:rsidR="0068343E" w:rsidRPr="007B7D78" w:rsidRDefault="007B7D78" w:rsidP="007B7D78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 w:rsidRPr="007B7D78">
        <w:rPr>
          <w:sz w:val="20"/>
          <w:szCs w:val="20"/>
        </w:rPr>
        <w:t xml:space="preserve">A plataforma oferece </w:t>
      </w:r>
      <w:r>
        <w:rPr>
          <w:sz w:val="20"/>
          <w:szCs w:val="20"/>
        </w:rPr>
        <w:t>f</w:t>
      </w:r>
      <w:r w:rsidR="0068343E" w:rsidRPr="007B7D78">
        <w:rPr>
          <w:sz w:val="20"/>
          <w:szCs w:val="20"/>
        </w:rPr>
        <w:t>uncionalidade e usabilidade remota, permitindo que os usuários realizem o processamento de inventários florestais de forma prática;</w:t>
      </w:r>
    </w:p>
    <w:p w14:paraId="3CA257D0" w14:textId="409632BC" w:rsidR="0068343E" w:rsidRDefault="007B7D78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>O sistema proposto representa avanço no uso da programação e tecnologias na área da engenharia florestal para o processamento e análise de dados.</w:t>
      </w:r>
    </w:p>
    <w:p w14:paraId="183F398C" w14:textId="77777777" w:rsidR="006E1379" w:rsidRDefault="006E1379" w:rsidP="0068343E">
      <w:pPr>
        <w:widowControl/>
        <w:ind w:left="-3"/>
        <w:jc w:val="both"/>
        <w:rPr>
          <w:sz w:val="20"/>
          <w:szCs w:val="20"/>
        </w:rPr>
      </w:pPr>
    </w:p>
    <w:p w14:paraId="0B7797C8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06068CAE" w14:textId="5C064FA6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444FAB74" w14:textId="77777777" w:rsidR="00C802EF" w:rsidRDefault="00C802EF">
      <w:pPr>
        <w:widowControl/>
        <w:jc w:val="both"/>
        <w:rPr>
          <w:sz w:val="20"/>
          <w:szCs w:val="20"/>
        </w:rPr>
      </w:pPr>
    </w:p>
    <w:p w14:paraId="6BC75D3B" w14:textId="4277831B" w:rsidR="0068343E" w:rsidRDefault="0068343E" w:rsidP="0068343E">
      <w:pPr>
        <w:widowControl/>
        <w:jc w:val="both"/>
        <w:rPr>
          <w:bCs/>
          <w:sz w:val="20"/>
          <w:szCs w:val="20"/>
        </w:rPr>
      </w:pPr>
      <w:r w:rsidRPr="00061CF9">
        <w:rPr>
          <w:sz w:val="20"/>
          <w:szCs w:val="20"/>
        </w:rPr>
        <w:t>P</w:t>
      </w:r>
      <w:r w:rsidRPr="00061CF9">
        <w:rPr>
          <w:bCs/>
          <w:sz w:val="20"/>
          <w:szCs w:val="20"/>
        </w:rPr>
        <w:t xml:space="preserve">ÉLLICO, S. N., BRENA, D. A. </w:t>
      </w:r>
      <w:r w:rsidRPr="00054A32">
        <w:rPr>
          <w:b/>
          <w:sz w:val="20"/>
          <w:szCs w:val="20"/>
        </w:rPr>
        <w:t>Inventário</w:t>
      </w:r>
      <w:r w:rsidRPr="00061CF9">
        <w:rPr>
          <w:bCs/>
          <w:sz w:val="20"/>
          <w:szCs w:val="20"/>
        </w:rPr>
        <w:t xml:space="preserve"> </w:t>
      </w:r>
      <w:r w:rsidRPr="00054A32">
        <w:rPr>
          <w:b/>
          <w:sz w:val="20"/>
          <w:szCs w:val="20"/>
        </w:rPr>
        <w:t>Florestal</w:t>
      </w:r>
      <w:r w:rsidRPr="00061CF9">
        <w:rPr>
          <w:bCs/>
          <w:sz w:val="20"/>
          <w:szCs w:val="20"/>
        </w:rPr>
        <w:t>.</w:t>
      </w:r>
      <w:r w:rsidR="00054A32">
        <w:rPr>
          <w:bCs/>
          <w:sz w:val="20"/>
          <w:szCs w:val="20"/>
        </w:rPr>
        <w:t xml:space="preserve"> </w:t>
      </w:r>
      <w:r w:rsidRPr="00061CF9">
        <w:rPr>
          <w:bCs/>
          <w:sz w:val="20"/>
          <w:szCs w:val="20"/>
        </w:rPr>
        <w:t>Curitiba,</w:t>
      </w:r>
      <w:r w:rsidR="00054A32">
        <w:rPr>
          <w:bCs/>
          <w:sz w:val="20"/>
          <w:szCs w:val="20"/>
        </w:rPr>
        <w:t xml:space="preserve"> 1</w:t>
      </w:r>
      <w:r w:rsidRPr="00061CF9">
        <w:rPr>
          <w:bCs/>
          <w:sz w:val="20"/>
          <w:szCs w:val="20"/>
        </w:rPr>
        <w:t xml:space="preserve"> </w:t>
      </w:r>
      <w:proofErr w:type="spellStart"/>
      <w:r w:rsidR="00054A32" w:rsidRPr="00061CF9">
        <w:rPr>
          <w:bCs/>
          <w:sz w:val="20"/>
          <w:szCs w:val="20"/>
        </w:rPr>
        <w:t>ed</w:t>
      </w:r>
      <w:proofErr w:type="spellEnd"/>
      <w:r w:rsidR="00054A32" w:rsidRPr="00061CF9">
        <w:rPr>
          <w:bCs/>
          <w:sz w:val="20"/>
          <w:szCs w:val="20"/>
        </w:rPr>
        <w:t xml:space="preserve"> </w:t>
      </w:r>
      <w:r w:rsidRPr="00061CF9">
        <w:rPr>
          <w:bCs/>
          <w:sz w:val="20"/>
          <w:szCs w:val="20"/>
        </w:rPr>
        <w:t>1997. 316 p.</w:t>
      </w:r>
    </w:p>
    <w:p w14:paraId="586DEB13" w14:textId="4B5F3445" w:rsidR="008168BF" w:rsidRPr="00061CF9" w:rsidRDefault="00061CF9" w:rsidP="008168BF">
      <w:pPr>
        <w:widowControl/>
        <w:jc w:val="both"/>
        <w:rPr>
          <w:bCs/>
          <w:sz w:val="20"/>
          <w:szCs w:val="20"/>
        </w:rPr>
      </w:pPr>
      <w:r w:rsidRPr="00061CF9">
        <w:rPr>
          <w:sz w:val="20"/>
          <w:szCs w:val="20"/>
        </w:rPr>
        <w:t xml:space="preserve">SANQUETTA, C. R., DALLA CORTE, A. P., RODRIGUES, A. L. WATZLAWICK, L. F. </w:t>
      </w:r>
      <w:r w:rsidRPr="00054A32">
        <w:rPr>
          <w:b/>
          <w:bCs/>
          <w:sz w:val="20"/>
          <w:szCs w:val="20"/>
        </w:rPr>
        <w:t>Inventários florestais: Planejamento e Execução</w:t>
      </w:r>
      <w:r w:rsidRPr="00061CF9">
        <w:rPr>
          <w:sz w:val="20"/>
          <w:szCs w:val="20"/>
        </w:rPr>
        <w:t xml:space="preserve">. </w:t>
      </w:r>
      <w:r w:rsidR="00054A32">
        <w:rPr>
          <w:sz w:val="20"/>
          <w:szCs w:val="20"/>
        </w:rPr>
        <w:t>Curitiba, 4</w:t>
      </w:r>
      <w:r w:rsidRPr="00061CF9">
        <w:rPr>
          <w:sz w:val="20"/>
          <w:szCs w:val="20"/>
        </w:rPr>
        <w:t xml:space="preserve"> </w:t>
      </w:r>
      <w:proofErr w:type="spellStart"/>
      <w:r w:rsidR="00054A32">
        <w:rPr>
          <w:sz w:val="20"/>
          <w:szCs w:val="20"/>
        </w:rPr>
        <w:t>e</w:t>
      </w:r>
      <w:r w:rsidRPr="00061CF9">
        <w:rPr>
          <w:sz w:val="20"/>
          <w:szCs w:val="20"/>
        </w:rPr>
        <w:t>d</w:t>
      </w:r>
      <w:proofErr w:type="spellEnd"/>
      <w:r w:rsidRPr="00061CF9">
        <w:rPr>
          <w:sz w:val="20"/>
          <w:szCs w:val="20"/>
        </w:rPr>
        <w:t xml:space="preserve"> 2023. 406 p.</w:t>
      </w:r>
      <w:r w:rsidR="008168BF">
        <w:rPr>
          <w:bCs/>
          <w:sz w:val="20"/>
          <w:szCs w:val="20"/>
        </w:rPr>
        <w:t xml:space="preserve"> </w:t>
      </w:r>
    </w:p>
    <w:p w14:paraId="04BFF82A" w14:textId="2DCABA9E" w:rsidR="00061CF9" w:rsidRDefault="008168BF" w:rsidP="008168BF">
      <w:pPr>
        <w:widowControl/>
        <w:jc w:val="both"/>
        <w:rPr>
          <w:sz w:val="20"/>
          <w:szCs w:val="20"/>
        </w:rPr>
      </w:pPr>
      <w:r>
        <w:rPr>
          <w:bCs/>
          <w:sz w:val="20"/>
          <w:szCs w:val="20"/>
        </w:rPr>
        <w:t>L</w:t>
      </w:r>
      <w:r w:rsidRPr="00061CF9">
        <w:rPr>
          <w:sz w:val="20"/>
          <w:szCs w:val="20"/>
        </w:rPr>
        <w:t>IMA, G. dos S.; CARNEIRO NETO, J. A. Linguagem de programação Julia: uma linguagem feita para a ciência. </w:t>
      </w:r>
      <w:r w:rsidRPr="00061CF9">
        <w:rPr>
          <w:b/>
          <w:bCs/>
          <w:sz w:val="20"/>
          <w:szCs w:val="20"/>
        </w:rPr>
        <w:t>Pesquisa Brasileira em Ciência da Informação e Biblioteconomia</w:t>
      </w:r>
      <w:r w:rsidRPr="00061CF9">
        <w:rPr>
          <w:sz w:val="20"/>
          <w:szCs w:val="20"/>
        </w:rPr>
        <w:t>, v. 19, n. 3, 2024. Disponível em: https://www.pbcib.com/index.php/pbcib/article/view/62262. Acesso em: 15 nov. 202</w:t>
      </w:r>
      <w:r>
        <w:rPr>
          <w:sz w:val="20"/>
          <w:szCs w:val="20"/>
        </w:rPr>
        <w:t>4.</w:t>
      </w:r>
    </w:p>
    <w:p w14:paraId="2336C5C8" w14:textId="77777777" w:rsidR="00326E60" w:rsidRDefault="00061CF9" w:rsidP="00061CF9">
      <w:pPr>
        <w:pStyle w:val="Referncia"/>
        <w:rPr>
          <w:rFonts w:ascii="Times New Roman" w:eastAsia="Times New Roman" w:hAnsi="Times New Roman"/>
          <w:sz w:val="22"/>
          <w:lang w:eastAsia="pt-BR" w:bidi="pt-BR"/>
        </w:rPr>
      </w:pPr>
      <w:r w:rsidRPr="00061CF9">
        <w:rPr>
          <w:rFonts w:ascii="Times New Roman" w:hAnsi="Times New Roman"/>
          <w:sz w:val="20"/>
          <w:szCs w:val="20"/>
        </w:rPr>
        <w:t xml:space="preserve">MARTINS, J. F. C. </w:t>
      </w:r>
      <w:r w:rsidRPr="00061CF9">
        <w:rPr>
          <w:rFonts w:ascii="Times New Roman" w:hAnsi="Times New Roman"/>
          <w:i/>
          <w:iCs/>
          <w:sz w:val="20"/>
          <w:szCs w:val="20"/>
        </w:rPr>
        <w:t>et al</w:t>
      </w:r>
      <w:r w:rsidRPr="00061CF9">
        <w:rPr>
          <w:rFonts w:ascii="Times New Roman" w:hAnsi="Times New Roman"/>
          <w:sz w:val="20"/>
          <w:szCs w:val="20"/>
        </w:rPr>
        <w:t xml:space="preserve">. Modelagem hipsométrica de povoamentos de </w:t>
      </w:r>
      <w:proofErr w:type="spellStart"/>
      <w:r w:rsidRPr="00061CF9">
        <w:rPr>
          <w:rFonts w:ascii="Times New Roman" w:hAnsi="Times New Roman"/>
          <w:sz w:val="20"/>
          <w:szCs w:val="20"/>
        </w:rPr>
        <w:t>acácianegra</w:t>
      </w:r>
      <w:proofErr w:type="spellEnd"/>
      <w:r w:rsidRPr="00061CF9">
        <w:rPr>
          <w:rFonts w:ascii="Times New Roman" w:hAnsi="Times New Roman"/>
          <w:sz w:val="20"/>
          <w:szCs w:val="20"/>
        </w:rPr>
        <w:t xml:space="preserve"> usando linguagem de programação Julia. </w:t>
      </w:r>
      <w:r w:rsidRPr="00054A32">
        <w:rPr>
          <w:rFonts w:ascii="Times New Roman" w:hAnsi="Times New Roman"/>
          <w:b/>
          <w:bCs/>
          <w:sz w:val="20"/>
          <w:szCs w:val="20"/>
        </w:rPr>
        <w:t xml:space="preserve">BIOFIX </w:t>
      </w:r>
      <w:proofErr w:type="spellStart"/>
      <w:r w:rsidRPr="00054A32">
        <w:rPr>
          <w:rFonts w:ascii="Times New Roman" w:hAnsi="Times New Roman"/>
          <w:b/>
          <w:bCs/>
          <w:sz w:val="20"/>
          <w:szCs w:val="20"/>
        </w:rPr>
        <w:t>Scientific</w:t>
      </w:r>
      <w:proofErr w:type="spellEnd"/>
      <w:r w:rsidRPr="00054A32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054A32">
        <w:rPr>
          <w:rFonts w:ascii="Times New Roman" w:hAnsi="Times New Roman"/>
          <w:b/>
          <w:bCs/>
          <w:sz w:val="20"/>
          <w:szCs w:val="20"/>
        </w:rPr>
        <w:t>Journal</w:t>
      </w:r>
      <w:proofErr w:type="spellEnd"/>
      <w:r w:rsidRPr="00061CF9">
        <w:rPr>
          <w:rFonts w:ascii="Times New Roman" w:hAnsi="Times New Roman"/>
          <w:sz w:val="20"/>
          <w:szCs w:val="20"/>
        </w:rPr>
        <w:t xml:space="preserve">, Curitiba, v. 6, n. 2, p. 133-152, 2021. Disponível em: </w:t>
      </w:r>
      <w:hyperlink r:id="rId10" w:history="1">
        <w:r w:rsidRPr="00061CF9">
          <w:rPr>
            <w:rStyle w:val="Hyperlink"/>
            <w:rFonts w:ascii="Times New Roman" w:hAnsi="Times New Roman"/>
            <w:sz w:val="20"/>
            <w:szCs w:val="20"/>
          </w:rPr>
          <w:t>https://revistas.ufpr.br/biofix/article/view/80323/43955</w:t>
        </w:r>
      </w:hyperlink>
      <w:r w:rsidRPr="00061CF9">
        <w:rPr>
          <w:rFonts w:ascii="Times New Roman" w:hAnsi="Times New Roman"/>
          <w:sz w:val="20"/>
          <w:szCs w:val="20"/>
        </w:rPr>
        <w:t>. Acesso em: 01 de out 2024.</w:t>
      </w:r>
      <w:r w:rsidR="00326E60" w:rsidRPr="00326E60">
        <w:rPr>
          <w:rFonts w:ascii="Times New Roman" w:eastAsia="Times New Roman" w:hAnsi="Times New Roman"/>
          <w:sz w:val="22"/>
          <w:lang w:eastAsia="pt-BR" w:bidi="pt-BR"/>
        </w:rPr>
        <w:t xml:space="preserve"> </w:t>
      </w:r>
    </w:p>
    <w:p w14:paraId="130AD9A3" w14:textId="062C6374" w:rsidR="00061CF9" w:rsidRDefault="00326E60" w:rsidP="00061CF9">
      <w:pPr>
        <w:pStyle w:val="Referncia"/>
        <w:rPr>
          <w:rFonts w:ascii="Times New Roman" w:hAnsi="Times New Roman"/>
          <w:sz w:val="20"/>
          <w:szCs w:val="20"/>
        </w:rPr>
      </w:pPr>
      <w:r w:rsidRPr="00326E60">
        <w:rPr>
          <w:rFonts w:ascii="Times New Roman" w:hAnsi="Times New Roman"/>
          <w:sz w:val="20"/>
          <w:szCs w:val="20"/>
          <w:lang w:bidi="pt-BR"/>
        </w:rPr>
        <w:t xml:space="preserve">ROESCH, E., et al. Julia for </w:t>
      </w:r>
      <w:proofErr w:type="spellStart"/>
      <w:r w:rsidRPr="00326E60">
        <w:rPr>
          <w:rFonts w:ascii="Times New Roman" w:hAnsi="Times New Roman"/>
          <w:sz w:val="20"/>
          <w:szCs w:val="20"/>
          <w:lang w:bidi="pt-BR"/>
        </w:rPr>
        <w:t>biologists</w:t>
      </w:r>
      <w:proofErr w:type="spellEnd"/>
      <w:r w:rsidRPr="00326E60">
        <w:rPr>
          <w:rFonts w:ascii="Times New Roman" w:hAnsi="Times New Roman"/>
          <w:sz w:val="20"/>
          <w:szCs w:val="20"/>
          <w:lang w:bidi="pt-BR"/>
        </w:rPr>
        <w:t xml:space="preserve">. </w:t>
      </w:r>
      <w:proofErr w:type="spellStart"/>
      <w:r w:rsidRPr="00054A32">
        <w:rPr>
          <w:rFonts w:ascii="Times New Roman" w:hAnsi="Times New Roman"/>
          <w:b/>
          <w:bCs/>
          <w:sz w:val="20"/>
          <w:szCs w:val="20"/>
          <w:lang w:bidi="pt-BR"/>
        </w:rPr>
        <w:t>Nature</w:t>
      </w:r>
      <w:proofErr w:type="spellEnd"/>
      <w:r w:rsidRPr="00054A32">
        <w:rPr>
          <w:rFonts w:ascii="Times New Roman" w:hAnsi="Times New Roman"/>
          <w:b/>
          <w:bCs/>
          <w:sz w:val="20"/>
          <w:szCs w:val="20"/>
          <w:lang w:bidi="pt-BR"/>
        </w:rPr>
        <w:t xml:space="preserve"> </w:t>
      </w:r>
      <w:proofErr w:type="spellStart"/>
      <w:r w:rsidRPr="00054A32">
        <w:rPr>
          <w:rFonts w:ascii="Times New Roman" w:hAnsi="Times New Roman"/>
          <w:b/>
          <w:bCs/>
          <w:sz w:val="20"/>
          <w:szCs w:val="20"/>
          <w:lang w:bidi="pt-BR"/>
        </w:rPr>
        <w:t>Methods</w:t>
      </w:r>
      <w:proofErr w:type="spellEnd"/>
      <w:r w:rsidRPr="00326E60">
        <w:rPr>
          <w:rFonts w:ascii="Times New Roman" w:hAnsi="Times New Roman"/>
          <w:sz w:val="20"/>
          <w:szCs w:val="20"/>
          <w:lang w:bidi="pt-BR"/>
        </w:rPr>
        <w:t>, v. 20, p. 655-664, 2023. Disponível em: https://www.nature.com/articles/s41592-023-01832-z Acesso em: 10 ago. 2024</w:t>
      </w:r>
    </w:p>
    <w:p w14:paraId="7CF87095" w14:textId="364B5D67" w:rsidR="00B639DB" w:rsidRPr="00326E60" w:rsidRDefault="00B639DB" w:rsidP="00061CF9">
      <w:pPr>
        <w:pStyle w:val="Referncia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B639DB">
        <w:rPr>
          <w:rFonts w:ascii="Times New Roman" w:hAnsi="Times New Roman"/>
          <w:sz w:val="20"/>
          <w:szCs w:val="20"/>
        </w:rPr>
        <w:t xml:space="preserve">WANDRSEN, R. R.; KOEHLER, H.; PÉLLICO NETTO, S. SANQUETTA, C.R. </w:t>
      </w:r>
      <w:r w:rsidRPr="00B639DB">
        <w:rPr>
          <w:rFonts w:ascii="Times New Roman" w:hAnsi="Times New Roman"/>
          <w:i/>
          <w:iCs/>
          <w:sz w:val="20"/>
          <w:szCs w:val="20"/>
        </w:rPr>
        <w:t>Sof</w:t>
      </w:r>
      <w:r>
        <w:rPr>
          <w:rFonts w:ascii="Times New Roman" w:hAnsi="Times New Roman"/>
          <w:i/>
          <w:iCs/>
          <w:sz w:val="20"/>
          <w:szCs w:val="20"/>
        </w:rPr>
        <w:t>tware</w:t>
      </w:r>
      <w:r>
        <w:rPr>
          <w:rFonts w:ascii="Times New Roman" w:hAnsi="Times New Roman"/>
          <w:sz w:val="20"/>
          <w:szCs w:val="20"/>
        </w:rPr>
        <w:t xml:space="preserve"> educacional para ensino de inventário florestal. </w:t>
      </w:r>
      <w:r w:rsidRPr="00326E6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BIOFIX Scientific Journal</w:t>
      </w:r>
      <w:r w:rsidR="00326E60" w:rsidRPr="00326E60">
        <w:rPr>
          <w:rFonts w:ascii="Times New Roman" w:hAnsi="Times New Roman"/>
          <w:i/>
          <w:iCs/>
          <w:sz w:val="20"/>
          <w:szCs w:val="20"/>
          <w:lang w:val="en-US"/>
        </w:rPr>
        <w:t>,</w:t>
      </w:r>
      <w:r w:rsidR="00326E60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="00326E60" w:rsidRPr="00326E60">
        <w:rPr>
          <w:rFonts w:ascii="Times New Roman" w:hAnsi="Times New Roman"/>
          <w:sz w:val="20"/>
          <w:szCs w:val="20"/>
          <w:lang w:val="en-US"/>
        </w:rPr>
        <w:t>v. 1, n. 1, p. 44 – 59, 2016. DOI: 10.5380/</w:t>
      </w:r>
      <w:proofErr w:type="gramStart"/>
      <w:r w:rsidR="00326E60" w:rsidRPr="00326E60">
        <w:rPr>
          <w:rFonts w:ascii="Times New Roman" w:hAnsi="Times New Roman"/>
          <w:sz w:val="20"/>
          <w:szCs w:val="20"/>
          <w:lang w:val="en-US"/>
        </w:rPr>
        <w:t>biofix.</w:t>
      </w:r>
      <w:r w:rsidR="00326E60">
        <w:rPr>
          <w:rFonts w:ascii="Times New Roman" w:hAnsi="Times New Roman"/>
          <w:sz w:val="20"/>
          <w:szCs w:val="20"/>
          <w:lang w:val="en-US"/>
        </w:rPr>
        <w:t>v</w:t>
      </w:r>
      <w:proofErr w:type="gramEnd"/>
      <w:r w:rsidR="00326E60" w:rsidRPr="00326E60">
        <w:rPr>
          <w:rFonts w:ascii="Times New Roman" w:hAnsi="Times New Roman"/>
          <w:sz w:val="20"/>
          <w:szCs w:val="20"/>
          <w:lang w:val="en-US"/>
        </w:rPr>
        <w:t>1i1.49099.</w:t>
      </w:r>
    </w:p>
    <w:p w14:paraId="27E92B15" w14:textId="16658934" w:rsidR="00061CF9" w:rsidRPr="00061CF9" w:rsidRDefault="00061CF9" w:rsidP="00061CF9">
      <w:pPr>
        <w:spacing w:after="100"/>
        <w:jc w:val="both"/>
        <w:rPr>
          <w:sz w:val="20"/>
          <w:szCs w:val="20"/>
        </w:rPr>
      </w:pPr>
      <w:r w:rsidRPr="00326E60">
        <w:rPr>
          <w:sz w:val="20"/>
          <w:szCs w:val="20"/>
        </w:rPr>
        <w:t xml:space="preserve">Xiao, L.; </w:t>
      </w:r>
      <w:proofErr w:type="spellStart"/>
      <w:r w:rsidRPr="00326E60">
        <w:rPr>
          <w:sz w:val="20"/>
          <w:szCs w:val="20"/>
        </w:rPr>
        <w:t>Mei</w:t>
      </w:r>
      <w:proofErr w:type="spellEnd"/>
      <w:r w:rsidRPr="00326E60">
        <w:rPr>
          <w:sz w:val="20"/>
          <w:szCs w:val="20"/>
        </w:rPr>
        <w:t xml:space="preserve">, G.; Xi, N.; </w:t>
      </w:r>
      <w:r w:rsidRPr="00326E60">
        <w:rPr>
          <w:i/>
          <w:iCs/>
          <w:sz w:val="20"/>
          <w:szCs w:val="20"/>
        </w:rPr>
        <w:t>et al</w:t>
      </w:r>
      <w:r w:rsidRPr="00326E60">
        <w:rPr>
          <w:sz w:val="20"/>
          <w:szCs w:val="20"/>
        </w:rPr>
        <w:t xml:space="preserve">. </w:t>
      </w:r>
      <w:r w:rsidRPr="00061CF9">
        <w:rPr>
          <w:i/>
          <w:iCs/>
          <w:sz w:val="20"/>
          <w:szCs w:val="20"/>
          <w:lang w:val="en-US"/>
        </w:rPr>
        <w:t xml:space="preserve">Julia Language in Computational Mechanics: A new Competitor. </w:t>
      </w:r>
      <w:r w:rsidRPr="00054A32">
        <w:rPr>
          <w:b/>
          <w:bCs/>
          <w:i/>
          <w:iCs/>
          <w:sz w:val="20"/>
          <w:szCs w:val="20"/>
          <w:lang w:val="en-US"/>
        </w:rPr>
        <w:t xml:space="preserve">Arch </w:t>
      </w:r>
      <w:proofErr w:type="spellStart"/>
      <w:r w:rsidRPr="00054A32">
        <w:rPr>
          <w:b/>
          <w:bCs/>
          <w:i/>
          <w:iCs/>
          <w:sz w:val="20"/>
          <w:szCs w:val="20"/>
          <w:lang w:val="en-US"/>
        </w:rPr>
        <w:t>Computat</w:t>
      </w:r>
      <w:proofErr w:type="spellEnd"/>
      <w:r w:rsidRPr="00054A32">
        <w:rPr>
          <w:b/>
          <w:bCs/>
          <w:i/>
          <w:iCs/>
          <w:sz w:val="20"/>
          <w:szCs w:val="20"/>
          <w:lang w:val="en-US"/>
        </w:rPr>
        <w:t xml:space="preserve"> Methods</w:t>
      </w:r>
      <w:r w:rsidRPr="008168BF">
        <w:rPr>
          <w:sz w:val="20"/>
          <w:szCs w:val="20"/>
          <w:lang w:val="en-US"/>
        </w:rPr>
        <w:t xml:space="preserve">. 2021. </w:t>
      </w:r>
      <w:r w:rsidRPr="00061CF9">
        <w:rPr>
          <w:sz w:val="20"/>
          <w:szCs w:val="20"/>
        </w:rPr>
        <w:t xml:space="preserve">Disponível em: </w:t>
      </w:r>
      <w:hyperlink r:id="rId11" w:history="1">
        <w:r w:rsidRPr="00061CF9">
          <w:rPr>
            <w:rStyle w:val="Hyperlink"/>
            <w:sz w:val="20"/>
            <w:szCs w:val="20"/>
          </w:rPr>
          <w:t>https://link.springer.com/article/10.1007/s11831-021-09636-0</w:t>
        </w:r>
      </w:hyperlink>
      <w:r w:rsidRPr="00061CF9">
        <w:rPr>
          <w:sz w:val="20"/>
          <w:szCs w:val="20"/>
        </w:rPr>
        <w:t>. Acesso em:  02 nov. 2024.</w:t>
      </w:r>
    </w:p>
    <w:sectPr w:rsidR="00061CF9" w:rsidRPr="00061CF9" w:rsidSect="003570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909" w:right="1134" w:bottom="1134" w:left="1701" w:header="1418" w:footer="1405" w:gutter="0"/>
      <w:lnNumType w:countBy="1" w:restart="continuous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0B9C1" w14:textId="77777777" w:rsidR="00687D99" w:rsidRDefault="00687D99">
      <w:r>
        <w:separator/>
      </w:r>
    </w:p>
  </w:endnote>
  <w:endnote w:type="continuationSeparator" w:id="0">
    <w:p w14:paraId="17F581E9" w14:textId="77777777" w:rsidR="00687D99" w:rsidRDefault="00687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015D52D-BAF9-47C9-BCAC-CC73D87E93BE}"/>
    <w:embedItalic r:id="rId2" w:fontKey="{4ED2F4B2-A3AB-41EA-B31E-D3005BA27A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BDBDC22-992E-4605-B9F7-C4668D98A82B}"/>
    <w:embedBold r:id="rId4" w:fontKey="{C7AB4D4E-CE38-4A57-AE25-2EF1A2798574}"/>
    <w:embedItalic r:id="rId5" w:fontKey="{91CF338E-8BE6-49B1-B1F6-56CEF022FA51}"/>
    <w:embedBoldItalic r:id="rId6" w:fontKey="{81E48F09-57AC-4A95-B724-7B1821DBCF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423AB1-BB1D-4019-BD28-43C4C0E6F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7BB5F" w14:textId="77777777" w:rsidR="00687D99" w:rsidRDefault="00687D99">
      <w:r>
        <w:separator/>
      </w:r>
    </w:p>
  </w:footnote>
  <w:footnote w:type="continuationSeparator" w:id="0">
    <w:p w14:paraId="67FDBBD1" w14:textId="77777777" w:rsidR="00687D99" w:rsidRDefault="00687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270E9"/>
    <w:multiLevelType w:val="hybridMultilevel"/>
    <w:tmpl w:val="F49EFB06"/>
    <w:lvl w:ilvl="0" w:tplc="9A0423C0">
      <w:start w:val="1"/>
      <w:numFmt w:val="lowerLetter"/>
      <w:lvlText w:val="%1."/>
      <w:lvlJc w:val="left"/>
      <w:pPr>
        <w:ind w:left="314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BA95622"/>
    <w:multiLevelType w:val="hybridMultilevel"/>
    <w:tmpl w:val="6E761B82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9A0423C0">
      <w:start w:val="1"/>
      <w:numFmt w:val="lowerLetter"/>
      <w:lvlText w:val="%2."/>
      <w:lvlJc w:val="left"/>
      <w:pPr>
        <w:ind w:left="2291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44E55730"/>
    <w:multiLevelType w:val="hybridMultilevel"/>
    <w:tmpl w:val="1464A2A2"/>
    <w:lvl w:ilvl="0" w:tplc="0416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3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3"/>
  </w:num>
  <w:num w:numId="2" w16cid:durableId="532572539">
    <w:abstractNumId w:val="0"/>
  </w:num>
  <w:num w:numId="3" w16cid:durableId="310183206">
    <w:abstractNumId w:val="1"/>
  </w:num>
  <w:num w:numId="4" w16cid:durableId="92630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6469"/>
    <w:rsid w:val="00054A32"/>
    <w:rsid w:val="00061CF9"/>
    <w:rsid w:val="000736C2"/>
    <w:rsid w:val="00084D19"/>
    <w:rsid w:val="00092E4F"/>
    <w:rsid w:val="000D62B5"/>
    <w:rsid w:val="00190FCC"/>
    <w:rsid w:val="001B1498"/>
    <w:rsid w:val="001D53B6"/>
    <w:rsid w:val="00233C54"/>
    <w:rsid w:val="00284A31"/>
    <w:rsid w:val="00304D27"/>
    <w:rsid w:val="00326E60"/>
    <w:rsid w:val="0033149D"/>
    <w:rsid w:val="0033715D"/>
    <w:rsid w:val="00357078"/>
    <w:rsid w:val="003B6DE1"/>
    <w:rsid w:val="003B721B"/>
    <w:rsid w:val="003E69DA"/>
    <w:rsid w:val="004562CC"/>
    <w:rsid w:val="004B0EDB"/>
    <w:rsid w:val="0055025E"/>
    <w:rsid w:val="00575BCA"/>
    <w:rsid w:val="0058052A"/>
    <w:rsid w:val="005925B4"/>
    <w:rsid w:val="005C0FF1"/>
    <w:rsid w:val="005C57DC"/>
    <w:rsid w:val="0061677F"/>
    <w:rsid w:val="00636AB2"/>
    <w:rsid w:val="0068343E"/>
    <w:rsid w:val="00687D99"/>
    <w:rsid w:val="006E1379"/>
    <w:rsid w:val="006E3DFB"/>
    <w:rsid w:val="00704D98"/>
    <w:rsid w:val="007313B9"/>
    <w:rsid w:val="00767F54"/>
    <w:rsid w:val="0079562D"/>
    <w:rsid w:val="0079717B"/>
    <w:rsid w:val="007B7D78"/>
    <w:rsid w:val="007F7309"/>
    <w:rsid w:val="00810A67"/>
    <w:rsid w:val="008168BF"/>
    <w:rsid w:val="00857317"/>
    <w:rsid w:val="00882727"/>
    <w:rsid w:val="00925CC7"/>
    <w:rsid w:val="009549CD"/>
    <w:rsid w:val="00987143"/>
    <w:rsid w:val="009A417F"/>
    <w:rsid w:val="009E72D6"/>
    <w:rsid w:val="00A72FC4"/>
    <w:rsid w:val="00AE26C4"/>
    <w:rsid w:val="00AE306D"/>
    <w:rsid w:val="00B23AAE"/>
    <w:rsid w:val="00B639DB"/>
    <w:rsid w:val="00B84A84"/>
    <w:rsid w:val="00BE3739"/>
    <w:rsid w:val="00C64403"/>
    <w:rsid w:val="00C802EF"/>
    <w:rsid w:val="00CB4C0F"/>
    <w:rsid w:val="00CC082A"/>
    <w:rsid w:val="00CF35D9"/>
    <w:rsid w:val="00DB405A"/>
    <w:rsid w:val="00DE4278"/>
    <w:rsid w:val="00DF4F02"/>
    <w:rsid w:val="00E2232E"/>
    <w:rsid w:val="00E5343D"/>
    <w:rsid w:val="00E80E55"/>
    <w:rsid w:val="00E97859"/>
    <w:rsid w:val="00EB4BA7"/>
    <w:rsid w:val="00F01A8E"/>
    <w:rsid w:val="00F15D66"/>
    <w:rsid w:val="00FB1D7D"/>
    <w:rsid w:val="00FD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Nmerodelinha">
    <w:name w:val="line number"/>
    <w:basedOn w:val="Fontepargpadro"/>
    <w:uiPriority w:val="99"/>
    <w:semiHidden/>
    <w:unhideWhenUsed/>
    <w:rsid w:val="00357078"/>
  </w:style>
  <w:style w:type="paragraph" w:styleId="Legenda">
    <w:name w:val="caption"/>
    <w:aliases w:val="Título e fonte da figura e tabela"/>
    <w:basedOn w:val="Normal"/>
    <w:next w:val="Normal"/>
    <w:uiPriority w:val="35"/>
    <w:qFormat/>
    <w:rsid w:val="00636AB2"/>
    <w:pPr>
      <w:widowControl/>
      <w:spacing w:before="120" w:after="120"/>
      <w:jc w:val="center"/>
    </w:pPr>
    <w:rPr>
      <w:rFonts w:ascii="Arial" w:eastAsia="Calibri" w:hAnsi="Arial"/>
      <w:bCs/>
      <w:sz w:val="20"/>
      <w:szCs w:val="18"/>
      <w:lang w:eastAsia="en-US" w:bidi="ar-SA"/>
    </w:rPr>
  </w:style>
  <w:style w:type="paragraph" w:customStyle="1" w:styleId="Referncia">
    <w:name w:val="Referência"/>
    <w:basedOn w:val="Normal"/>
    <w:qFormat/>
    <w:rsid w:val="0068343E"/>
    <w:pPr>
      <w:widowControl/>
    </w:pPr>
    <w:rPr>
      <w:rFonts w:ascii="Arial" w:eastAsia="Calibri" w:hAnsi="Arial"/>
      <w:sz w:val="24"/>
      <w:lang w:eastAsia="en-US" w:bidi="ar-SA"/>
    </w:rPr>
  </w:style>
  <w:style w:type="paragraph" w:customStyle="1" w:styleId="Texto">
    <w:name w:val="Texto"/>
    <w:basedOn w:val="Normal"/>
    <w:qFormat/>
    <w:rsid w:val="00810A67"/>
    <w:pPr>
      <w:widowControl/>
      <w:spacing w:line="360" w:lineRule="auto"/>
      <w:ind w:firstLine="851"/>
      <w:jc w:val="both"/>
    </w:pPr>
    <w:rPr>
      <w:rFonts w:ascii="Arial" w:eastAsia="Calibri" w:hAnsi="Arial"/>
      <w:sz w:val="24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0D62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62B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62B5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62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62B5"/>
    <w:rPr>
      <w:b/>
      <w:bCs/>
      <w:sz w:val="20"/>
      <w:szCs w:val="20"/>
      <w:lang w:bidi="pt-BR"/>
    </w:rPr>
  </w:style>
  <w:style w:type="character" w:styleId="MenoPendente">
    <w:name w:val="Unresolved Mention"/>
    <w:basedOn w:val="Fontepargpadro"/>
    <w:uiPriority w:val="99"/>
    <w:semiHidden/>
    <w:unhideWhenUsed/>
    <w:rsid w:val="00816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nk.springer.com/article/10.1007/s11831-021-09636-0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revistas.ufpr.br/biofix/article/view/80323/43955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github.com/renilsonlisboa/ForestInventory/tree/main/template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D068C0-96E9-4CE5-B243-65CAE396F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4</Pages>
  <Words>2186</Words>
  <Characters>11809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Renilson Lisboa Júnior</cp:lastModifiedBy>
  <cp:revision>25</cp:revision>
  <dcterms:created xsi:type="dcterms:W3CDTF">2024-05-19T23:16:00Z</dcterms:created>
  <dcterms:modified xsi:type="dcterms:W3CDTF">2025-05-14T14:02:00Z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