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r>
        <w:object w:dxaOrig="4665" w:dyaOrig="4364">
          <v:rect xmlns:o="urn:schemas-microsoft-com:office:office" xmlns:v="urn:schemas-microsoft-com:vml" id="rectole0000000000" style="width:233.250000pt;height:21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r>
        <w:rPr>
          <w:rFonts w:ascii="Times New Roman" w:hAnsi="Times New Roman" w:cs="Times New Roman" w:eastAsia="Times New Roman"/>
          <w:b/>
          <w:color w:val="221F1F"/>
          <w:spacing w:val="-2"/>
          <w:position w:val="0"/>
          <w:sz w:val="32"/>
          <w:shd w:fill="auto" w:val="clear"/>
        </w:rPr>
        <w:t xml:space="preserve">Prevalência Sobre o Pré Natal de Alto Risco </w:t>
      </w: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center"/>
        <w:rPr>
          <w:rFonts w:ascii="Times New Roman" w:hAnsi="Times New Roman" w:cs="Times New Roman" w:eastAsia="Times New Roman"/>
          <w:b/>
          <w:color w:val="221F1F"/>
          <w:spacing w:val="-2"/>
          <w:position w:val="0"/>
          <w:sz w:val="32"/>
          <w:shd w:fill="auto" w:val="clear"/>
        </w:rPr>
      </w:pPr>
    </w:p>
    <w:p>
      <w:pPr>
        <w:spacing w:before="47" w:after="0" w:line="240"/>
        <w:ind w:right="0" w:left="0" w:firstLine="0"/>
        <w:jc w:val="right"/>
        <w:rPr>
          <w:rFonts w:ascii="Verdana" w:hAnsi="Verdana" w:cs="Verdana" w:eastAsia="Verdana"/>
          <w:color w:val="auto"/>
          <w:spacing w:val="0"/>
          <w:position w:val="0"/>
          <w:sz w:val="20"/>
          <w:shd w:fill="auto" w:val="clear"/>
        </w:rPr>
      </w:pPr>
      <w:r>
        <w:rPr>
          <w:rFonts w:ascii="Times New Roman" w:hAnsi="Times New Roman" w:cs="Times New Roman" w:eastAsia="Times New Roman"/>
          <w:color w:val="221F1F"/>
          <w:spacing w:val="-2"/>
          <w:position w:val="0"/>
          <w:sz w:val="22"/>
          <w:shd w:fill="auto" w:val="clear"/>
        </w:rPr>
        <w:t xml:space="preserve">Thiago Ruam Nascimento</w:t>
      </w:r>
      <w:r>
        <w:rPr>
          <w:rFonts w:ascii="Times New Roman" w:hAnsi="Times New Roman" w:cs="Times New Roman" w:eastAsia="Times New Roman"/>
          <w:color w:val="221F1F"/>
          <w:spacing w:val="-2"/>
          <w:position w:val="0"/>
          <w:sz w:val="22"/>
          <w:shd w:fill="auto" w:val="clear"/>
          <w:vertAlign w:val="superscript"/>
        </w:rPr>
        <w:t xml:space="preserve">1</w:t>
      </w:r>
      <w:r>
        <w:rPr>
          <w:rFonts w:ascii="Times New Roman" w:hAnsi="Times New Roman" w:cs="Times New Roman" w:eastAsia="Times New Roman"/>
          <w:color w:val="221F1F"/>
          <w:spacing w:val="-2"/>
          <w:position w:val="0"/>
          <w:sz w:val="22"/>
          <w:shd w:fill="auto" w:val="clear"/>
        </w:rPr>
        <w:br/>
        <w:t xml:space="preserve">Luana de Oliveira Jacome Costa</w:t>
      </w:r>
      <w:r>
        <w:rPr>
          <w:rFonts w:ascii="Times New Roman" w:hAnsi="Times New Roman" w:cs="Times New Roman" w:eastAsia="Times New Roman"/>
          <w:color w:val="221F1F"/>
          <w:spacing w:val="-2"/>
          <w:position w:val="0"/>
          <w:sz w:val="22"/>
          <w:shd w:fill="auto" w:val="clear"/>
          <w:vertAlign w:val="superscript"/>
        </w:rPr>
        <w:t xml:space="preserve">2</w:t>
      </w:r>
      <w:r>
        <w:rPr>
          <w:rFonts w:ascii="Times New Roman" w:hAnsi="Times New Roman" w:cs="Times New Roman" w:eastAsia="Times New Roman"/>
          <w:color w:val="221F1F"/>
          <w:spacing w:val="-2"/>
          <w:position w:val="0"/>
          <w:sz w:val="22"/>
          <w:shd w:fill="auto" w:val="clear"/>
        </w:rPr>
        <w:t xml:space="preserve"> </w:t>
        <w:br/>
        <w:t xml:space="preserve">Letícia Grossi Baião</w:t>
      </w:r>
      <w:r>
        <w:rPr>
          <w:rFonts w:ascii="Times New Roman" w:hAnsi="Times New Roman" w:cs="Times New Roman" w:eastAsia="Times New Roman"/>
          <w:color w:val="221F1F"/>
          <w:spacing w:val="-2"/>
          <w:position w:val="0"/>
          <w:sz w:val="22"/>
          <w:shd w:fill="auto" w:val="clear"/>
          <w:vertAlign w:val="superscript"/>
        </w:rPr>
        <w:t xml:space="preserve">3</w:t>
      </w:r>
      <w:r>
        <w:rPr>
          <w:rFonts w:ascii="Times New Roman" w:hAnsi="Times New Roman" w:cs="Times New Roman" w:eastAsia="Times New Roman"/>
          <w:color w:val="221F1F"/>
          <w:spacing w:val="-2"/>
          <w:position w:val="0"/>
          <w:sz w:val="22"/>
          <w:shd w:fill="auto" w:val="clear"/>
        </w:rPr>
        <w:br/>
        <w:t xml:space="preserve">Victoria de Cássia Ribeiro Corbelli</w:t>
      </w:r>
      <w:r>
        <w:rPr>
          <w:rFonts w:ascii="Times New Roman" w:hAnsi="Times New Roman" w:cs="Times New Roman" w:eastAsia="Times New Roman"/>
          <w:color w:val="221F1F"/>
          <w:spacing w:val="-2"/>
          <w:position w:val="0"/>
          <w:sz w:val="22"/>
          <w:shd w:fill="auto" w:val="clear"/>
          <w:vertAlign w:val="superscript"/>
        </w:rPr>
        <w:t xml:space="preserve">4</w:t>
      </w:r>
      <w:r>
        <w:rPr>
          <w:rFonts w:ascii="Times New Roman" w:hAnsi="Times New Roman" w:cs="Times New Roman" w:eastAsia="Times New Roman"/>
          <w:color w:val="221F1F"/>
          <w:spacing w:val="-2"/>
          <w:position w:val="0"/>
          <w:sz w:val="22"/>
          <w:shd w:fill="auto" w:val="clear"/>
        </w:rPr>
        <w:t xml:space="preserve"> </w:t>
        <w:br/>
        <w:t xml:space="preserve">Jéssica Caroline Capela Mendes</w:t>
      </w:r>
      <w:r>
        <w:rPr>
          <w:rFonts w:ascii="Times New Roman" w:hAnsi="Times New Roman" w:cs="Times New Roman" w:eastAsia="Times New Roman"/>
          <w:color w:val="221F1F"/>
          <w:spacing w:val="-2"/>
          <w:position w:val="0"/>
          <w:sz w:val="22"/>
          <w:shd w:fill="auto" w:val="clear"/>
          <w:vertAlign w:val="superscript"/>
        </w:rPr>
        <w:t xml:space="preserve">5</w:t>
      </w:r>
      <w:r>
        <w:rPr>
          <w:rFonts w:ascii="Times New Roman" w:hAnsi="Times New Roman" w:cs="Times New Roman" w:eastAsia="Times New Roman"/>
          <w:color w:val="221F1F"/>
          <w:spacing w:val="-2"/>
          <w:position w:val="0"/>
          <w:sz w:val="22"/>
          <w:shd w:fill="auto" w:val="clear"/>
        </w:rPr>
        <w:t xml:space="preserve"> </w:t>
        <w:br/>
        <w:t xml:space="preserve">Gabriela Hissa Lopes</w:t>
      </w:r>
      <w:r>
        <w:rPr>
          <w:rFonts w:ascii="Times New Roman" w:hAnsi="Times New Roman" w:cs="Times New Roman" w:eastAsia="Times New Roman"/>
          <w:color w:val="221F1F"/>
          <w:spacing w:val="-2"/>
          <w:position w:val="0"/>
          <w:sz w:val="22"/>
          <w:shd w:fill="auto" w:val="clear"/>
          <w:vertAlign w:val="superscript"/>
        </w:rPr>
        <w:t xml:space="preserve">6</w:t>
      </w:r>
      <w:r>
        <w:rPr>
          <w:rFonts w:ascii="Times New Roman" w:hAnsi="Times New Roman" w:cs="Times New Roman" w:eastAsia="Times New Roman"/>
          <w:color w:val="221F1F"/>
          <w:spacing w:val="-2"/>
          <w:position w:val="0"/>
          <w:sz w:val="22"/>
          <w:shd w:fill="auto" w:val="clear"/>
        </w:rPr>
        <w:t xml:space="preserve"> </w:t>
        <w:br/>
        <w:t xml:space="preserve">Luma Oliveira Silva</w:t>
      </w:r>
      <w:r>
        <w:rPr>
          <w:rFonts w:ascii="Times New Roman" w:hAnsi="Times New Roman" w:cs="Times New Roman" w:eastAsia="Times New Roman"/>
          <w:color w:val="221F1F"/>
          <w:spacing w:val="-2"/>
          <w:position w:val="0"/>
          <w:sz w:val="22"/>
          <w:shd w:fill="auto" w:val="clear"/>
          <w:vertAlign w:val="superscript"/>
        </w:rPr>
        <w:t xml:space="preserve">7</w:t>
      </w:r>
      <w:r>
        <w:rPr>
          <w:rFonts w:ascii="Times New Roman" w:hAnsi="Times New Roman" w:cs="Times New Roman" w:eastAsia="Times New Roman"/>
          <w:color w:val="221F1F"/>
          <w:spacing w:val="-2"/>
          <w:position w:val="0"/>
          <w:sz w:val="22"/>
          <w:shd w:fill="auto" w:val="clear"/>
        </w:rPr>
        <w:br/>
        <w:t xml:space="preserve">Bruno Dutra Gonçalves Fialho</w:t>
      </w:r>
      <w:r>
        <w:rPr>
          <w:rFonts w:ascii="Times New Roman" w:hAnsi="Times New Roman" w:cs="Times New Roman" w:eastAsia="Times New Roman"/>
          <w:color w:val="221F1F"/>
          <w:spacing w:val="-2"/>
          <w:position w:val="0"/>
          <w:sz w:val="22"/>
          <w:shd w:fill="auto" w:val="clear"/>
          <w:vertAlign w:val="superscript"/>
        </w:rPr>
        <w:t xml:space="preserve">8</w:t>
      </w:r>
      <w:r>
        <w:rPr>
          <w:rFonts w:ascii="Times New Roman" w:hAnsi="Times New Roman" w:cs="Times New Roman" w:eastAsia="Times New Roman"/>
          <w:color w:val="221F1F"/>
          <w:spacing w:val="-2"/>
          <w:position w:val="0"/>
          <w:sz w:val="22"/>
          <w:shd w:fill="auto" w:val="clear"/>
        </w:rPr>
        <w:t xml:space="preserve"> </w:t>
        <w:br/>
        <w:t xml:space="preserve">Marielza Onore Silveira Simão</w:t>
      </w:r>
      <w:r>
        <w:rPr>
          <w:rFonts w:ascii="Times New Roman" w:hAnsi="Times New Roman" w:cs="Times New Roman" w:eastAsia="Times New Roman"/>
          <w:color w:val="221F1F"/>
          <w:spacing w:val="-2"/>
          <w:position w:val="0"/>
          <w:sz w:val="22"/>
          <w:shd w:fill="auto" w:val="clear"/>
          <w:vertAlign w:val="superscript"/>
        </w:rPr>
        <w:t xml:space="preserve">9</w:t>
      </w:r>
      <w:r>
        <w:rPr>
          <w:rFonts w:ascii="Times New Roman" w:hAnsi="Times New Roman" w:cs="Times New Roman" w:eastAsia="Times New Roman"/>
          <w:color w:val="221F1F"/>
          <w:spacing w:val="-2"/>
          <w:position w:val="0"/>
          <w:sz w:val="22"/>
          <w:shd w:fill="auto" w:val="clear"/>
        </w:rPr>
        <w:br/>
        <w:t xml:space="preserve">Maria Eduarda Ferreira Silva</w:t>
      </w:r>
      <w:r>
        <w:rPr>
          <w:rFonts w:ascii="Times New Roman" w:hAnsi="Times New Roman" w:cs="Times New Roman" w:eastAsia="Times New Roman"/>
          <w:color w:val="221F1F"/>
          <w:spacing w:val="-2"/>
          <w:position w:val="0"/>
          <w:sz w:val="22"/>
          <w:shd w:fill="auto" w:val="clear"/>
          <w:vertAlign w:val="superscript"/>
        </w:rPr>
        <w:t xml:space="preserve">10</w:t>
      </w:r>
      <w:r>
        <w:rPr>
          <w:rFonts w:ascii="Times New Roman" w:hAnsi="Times New Roman" w:cs="Times New Roman" w:eastAsia="Times New Roman"/>
          <w:color w:val="221F1F"/>
          <w:spacing w:val="-2"/>
          <w:position w:val="0"/>
          <w:sz w:val="22"/>
          <w:shd w:fill="auto" w:val="clear"/>
        </w:rPr>
        <w:br/>
        <w:t xml:space="preserve">Nathália Cristina Irias de Faria</w:t>
      </w:r>
      <w:r>
        <w:rPr>
          <w:rFonts w:ascii="Times New Roman" w:hAnsi="Times New Roman" w:cs="Times New Roman" w:eastAsia="Times New Roman"/>
          <w:color w:val="221F1F"/>
          <w:spacing w:val="-2"/>
          <w:position w:val="0"/>
          <w:sz w:val="22"/>
          <w:shd w:fill="auto" w:val="clear"/>
          <w:vertAlign w:val="superscript"/>
        </w:rPr>
        <w:t xml:space="preserve">11</w:t>
      </w:r>
      <w:r>
        <w:rPr>
          <w:rFonts w:ascii="Times New Roman" w:hAnsi="Times New Roman" w:cs="Times New Roman" w:eastAsia="Times New Roman"/>
          <w:color w:val="221F1F"/>
          <w:spacing w:val="-2"/>
          <w:position w:val="0"/>
          <w:sz w:val="22"/>
          <w:shd w:fill="auto" w:val="clear"/>
        </w:rPr>
        <w:t xml:space="preserve"> </w:t>
        <w:br/>
        <w:t xml:space="preserve">Saulo Ferreira Sá</w:t>
      </w:r>
      <w:r>
        <w:rPr>
          <w:rFonts w:ascii="Times New Roman" w:hAnsi="Times New Roman" w:cs="Times New Roman" w:eastAsia="Times New Roman"/>
          <w:color w:val="221F1F"/>
          <w:spacing w:val="-2"/>
          <w:position w:val="0"/>
          <w:sz w:val="22"/>
          <w:shd w:fill="auto" w:val="clear"/>
          <w:vertAlign w:val="superscript"/>
        </w:rPr>
        <w:t xml:space="preserve">12</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73"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117" w:left="117"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4"/>
          <w:shd w:fill="auto" w:val="clear"/>
        </w:rPr>
        <w:t xml:space="preserve">RESUMO: </w:t>
      </w:r>
      <w:r>
        <w:rPr>
          <w:rFonts w:ascii="Verdana" w:hAnsi="Verdana" w:cs="Verdana" w:eastAsia="Verdana"/>
          <w:color w:val="auto"/>
          <w:spacing w:val="0"/>
          <w:position w:val="0"/>
          <w:sz w:val="22"/>
          <w:shd w:fill="auto" w:val="clear"/>
        </w:rPr>
        <w:t xml:space="preserve">INTRODUÇÃO:No âmbito da gravidez e do pós-parto, o apoio fornecido desde a concepção até o pós-parto permite à equipe de saúde especializada neste campo identificar precocemente possíveis complicações, resultando em um atendimento bem-sucedido para a saúde e o bem-estar da mãe e do bebê. OBJETIVO: Este estudo visa analisar os indicadores de qualidade da assistência pré-natal em Manaus - AM. METODOLOGIA: Foi realizada uma pesquisa descritiva, exploratória, retrospectiva, com uma abordagem qualitativa e com coleta de dados de fontes públicas. Os dados utilizados neste estudo foram obtidos do município de Manaus, por meio de indicadores de qualidade disponíveis no portal do Sistema de Informações em Saúde Básica (SISAB) no ano de 2022.</w:t>
      </w:r>
      <w:r>
        <w:rPr>
          <w:rFonts w:ascii="Verdana" w:hAnsi="Verdana" w:cs="Verdana" w:eastAsia="Verdana"/>
          <w:color w:val="auto"/>
          <w:spacing w:val="0"/>
          <w:position w:val="0"/>
          <w:sz w:val="22"/>
          <w:shd w:fill="auto" w:val="clear"/>
        </w:rPr>
        <w:t xml:space="preserve">RESULTDOS E DISCUSSÃO: Conforme os dados obtidos, a frequência de mulheres que buscaram iniciar as consultas até a 12ª semana de gravidez na cidade de Manaus-AM é superior àquelas que procuraram atendimento em estágios gestacionais mais avançados. Isso é preocupante, pois a realização precoce de exames possibilita intervenções necessárias para priorizar a saúde e o bem-estar da mãe e do feto.CONSIDERAÇÕES FINAIS: Dessa maneira, é fundamental aplicar e seguir os princípios e diretrizes do Sistema Único de Saúde em todo o território nacional, em todos os tipos de serviços de saúde e em todas as complexidades de atendimento, ressaltando a importância da prevenção e detecção precoce de doenças para melhorar os índices de morbidade e mortalidade, proporcionando uma melhor qualidade de vida para a população. Este estudo mostra áreas que carecem de investimento para aprimorar o atendimento e buscar a satisfação do indivíduo.</w:t>
      </w:r>
    </w:p>
    <w:p>
      <w:pPr>
        <w:spacing w:before="2"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7" w:left="117"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PALAVRAS-CHAVE: </w:t>
      </w:r>
      <w:r>
        <w:rPr>
          <w:rFonts w:ascii="Verdana" w:hAnsi="Verdana" w:cs="Verdana" w:eastAsia="Verdana"/>
          <w:color w:val="auto"/>
          <w:spacing w:val="0"/>
          <w:position w:val="0"/>
          <w:sz w:val="24"/>
          <w:shd w:fill="auto" w:val="clear"/>
        </w:rPr>
        <w:t xml:space="preserve">Pré Natal, Obstetrícia, Cuidados</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41" w:after="0" w:line="240"/>
        <w:ind w:right="0" w:left="0" w:firstLine="0"/>
        <w:jc w:val="left"/>
        <w:rPr>
          <w:rFonts w:ascii="Verdana" w:hAnsi="Verdana" w:cs="Verdana" w:eastAsia="Verdana"/>
          <w:color w:val="auto"/>
          <w:spacing w:val="0"/>
          <w:position w:val="0"/>
          <w:sz w:val="24"/>
          <w:shd w:fill="auto" w:val="clear"/>
        </w:rPr>
      </w:pPr>
    </w:p>
    <w:p>
      <w:pPr>
        <w:numPr>
          <w:ilvl w:val="0"/>
          <w:numId w:val="10"/>
        </w:numPr>
        <w:tabs>
          <w:tab w:val="left" w:pos="1162" w:leader="none"/>
        </w:tabs>
        <w:spacing w:before="1" w:after="0" w:line="240"/>
        <w:ind w:right="0" w:left="1162" w:hanging="337"/>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2"/>
          <w:position w:val="0"/>
          <w:sz w:val="24"/>
          <w:shd w:fill="auto" w:val="clear"/>
        </w:rPr>
        <w:t xml:space="preserve">Introdução</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360"/>
        <w:ind w:right="115"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No contexto gravídico-puerperal, a longitudinalidade do cuidado permite</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adequado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acompanhamento,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desde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gestação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até</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puerpério,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além de fornecer subsídios para a identificação precoce de intercorrências, aumento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satisfação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adesão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às</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consultas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pós-parto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(RODIN,</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et</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al., 2019); (OLANDER, et al., 2019).</w:t>
      </w:r>
    </w:p>
    <w:p>
      <w:pPr>
        <w:spacing w:before="0" w:after="0" w:line="360"/>
        <w:ind w:right="111"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Brasil,</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principal</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estratégia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fortalecimento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APS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Estratégia Saúde da Família (ESF), formada minimamente por médico, enfermeiro, técnico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enfermagem</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agente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comunitário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(ACS),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sendo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toda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 equipe responsável pelo acompanhamento longitudinal das mulheres. Destaca-se a importância do ACS como vínculo entre as mulheres e a unidade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fazendo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vigilância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contínua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durante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pós- parto, por meio de busca ativa e identificação de riscos e vulnerabilidades (BRASIL, 2017).</w:t>
      </w:r>
    </w:p>
    <w:p>
      <w:pPr>
        <w:spacing w:before="1"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qualidade</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um</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termo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amplo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complexo,</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pois</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envolve diversos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componentes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inseridos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na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atenção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à</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comunidade,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oferta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de cuidados, a cobertura e completude das ações previstas em protocolos oficiais, a ampliação de oferta de cuidados e profissionais, a disponibilidade de insumos e tecnologias, a organização das equipes e a universalização de ações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nível</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territorial.</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Esse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conjunto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características,</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vão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além</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5"/>
          <w:position w:val="0"/>
          <w:sz w:val="24"/>
          <w:shd w:fill="auto" w:val="clear"/>
        </w:rPr>
        <w:t xml:space="preserve">da</w:t>
      </w:r>
      <w:r>
        <w:rPr>
          <w:rFonts w:ascii="Verdana" w:hAnsi="Verdana" w:cs="Verdana" w:eastAsia="Verdana"/>
          <w:color w:val="auto"/>
          <w:spacing w:val="0"/>
          <w:position w:val="0"/>
          <w:sz w:val="24"/>
          <w:shd w:fill="auto" w:val="clear"/>
        </w:rPr>
        <w:t xml:space="preserve"> avaliação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exclusiva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das</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mulheres,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ajudam</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identificar</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mensurar 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qualidade</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assistência prestada (Al SAFFER,</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et., al., 2021);</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(FACCHINI, et., al., 2018).</w:t>
      </w:r>
    </w:p>
    <w:p>
      <w:pPr>
        <w:spacing w:before="0" w:after="0" w:line="360"/>
        <w:ind w:right="116"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Para o fortalecimento do cuidado pré-natal no Brasil, em 2000, foi instituído o Programa de Humanização no Pré-natal e Nascimento que garante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acesso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atendimento,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direito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acompanhante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vinculação da gestante à maternidade no momento do parto. Ademais, realizar a primeira consulta antes da 16ª semana de gestação, totalizando o mínimo de sete consultas, sendo uma delas no período puerperal. Essas consultas precisam indicar a realização dos principais exames como tipagem sanguínea,</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pesquisa</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anemias,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glicemia</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jejum</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teste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sífilis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HIV. Assim</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oportunizar</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vacinação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preconizada,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estabelecer</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classificação do risco da gestante e, quando necessário, realizar o encaminhamento ao atendimento de alto risco no seguimento ambulatorial ou hospitalar. Essas estratégias</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precisam</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ser</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acompanhadas</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por</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significativa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educação</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saúde às gestantes (LEAL, et., al., 2018); (BRASIL, 2000).</w:t>
      </w:r>
    </w:p>
    <w:p>
      <w:pPr>
        <w:spacing w:before="2" w:after="0" w:line="360"/>
        <w:ind w:right="115"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2011,</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foi</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instituída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Rede</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Cegonha que</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organizou</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Sistema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Único de Saúde na lógica das Redes de Atenção, visando a melhoria do acesso, cobertura e qualidade da assistência ao pré-natal, parto, puerpério e atendimento ao recém-nascido. O pré-natal é entendido como um de seus componentes, fortalecendo o atendimento preconizado e, em tempo oportuno, sobretudo, pela estratificação de risco e apoio às gestantes e disponibilidade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transporte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acesso,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reduzindo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mortalidade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materna e infantil (LEAL, et., al., 2018); (BRASIL, 2011).</w:t>
      </w:r>
    </w:p>
    <w:p>
      <w:pPr>
        <w:spacing w:before="2" w:after="0" w:line="360"/>
        <w:ind w:right="117"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Para a institucionalização do monitoramento da qualidade da assistência</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à</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há</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contemplar</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avaliação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tríade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estrutura, do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processo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resultado.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Essa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necessidade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factível</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ser</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atendida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com a</w:t>
      </w:r>
      <w:r>
        <w:rPr>
          <w:rFonts w:ascii="Verdana" w:hAnsi="Verdana" w:cs="Verdana" w:eastAsia="Verdana"/>
          <w:color w:val="auto"/>
          <w:spacing w:val="76"/>
          <w:position w:val="0"/>
          <w:sz w:val="24"/>
          <w:shd w:fill="auto" w:val="clear"/>
        </w:rPr>
        <w:t xml:space="preserve"> </w:t>
      </w:r>
      <w:r>
        <w:rPr>
          <w:rFonts w:ascii="Verdana" w:hAnsi="Verdana" w:cs="Verdana" w:eastAsia="Verdana"/>
          <w:color w:val="auto"/>
          <w:spacing w:val="0"/>
          <w:position w:val="0"/>
          <w:sz w:val="24"/>
          <w:shd w:fill="auto" w:val="clear"/>
        </w:rPr>
        <w:t xml:space="preserve">mensuração</w:t>
      </w:r>
      <w:r>
        <w:rPr>
          <w:rFonts w:ascii="Verdana" w:hAnsi="Verdana" w:cs="Verdana" w:eastAsia="Verdana"/>
          <w:color w:val="auto"/>
          <w:spacing w:val="76"/>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38"/>
          <w:position w:val="0"/>
          <w:sz w:val="24"/>
          <w:shd w:fill="auto" w:val="clear"/>
        </w:rPr>
        <w:t xml:space="preserve"> </w:t>
      </w:r>
      <w:r>
        <w:rPr>
          <w:rFonts w:ascii="Verdana" w:hAnsi="Verdana" w:cs="Verdana" w:eastAsia="Verdana"/>
          <w:color w:val="auto"/>
          <w:spacing w:val="0"/>
          <w:position w:val="0"/>
          <w:sz w:val="24"/>
          <w:shd w:fill="auto" w:val="clear"/>
        </w:rPr>
        <w:t xml:space="preserve">indicadores,</w:t>
      </w:r>
      <w:r>
        <w:rPr>
          <w:rFonts w:ascii="Verdana" w:hAnsi="Verdana" w:cs="Verdana" w:eastAsia="Verdana"/>
          <w:color w:val="auto"/>
          <w:spacing w:val="75"/>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76"/>
          <w:position w:val="0"/>
          <w:sz w:val="24"/>
          <w:shd w:fill="auto" w:val="clear"/>
        </w:rPr>
        <w:t xml:space="preserve"> </w:t>
      </w:r>
      <w:r>
        <w:rPr>
          <w:rFonts w:ascii="Verdana" w:hAnsi="Verdana" w:cs="Verdana" w:eastAsia="Verdana"/>
          <w:color w:val="auto"/>
          <w:spacing w:val="0"/>
          <w:position w:val="0"/>
          <w:sz w:val="24"/>
          <w:shd w:fill="auto" w:val="clear"/>
        </w:rPr>
        <w:t xml:space="preserve">quais</w:t>
      </w:r>
      <w:r>
        <w:rPr>
          <w:rFonts w:ascii="Verdana" w:hAnsi="Verdana" w:cs="Verdana" w:eastAsia="Verdana"/>
          <w:color w:val="auto"/>
          <w:spacing w:val="75"/>
          <w:position w:val="0"/>
          <w:sz w:val="24"/>
          <w:shd w:fill="auto" w:val="clear"/>
        </w:rPr>
        <w:t xml:space="preserve"> </w:t>
      </w:r>
      <w:r>
        <w:rPr>
          <w:rFonts w:ascii="Verdana" w:hAnsi="Verdana" w:cs="Verdana" w:eastAsia="Verdana"/>
          <w:color w:val="auto"/>
          <w:spacing w:val="0"/>
          <w:position w:val="0"/>
          <w:sz w:val="24"/>
          <w:shd w:fill="auto" w:val="clear"/>
        </w:rPr>
        <w:t xml:space="preserve">favorecem</w:t>
      </w:r>
      <w:r>
        <w:rPr>
          <w:rFonts w:ascii="Verdana" w:hAnsi="Verdana" w:cs="Verdana" w:eastAsia="Verdana"/>
          <w:color w:val="auto"/>
          <w:spacing w:val="76"/>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79"/>
          <w:position w:val="0"/>
          <w:sz w:val="24"/>
          <w:shd w:fill="auto" w:val="clear"/>
        </w:rPr>
        <w:t xml:space="preserve"> </w:t>
      </w:r>
      <w:r>
        <w:rPr>
          <w:rFonts w:ascii="Verdana" w:hAnsi="Verdana" w:cs="Verdana" w:eastAsia="Verdana"/>
          <w:color w:val="auto"/>
          <w:spacing w:val="0"/>
          <w:position w:val="0"/>
          <w:sz w:val="24"/>
          <w:shd w:fill="auto" w:val="clear"/>
        </w:rPr>
        <w:t xml:space="preserve">determinação</w:t>
      </w:r>
      <w:r>
        <w:rPr>
          <w:rFonts w:ascii="Verdana" w:hAnsi="Verdana" w:cs="Verdana" w:eastAsia="Verdana"/>
          <w:color w:val="auto"/>
          <w:spacing w:val="76"/>
          <w:position w:val="0"/>
          <w:sz w:val="24"/>
          <w:shd w:fill="auto" w:val="clear"/>
        </w:rPr>
        <w:t xml:space="preserve"> </w:t>
      </w:r>
      <w:r>
        <w:rPr>
          <w:rFonts w:ascii="Verdana" w:hAnsi="Verdana" w:cs="Verdana" w:eastAsia="Verdana"/>
          <w:color w:val="auto"/>
          <w:spacing w:val="-5"/>
          <w:position w:val="0"/>
          <w:sz w:val="24"/>
          <w:shd w:fill="auto" w:val="clear"/>
        </w:rPr>
        <w:t xml:space="preserve">das</w:t>
      </w:r>
      <w:r>
        <w:rPr>
          <w:rFonts w:ascii="Verdana" w:hAnsi="Verdana" w:cs="Verdana" w:eastAsia="Verdana"/>
          <w:color w:val="auto"/>
          <w:spacing w:val="0"/>
          <w:position w:val="0"/>
          <w:sz w:val="24"/>
          <w:shd w:fill="auto" w:val="clear"/>
        </w:rPr>
        <w:t xml:space="preserve"> prioridades</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39"/>
          <w:position w:val="0"/>
          <w:sz w:val="24"/>
          <w:shd w:fill="auto" w:val="clear"/>
        </w:rPr>
        <w:t xml:space="preserve"> </w:t>
      </w:r>
      <w:r>
        <w:rPr>
          <w:rFonts w:ascii="Verdana" w:hAnsi="Verdana" w:cs="Verdana" w:eastAsia="Verdana"/>
          <w:color w:val="auto"/>
          <w:spacing w:val="0"/>
          <w:position w:val="0"/>
          <w:sz w:val="24"/>
          <w:shd w:fill="auto" w:val="clear"/>
        </w:rPr>
        <w:t xml:space="preserve">identificação</w:t>
      </w:r>
      <w:r>
        <w:rPr>
          <w:rFonts w:ascii="Verdana" w:hAnsi="Verdana" w:cs="Verdana" w:eastAsia="Verdana"/>
          <w:color w:val="auto"/>
          <w:spacing w:val="39"/>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mudanças</w:t>
      </w:r>
      <w:r>
        <w:rPr>
          <w:rFonts w:ascii="Verdana" w:hAnsi="Verdana" w:cs="Verdana" w:eastAsia="Verdana"/>
          <w:color w:val="auto"/>
          <w:spacing w:val="38"/>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status</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causadas pelas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intervenções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propostas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nas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políticas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públicas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(MIGOTO,</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et.,</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al.,</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2022). O</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objetivo</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geral</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desta</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pesquisa</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discutir</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sobre</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indicadores</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de qualidade</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Manaus-AM.</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específicos</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são</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descrever</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sobre</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desafios</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discutir</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sobre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7"/>
          <w:position w:val="0"/>
          <w:sz w:val="24"/>
          <w:shd w:fill="auto" w:val="clear"/>
        </w:rPr>
        <w:t xml:space="preserve">os</w:t>
      </w:r>
      <w:r>
        <w:rPr>
          <w:rFonts w:ascii="Verdana" w:hAnsi="Verdana" w:cs="Verdana" w:eastAsia="Verdana"/>
          <w:color w:val="auto"/>
          <w:spacing w:val="0"/>
          <w:position w:val="0"/>
          <w:sz w:val="24"/>
          <w:shd w:fill="auto" w:val="clear"/>
        </w:rPr>
        <w:t xml:space="preserve"> impactos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baixa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qualidade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pré-</w:t>
      </w:r>
      <w:r>
        <w:rPr>
          <w:rFonts w:ascii="Verdana" w:hAnsi="Verdana" w:cs="Verdana" w:eastAsia="Verdana"/>
          <w:color w:val="auto"/>
          <w:spacing w:val="-2"/>
          <w:position w:val="0"/>
          <w:sz w:val="24"/>
          <w:shd w:fill="auto" w:val="clear"/>
        </w:rPr>
        <w:t xml:space="preserve">natal.</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2" w:after="0" w:line="240"/>
        <w:ind w:right="0" w:left="0" w:firstLine="0"/>
        <w:jc w:val="left"/>
        <w:rPr>
          <w:rFonts w:ascii="Verdana" w:hAnsi="Verdana" w:cs="Verdana" w:eastAsia="Verdana"/>
          <w:color w:val="auto"/>
          <w:spacing w:val="0"/>
          <w:position w:val="0"/>
          <w:sz w:val="24"/>
          <w:shd w:fill="auto" w:val="clear"/>
        </w:rPr>
      </w:pPr>
    </w:p>
    <w:p>
      <w:pPr>
        <w:numPr>
          <w:ilvl w:val="0"/>
          <w:numId w:val="20"/>
        </w:numPr>
        <w:tabs>
          <w:tab w:val="left" w:pos="1162" w:leader="none"/>
        </w:tabs>
        <w:spacing w:before="0" w:after="0" w:line="240"/>
        <w:ind w:right="0" w:left="1162" w:hanging="337"/>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Referencial</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2"/>
          <w:position w:val="0"/>
          <w:sz w:val="24"/>
          <w:shd w:fill="auto" w:val="clear"/>
        </w:rPr>
        <w:t xml:space="preserve">Teórico</w:t>
      </w:r>
    </w:p>
    <w:p>
      <w:pPr>
        <w:spacing w:before="290" w:after="0" w:line="240"/>
        <w:ind w:right="0" w:left="0" w:firstLine="0"/>
        <w:jc w:val="left"/>
        <w:rPr>
          <w:rFonts w:ascii="Verdana" w:hAnsi="Verdana" w:cs="Verdana" w:eastAsia="Verdana"/>
          <w:b/>
          <w:color w:val="auto"/>
          <w:spacing w:val="0"/>
          <w:position w:val="0"/>
          <w:sz w:val="24"/>
          <w:shd w:fill="auto" w:val="clear"/>
        </w:rPr>
      </w:pPr>
    </w:p>
    <w:p>
      <w:pPr>
        <w:numPr>
          <w:ilvl w:val="0"/>
          <w:numId w:val="22"/>
        </w:numPr>
        <w:tabs>
          <w:tab w:val="left" w:pos="1300" w:leader="none"/>
        </w:tabs>
        <w:spacing w:before="0" w:after="0" w:line="240"/>
        <w:ind w:right="0" w:left="1300" w:hanging="475"/>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Desafios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Qualidade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Pré-</w:t>
      </w:r>
      <w:r>
        <w:rPr>
          <w:rFonts w:ascii="Verdana" w:hAnsi="Verdana" w:cs="Verdana" w:eastAsia="Verdana"/>
          <w:color w:val="auto"/>
          <w:spacing w:val="-2"/>
          <w:position w:val="0"/>
          <w:sz w:val="24"/>
          <w:shd w:fill="auto" w:val="clear"/>
        </w:rPr>
        <w:t xml:space="preserve">Natal</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1" w:after="0" w:line="240"/>
        <w:ind w:right="0" w:left="0" w:firstLine="0"/>
        <w:jc w:val="left"/>
        <w:rPr>
          <w:rFonts w:ascii="Verdana" w:hAnsi="Verdana" w:cs="Verdana" w:eastAsia="Verdana"/>
          <w:color w:val="auto"/>
          <w:spacing w:val="0"/>
          <w:position w:val="0"/>
          <w:sz w:val="24"/>
          <w:shd w:fill="auto" w:val="clear"/>
        </w:rPr>
      </w:pPr>
    </w:p>
    <w:p>
      <w:pPr>
        <w:spacing w:before="0" w:after="0" w:line="360"/>
        <w:ind w:right="115"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Ainda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há</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desafios</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na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cobertura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universal em</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ainda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há</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desigualdade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persiste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ocorrendo</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futuras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intercorrências</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no período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gravídico.</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Sendo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assim</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divergente</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um</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dos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princípios</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doutrinários do SUS no qual é uma aplicação rígida. Esse princípio chamado de Universalidade</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um</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direito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cidadania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todas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pessoas e cabe ao Estado assegurar esse direito, sendo esse acesso e serviço garantido a todas as pessoas (COIMBRA, LIBERATA C., et al, 2003).</w:t>
      </w:r>
    </w:p>
    <w:p>
      <w:pPr>
        <w:spacing w:before="0" w:after="0" w:line="360"/>
        <w:ind w:right="114"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Assim como também há um impasse em questão de ambiência na saúde que compreende espaço físico, social, profissional e de relações interpessoais que deve estar em consonância para uma atenção colhedora, resolutiva e humana. Partindo desse pressuposto é primordial para as condutas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assistenciais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as</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melhorias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nas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estruturas</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das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unidades básicas devendo assim respeitar as normas gerais de segurança sanitária (ALVES, AQUINO E MEDINA, 2018).</w:t>
      </w:r>
    </w:p>
    <w:p>
      <w:pPr>
        <w:spacing w:before="1" w:after="0" w:line="360"/>
        <w:ind w:right="111"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Resultando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recursos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insuficientes,</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falhas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comunicação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recursos de materiais indisponíveis contribuindo em uma deficiência de qualidade no atendimento.</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Analisando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assim</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fragilidades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relacionadas</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ao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pois esse</w:t>
      </w:r>
      <w:r>
        <w:rPr>
          <w:rFonts w:ascii="Verdana" w:hAnsi="Verdana" w:cs="Verdana" w:eastAsia="Verdana"/>
          <w:color w:val="auto"/>
          <w:spacing w:val="30"/>
          <w:position w:val="0"/>
          <w:sz w:val="24"/>
          <w:shd w:fill="auto" w:val="clear"/>
        </w:rPr>
        <w:t xml:space="preserve"> </w:t>
      </w:r>
      <w:r>
        <w:rPr>
          <w:rFonts w:ascii="Verdana" w:hAnsi="Verdana" w:cs="Verdana" w:eastAsia="Verdana"/>
          <w:color w:val="auto"/>
          <w:spacing w:val="0"/>
          <w:position w:val="0"/>
          <w:sz w:val="24"/>
          <w:shd w:fill="auto" w:val="clear"/>
        </w:rPr>
        <w:t xml:space="preserve">constitui</w:t>
      </w:r>
      <w:r>
        <w:rPr>
          <w:rFonts w:ascii="Verdana" w:hAnsi="Verdana" w:cs="Verdana" w:eastAsia="Verdana"/>
          <w:color w:val="auto"/>
          <w:spacing w:val="31"/>
          <w:position w:val="0"/>
          <w:sz w:val="24"/>
          <w:shd w:fill="auto" w:val="clear"/>
        </w:rPr>
        <w:t xml:space="preserve"> </w:t>
      </w:r>
      <w:r>
        <w:rPr>
          <w:rFonts w:ascii="Verdana" w:hAnsi="Verdana" w:cs="Verdana" w:eastAsia="Verdana"/>
          <w:color w:val="auto"/>
          <w:spacing w:val="0"/>
          <w:position w:val="0"/>
          <w:sz w:val="24"/>
          <w:shd w:fill="auto" w:val="clear"/>
        </w:rPr>
        <w:t xml:space="preserve">um</w:t>
      </w:r>
      <w:r>
        <w:rPr>
          <w:rFonts w:ascii="Verdana" w:hAnsi="Verdana" w:cs="Verdana" w:eastAsia="Verdana"/>
          <w:color w:val="auto"/>
          <w:spacing w:val="29"/>
          <w:position w:val="0"/>
          <w:sz w:val="24"/>
          <w:shd w:fill="auto" w:val="clear"/>
        </w:rPr>
        <w:t xml:space="preserve"> </w:t>
      </w:r>
      <w:r>
        <w:rPr>
          <w:rFonts w:ascii="Verdana" w:hAnsi="Verdana" w:cs="Verdana" w:eastAsia="Verdana"/>
          <w:color w:val="auto"/>
          <w:spacing w:val="0"/>
          <w:position w:val="0"/>
          <w:sz w:val="24"/>
          <w:shd w:fill="auto" w:val="clear"/>
        </w:rPr>
        <w:t xml:space="preserve">agrupamento</w:t>
      </w:r>
      <w:r>
        <w:rPr>
          <w:rFonts w:ascii="Verdana" w:hAnsi="Verdana" w:cs="Verdana" w:eastAsia="Verdana"/>
          <w:color w:val="auto"/>
          <w:spacing w:val="32"/>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30"/>
          <w:position w:val="0"/>
          <w:sz w:val="24"/>
          <w:shd w:fill="auto" w:val="clear"/>
        </w:rPr>
        <w:t xml:space="preserve"> </w:t>
      </w:r>
      <w:r>
        <w:rPr>
          <w:rFonts w:ascii="Verdana" w:hAnsi="Verdana" w:cs="Verdana" w:eastAsia="Verdana"/>
          <w:color w:val="auto"/>
          <w:spacing w:val="0"/>
          <w:position w:val="0"/>
          <w:sz w:val="24"/>
          <w:shd w:fill="auto" w:val="clear"/>
        </w:rPr>
        <w:t xml:space="preserve">cuidados</w:t>
      </w:r>
      <w:r>
        <w:rPr>
          <w:rFonts w:ascii="Verdana" w:hAnsi="Verdana" w:cs="Verdana" w:eastAsia="Verdana"/>
          <w:color w:val="auto"/>
          <w:spacing w:val="29"/>
          <w:position w:val="0"/>
          <w:sz w:val="24"/>
          <w:shd w:fill="auto" w:val="clear"/>
        </w:rPr>
        <w:t xml:space="preserve"> </w:t>
      </w:r>
      <w:r>
        <w:rPr>
          <w:rFonts w:ascii="Verdana" w:hAnsi="Verdana" w:cs="Verdana" w:eastAsia="Verdana"/>
          <w:color w:val="auto"/>
          <w:spacing w:val="0"/>
          <w:position w:val="0"/>
          <w:sz w:val="24"/>
          <w:shd w:fill="auto" w:val="clear"/>
        </w:rPr>
        <w:t xml:space="preserve">oferecidos</w:t>
      </w:r>
      <w:r>
        <w:rPr>
          <w:rFonts w:ascii="Verdana" w:hAnsi="Verdana" w:cs="Verdana" w:eastAsia="Verdana"/>
          <w:color w:val="auto"/>
          <w:spacing w:val="29"/>
          <w:position w:val="0"/>
          <w:sz w:val="24"/>
          <w:shd w:fill="auto" w:val="clear"/>
        </w:rPr>
        <w:t xml:space="preserve"> </w:t>
      </w:r>
      <w:r>
        <w:rPr>
          <w:rFonts w:ascii="Verdana" w:hAnsi="Verdana" w:cs="Verdana" w:eastAsia="Verdana"/>
          <w:color w:val="auto"/>
          <w:spacing w:val="0"/>
          <w:position w:val="0"/>
          <w:sz w:val="24"/>
          <w:shd w:fill="auto" w:val="clear"/>
        </w:rPr>
        <w:t xml:space="preserve">à</w:t>
      </w:r>
      <w:r>
        <w:rPr>
          <w:rFonts w:ascii="Verdana" w:hAnsi="Verdana" w:cs="Verdana" w:eastAsia="Verdana"/>
          <w:color w:val="auto"/>
          <w:spacing w:val="32"/>
          <w:position w:val="0"/>
          <w:sz w:val="24"/>
          <w:shd w:fill="auto" w:val="clear"/>
        </w:rPr>
        <w:t xml:space="preserve"> </w:t>
      </w:r>
      <w:r>
        <w:rPr>
          <w:rFonts w:ascii="Verdana" w:hAnsi="Verdana" w:cs="Verdana" w:eastAsia="Verdana"/>
          <w:color w:val="auto"/>
          <w:spacing w:val="0"/>
          <w:position w:val="0"/>
          <w:sz w:val="24"/>
          <w:shd w:fill="auto" w:val="clear"/>
        </w:rPr>
        <w:t xml:space="preserve">gestante.</w:t>
      </w:r>
      <w:r>
        <w:rPr>
          <w:rFonts w:ascii="Verdana" w:hAnsi="Verdana" w:cs="Verdana" w:eastAsia="Verdana"/>
          <w:color w:val="auto"/>
          <w:spacing w:val="29"/>
          <w:position w:val="0"/>
          <w:sz w:val="24"/>
          <w:shd w:fill="auto" w:val="clear"/>
        </w:rPr>
        <w:t xml:space="preserve"> </w:t>
      </w:r>
      <w:r>
        <w:rPr>
          <w:rFonts w:ascii="Verdana" w:hAnsi="Verdana" w:cs="Verdana" w:eastAsia="Verdana"/>
          <w:color w:val="auto"/>
          <w:spacing w:val="0"/>
          <w:position w:val="0"/>
          <w:sz w:val="24"/>
          <w:shd w:fill="auto" w:val="clear"/>
        </w:rPr>
        <w:t xml:space="preserve">Tendo esses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cuidados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integrais</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um</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fator</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determinante</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diagnóstico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uma gestação de alto risco e assim encaminhar para um serviço especializado para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um</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acompanhamento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alto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risco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(COIMBRA,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FONSECA., et al, 2019).</w:t>
      </w:r>
    </w:p>
    <w:p>
      <w:pPr>
        <w:spacing w:before="0" w:after="0" w:line="360"/>
        <w:ind w:right="114"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 profissional habilitado para manter atualizado a caderneta da gestante, assim como acompanhar inteiramente o pré-natal de baixo risco na rede básica de saúde conforme a Lei do Exercício Profissional, regulamentada pelo Decreto nº 94.406/87, o enfermeiro é essencial nesse processo. De acordo com a Lei, o enfermeiro tem a capacidade de complexidade técnica, conhecimento de base científica através da sua formação tornando-se um facilitador durante o pré-natal (BRASIL, 1987).</w:t>
      </w:r>
    </w:p>
    <w:p>
      <w:pPr>
        <w:spacing w:before="1" w:after="0" w:line="360"/>
        <w:ind w:right="116"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Atribuições privativas como consulta de enfermagem e médica, prescrever medicação previamente estabelecidos no programa de saúde assim ampliando a autonomia da carreira do profissional. Além do mais, é responsável por realizar ações educativas para a gestante e sua família, dedicar-se a escuta neste momento de apoio e confiança necessários para autonomia da gestação e parto (CASTRO, OLIVEIRA., et al, 2017).</w:t>
      </w:r>
    </w:p>
    <w:p>
      <w:pPr>
        <w:spacing w:before="1" w:after="0" w:line="360"/>
        <w:ind w:right="116"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Diante das considerações citadas a qualidade do pré-natal não é definida somente pela assistência sistematizada e de processo de enfermagem. Contudo, a relação de aproximação e vínculo do profissional com</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gestante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comprovação</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sentimento</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acolhimento</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diante</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5"/>
          <w:position w:val="0"/>
          <w:sz w:val="24"/>
          <w:shd w:fill="auto" w:val="clear"/>
        </w:rPr>
        <w:t xml:space="preserve">das</w:t>
      </w:r>
      <w:r>
        <w:rPr>
          <w:rFonts w:ascii="Verdana" w:hAnsi="Verdana" w:cs="Verdana" w:eastAsia="Verdana"/>
          <w:color w:val="auto"/>
          <w:spacing w:val="0"/>
          <w:position w:val="0"/>
          <w:sz w:val="24"/>
          <w:shd w:fill="auto" w:val="clear"/>
        </w:rPr>
        <w:t xml:space="preserve"> descobertas advindas, proporcionando assim uma gravidez segura (DIAS,</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2"/>
          <w:position w:val="0"/>
          <w:sz w:val="24"/>
          <w:shd w:fill="auto" w:val="clear"/>
        </w:rPr>
        <w:t xml:space="preserve">2018).</w:t>
      </w:r>
    </w:p>
    <w:p>
      <w:pPr>
        <w:spacing w:before="140" w:after="0" w:line="240"/>
        <w:ind w:right="0" w:left="0" w:firstLine="0"/>
        <w:jc w:val="left"/>
        <w:rPr>
          <w:rFonts w:ascii="Verdana" w:hAnsi="Verdana" w:cs="Verdana" w:eastAsia="Verdana"/>
          <w:color w:val="auto"/>
          <w:spacing w:val="0"/>
          <w:position w:val="0"/>
          <w:sz w:val="24"/>
          <w:shd w:fill="auto" w:val="clear"/>
        </w:rPr>
      </w:pPr>
    </w:p>
    <w:p>
      <w:pPr>
        <w:numPr>
          <w:ilvl w:val="0"/>
          <w:numId w:val="31"/>
        </w:numPr>
        <w:tabs>
          <w:tab w:val="left" w:pos="1300" w:leader="none"/>
        </w:tabs>
        <w:spacing w:before="0" w:after="0" w:line="240"/>
        <w:ind w:right="0" w:left="1300" w:hanging="475"/>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Programa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Humanização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2"/>
          <w:position w:val="0"/>
          <w:sz w:val="24"/>
          <w:shd w:fill="auto" w:val="clear"/>
        </w:rPr>
        <w:t xml:space="preserve">Nascimento</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1" w:after="0" w:line="240"/>
        <w:ind w:right="0" w:left="0" w:firstLine="0"/>
        <w:jc w:val="left"/>
        <w:rPr>
          <w:rFonts w:ascii="Verdana" w:hAnsi="Verdana" w:cs="Verdana" w:eastAsia="Verdana"/>
          <w:color w:val="auto"/>
          <w:spacing w:val="0"/>
          <w:position w:val="0"/>
          <w:sz w:val="24"/>
          <w:shd w:fill="auto" w:val="clear"/>
        </w:rPr>
      </w:pPr>
    </w:p>
    <w:p>
      <w:pPr>
        <w:spacing w:before="0" w:after="0" w:line="360"/>
        <w:ind w:right="115"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 Programa de Humanização no Pré-natal e Nascimento fundamenta- se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nos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preceitos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humanização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Obstétrica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Neonatal é condição primeira para o adequado acompanhamento do parto e do puerpério. A humanização compreende pelo menos dois aspectos fundamentais. O primeiro diz respeito à convicção de que é dever das unidades de saúde receber com dignidade a mulher, seus familiares e o recém-nascido. O outro se refere à adoção de medidas e procedimentos sabidamente benéficos para o acompanhamento do parto e do nascimento, evitando práticas intervencionistas desnecessárias (BRASIL, 2002).</w:t>
      </w:r>
    </w:p>
    <w:p>
      <w:pPr>
        <w:spacing w:before="2" w:after="0" w:line="360"/>
        <w:ind w:right="117"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 melhoria da qualidade do cuidado costuma ser um processo mais lento do que a ampliação da cobertura. Assim, no Brasil, o acesso e a adequação do cuidado pré-natal ainda constituem grandes desafios. A análise das desigualdades sociais no acesso ao pré-natal de qualidade é relevante para a área da saúde pública, visto que pode produzir indicativos sobre os determinantes sociais que interferem no acesso aos serviços de saúde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qualidade.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Por</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outro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lado,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diagnóstico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das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desigualdades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fornece indicativos sobre aspectos que podem facilitar ou dificultar o acesso, permitindo uma compreensão ampliada para tomada de medidas de saúde pública pelos gestores responsáveis pelas políticas de saúde (ESPOSTI, </w:t>
      </w:r>
      <w:r>
        <w:rPr>
          <w:rFonts w:ascii="Verdana" w:hAnsi="Verdana" w:cs="Verdana" w:eastAsia="Verdana"/>
          <w:color w:val="auto"/>
          <w:spacing w:val="-2"/>
          <w:position w:val="0"/>
          <w:sz w:val="24"/>
          <w:shd w:fill="auto" w:val="clear"/>
        </w:rPr>
        <w:t xml:space="preserve">2020).</w:t>
      </w:r>
    </w:p>
    <w:p>
      <w:pPr>
        <w:spacing w:before="0" w:after="0" w:line="360"/>
        <w:ind w:right="117"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“Modelo Comportamental da Utilização dos Serviços de Saúde” de Andersen</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(2008),</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inclui</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características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contextuais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capacitantes,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tais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a organização e outros fatores relacionados à oferta de serviços, e fatores predisponentes,</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tais</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características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demográficas,</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valores</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crenças</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5"/>
          <w:position w:val="0"/>
          <w:sz w:val="24"/>
          <w:shd w:fill="auto" w:val="clear"/>
        </w:rPr>
        <w:t xml:space="preserve">da</w:t>
      </w:r>
      <w:r>
        <w:rPr>
          <w:rFonts w:ascii="Verdana" w:hAnsi="Verdana" w:cs="Verdana" w:eastAsia="Verdana"/>
          <w:color w:val="auto"/>
          <w:spacing w:val="0"/>
          <w:position w:val="0"/>
          <w:sz w:val="24"/>
          <w:shd w:fill="auto" w:val="clear"/>
        </w:rPr>
        <w:t xml:space="preserve"> comunidade sobre a saúde, medidas de forma agregada. Além desses, destaca fatores individuais e comportamentais de saúde, que incluem os relacionados com os indivíduos, tais como práticas pessoais, que interagem com</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utilização</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processos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cuidado</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afetam</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resultados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saúde e a satisfação dos usuários.</w:t>
      </w:r>
    </w:p>
    <w:p>
      <w:pPr>
        <w:spacing w:before="1" w:after="0" w:line="360"/>
        <w:ind w:right="116"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Neste contexto, de acordo com definição da Organização Mundial de Saúde (OMS), os determinantes sociais da saúde estão relacionados às condições em que uma pessoa vive e trabalha. Também podem ser considerados os fatores sociais, econômicos, culturais, étnicos/raciais, psicológicos e comportamentais que influenciam a ocorrência de problemas de saúde e fatores de risco à população, tais como moradia, alimentação, escolaridade, renda e emprego e podem impactar no acesso e qualidade da assistência (FIOCRUZ, 2022).</w:t>
      </w:r>
    </w:p>
    <w:p>
      <w:pPr>
        <w:spacing w:before="147"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77" w:left="174" w:firstLine="0"/>
        <w:jc w:val="center"/>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Figura1:</w:t>
      </w:r>
      <w:r>
        <w:rPr>
          <w:rFonts w:ascii="Verdana" w:hAnsi="Verdana" w:cs="Verdana" w:eastAsia="Verdana"/>
          <w:color w:val="auto"/>
          <w:spacing w:val="-8"/>
          <w:position w:val="0"/>
          <w:sz w:val="20"/>
          <w:shd w:fill="auto" w:val="clear"/>
        </w:rPr>
        <w:t xml:space="preserve"> </w:t>
      </w:r>
      <w:r>
        <w:rPr>
          <w:rFonts w:ascii="Verdana" w:hAnsi="Verdana" w:cs="Verdana" w:eastAsia="Verdana"/>
          <w:color w:val="auto"/>
          <w:spacing w:val="0"/>
          <w:position w:val="0"/>
          <w:sz w:val="20"/>
          <w:shd w:fill="auto" w:val="clear"/>
        </w:rPr>
        <w:t xml:space="preserve">Determinantes</w:t>
      </w:r>
      <w:r>
        <w:rPr>
          <w:rFonts w:ascii="Verdana" w:hAnsi="Verdana" w:cs="Verdana" w:eastAsia="Verdana"/>
          <w:color w:val="auto"/>
          <w:spacing w:val="-10"/>
          <w:position w:val="0"/>
          <w:sz w:val="20"/>
          <w:shd w:fill="auto" w:val="clear"/>
        </w:rPr>
        <w:t xml:space="preserve"> </w:t>
      </w:r>
      <w:r>
        <w:rPr>
          <w:rFonts w:ascii="Verdana" w:hAnsi="Verdana" w:cs="Verdana" w:eastAsia="Verdana"/>
          <w:color w:val="auto"/>
          <w:spacing w:val="0"/>
          <w:position w:val="0"/>
          <w:sz w:val="20"/>
          <w:shd w:fill="auto" w:val="clear"/>
        </w:rPr>
        <w:t xml:space="preserve">Sociais</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0"/>
          <w:position w:val="0"/>
          <w:sz w:val="20"/>
          <w:shd w:fill="auto" w:val="clear"/>
        </w:rPr>
        <w:t xml:space="preserve">da</w:t>
      </w:r>
      <w:r>
        <w:rPr>
          <w:rFonts w:ascii="Verdana" w:hAnsi="Verdana" w:cs="Verdana" w:eastAsia="Verdana"/>
          <w:color w:val="auto"/>
          <w:spacing w:val="-9"/>
          <w:position w:val="0"/>
          <w:sz w:val="20"/>
          <w:shd w:fill="auto" w:val="clear"/>
        </w:rPr>
        <w:t xml:space="preserve"> </w:t>
      </w:r>
      <w:r>
        <w:rPr>
          <w:rFonts w:ascii="Verdana" w:hAnsi="Verdana" w:cs="Verdana" w:eastAsia="Verdana"/>
          <w:color w:val="auto"/>
          <w:spacing w:val="-4"/>
          <w:position w:val="0"/>
          <w:sz w:val="20"/>
          <w:shd w:fill="auto" w:val="clear"/>
        </w:rPr>
        <w:t xml:space="preserve">Saúde</w:t>
      </w:r>
    </w:p>
    <w:p>
      <w:pPr>
        <w:spacing w:before="0" w:after="0" w:line="240"/>
        <w:ind w:right="0" w:left="1339" w:firstLine="0"/>
        <w:jc w:val="left"/>
        <w:rPr>
          <w:rFonts w:ascii="Verdana" w:hAnsi="Verdana" w:cs="Verdana" w:eastAsia="Verdana"/>
          <w:color w:val="auto"/>
          <w:spacing w:val="0"/>
          <w:position w:val="0"/>
          <w:sz w:val="20"/>
          <w:shd w:fill="auto" w:val="clear"/>
        </w:rPr>
      </w:pPr>
      <w:r>
        <w:object w:dxaOrig="6641" w:dyaOrig="4535">
          <v:rect xmlns:o="urn:schemas-microsoft-com:office:office" xmlns:v="urn:schemas-microsoft-com:vml" id="rectole0000000001" style="width:332.050000pt;height:226.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177" w:left="176" w:firstLine="0"/>
        <w:jc w:val="center"/>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Fonte:</w:t>
      </w:r>
      <w:r>
        <w:rPr>
          <w:rFonts w:ascii="Verdana" w:hAnsi="Verdana" w:cs="Verdana" w:eastAsia="Verdana"/>
          <w:color w:val="auto"/>
          <w:spacing w:val="-7"/>
          <w:position w:val="0"/>
          <w:sz w:val="20"/>
          <w:shd w:fill="auto" w:val="clear"/>
        </w:rPr>
        <w:t xml:space="preserve"> </w:t>
      </w:r>
      <w:r>
        <w:rPr>
          <w:rFonts w:ascii="Verdana" w:hAnsi="Verdana" w:cs="Verdana" w:eastAsia="Verdana"/>
          <w:color w:val="auto"/>
          <w:spacing w:val="0"/>
          <w:position w:val="0"/>
          <w:sz w:val="20"/>
          <w:shd w:fill="auto" w:val="clear"/>
        </w:rPr>
        <w:t xml:space="preserve">Dahgren</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0"/>
          <w:position w:val="0"/>
          <w:sz w:val="20"/>
          <w:shd w:fill="auto" w:val="clear"/>
        </w:rPr>
        <w:t xml:space="preserve">y</w:t>
      </w:r>
      <w:r>
        <w:rPr>
          <w:rFonts w:ascii="Verdana" w:hAnsi="Verdana" w:cs="Verdana" w:eastAsia="Verdana"/>
          <w:color w:val="auto"/>
          <w:spacing w:val="-6"/>
          <w:position w:val="0"/>
          <w:sz w:val="20"/>
          <w:shd w:fill="auto" w:val="clear"/>
        </w:rPr>
        <w:t xml:space="preserve"> </w:t>
      </w:r>
      <w:r>
        <w:rPr>
          <w:rFonts w:ascii="Verdana" w:hAnsi="Verdana" w:cs="Verdana" w:eastAsia="Verdana"/>
          <w:color w:val="auto"/>
          <w:spacing w:val="-2"/>
          <w:position w:val="0"/>
          <w:sz w:val="20"/>
          <w:shd w:fill="auto" w:val="clear"/>
        </w:rPr>
        <w:t xml:space="preserve">Whitehead</w:t>
      </w:r>
    </w:p>
    <w:p>
      <w:pPr>
        <w:spacing w:before="152" w:after="0" w:line="240"/>
        <w:ind w:right="0" w:left="0" w:firstLine="0"/>
        <w:jc w:val="left"/>
        <w:rPr>
          <w:rFonts w:ascii="Verdana" w:hAnsi="Verdana" w:cs="Verdana" w:eastAsia="Verdana"/>
          <w:color w:val="auto"/>
          <w:spacing w:val="0"/>
          <w:position w:val="0"/>
          <w:sz w:val="20"/>
          <w:shd w:fill="auto" w:val="clear"/>
        </w:rPr>
      </w:pPr>
    </w:p>
    <w:p>
      <w:pPr>
        <w:spacing w:before="0" w:after="0" w:line="360"/>
        <w:ind w:right="119"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Indicadores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efetividade</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são:</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percentual</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de gestantes</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se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inscreveram</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programa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realizaram</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1ª</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consulta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até</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10"/>
          <w:position w:val="0"/>
          <w:sz w:val="24"/>
          <w:shd w:fill="auto" w:val="clear"/>
        </w:rPr>
        <w:t xml:space="preserve">o</w:t>
      </w:r>
      <w:r>
        <w:rPr>
          <w:rFonts w:ascii="Verdana" w:hAnsi="Verdana" w:cs="Verdana" w:eastAsia="Verdana"/>
          <w:color w:val="auto"/>
          <w:spacing w:val="0"/>
          <w:position w:val="0"/>
          <w:sz w:val="24"/>
          <w:shd w:fill="auto" w:val="clear"/>
        </w:rPr>
        <w:t xml:space="preserve"> quarto mês,</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Percentual de gestantes inscritas</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que realizaram</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seis consultas de pré-natal, todos os exames básicos e dose imunizante da vacina antitetânica (BRASIL, 2002).</w:t>
      </w:r>
    </w:p>
    <w:p>
      <w:pPr>
        <w:tabs>
          <w:tab w:val="left" w:pos="1535" w:leader="none"/>
        </w:tabs>
        <w:spacing w:before="0" w:after="0" w:line="360"/>
        <w:ind w:right="114" w:left="0" w:firstLine="0"/>
        <w:jc w:val="both"/>
        <w:rPr>
          <w:rFonts w:ascii="Verdana" w:hAnsi="Verdana" w:cs="Verdana" w:eastAsia="Verdana"/>
          <w:color w:val="auto"/>
          <w:spacing w:val="0"/>
          <w:position w:val="0"/>
          <w:sz w:val="24"/>
          <w:shd w:fill="auto" w:val="clear"/>
        </w:rPr>
      </w:pPr>
    </w:p>
    <w:p>
      <w:pPr>
        <w:spacing w:before="147" w:after="0" w:line="240"/>
        <w:ind w:right="0" w:left="0" w:firstLine="0"/>
        <w:jc w:val="left"/>
        <w:rPr>
          <w:rFonts w:ascii="Verdana" w:hAnsi="Verdana" w:cs="Verdana" w:eastAsia="Verdana"/>
          <w:color w:val="auto"/>
          <w:spacing w:val="0"/>
          <w:position w:val="0"/>
          <w:sz w:val="24"/>
          <w:shd w:fill="auto" w:val="clear"/>
        </w:rPr>
      </w:pPr>
    </w:p>
    <w:p>
      <w:pPr>
        <w:numPr>
          <w:ilvl w:val="0"/>
          <w:numId w:val="46"/>
        </w:numPr>
        <w:tabs>
          <w:tab w:val="left" w:pos="1162" w:leader="none"/>
        </w:tabs>
        <w:spacing w:before="0" w:after="0" w:line="240"/>
        <w:ind w:right="0" w:left="1162" w:hanging="337"/>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2"/>
          <w:position w:val="0"/>
          <w:sz w:val="24"/>
          <w:shd w:fill="auto" w:val="clear"/>
        </w:rPr>
        <w:t xml:space="preserve">Metodologia</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1" w:after="0" w:line="240"/>
        <w:ind w:right="0" w:left="0" w:firstLine="0"/>
        <w:jc w:val="left"/>
        <w:rPr>
          <w:rFonts w:ascii="Verdana" w:hAnsi="Verdana" w:cs="Verdana" w:eastAsia="Verdana"/>
          <w:b/>
          <w:color w:val="auto"/>
          <w:spacing w:val="0"/>
          <w:position w:val="0"/>
          <w:sz w:val="24"/>
          <w:shd w:fill="auto" w:val="clear"/>
        </w:rPr>
      </w:pPr>
    </w:p>
    <w:p>
      <w:pPr>
        <w:numPr>
          <w:ilvl w:val="0"/>
          <w:numId w:val="49"/>
        </w:numPr>
        <w:tabs>
          <w:tab w:val="left" w:pos="1534" w:leader="none"/>
        </w:tabs>
        <w:spacing w:before="0" w:after="0" w:line="240"/>
        <w:ind w:right="0" w:left="1534" w:hanging="709"/>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DELINEAMENTO</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2"/>
          <w:position w:val="0"/>
          <w:sz w:val="24"/>
          <w:shd w:fill="auto" w:val="clear"/>
        </w:rPr>
        <w:t xml:space="preserve">PESQUISA</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1" w:after="0" w:line="360"/>
        <w:ind w:right="116"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Trata-se de uma pesquisa descritiva, exploratória, retrospectiva, com abordagem tipo qualitativa, com coleta de dados de domínio público. Domínio público significa que já não há um titular exclusivo da obra. Todos podem utilizá-la sem depender de autorização de um titular e sem ter que pagar algo pela utilização. Domínio público não deve ser confundido com propriedade pública pertencente ao Estado (BRASIL, 2020).</w:t>
      </w:r>
    </w:p>
    <w:p>
      <w:pPr>
        <w:spacing w:before="147" w:after="0" w:line="240"/>
        <w:ind w:right="0" w:left="0" w:firstLine="0"/>
        <w:jc w:val="left"/>
        <w:rPr>
          <w:rFonts w:ascii="Verdana" w:hAnsi="Verdana" w:cs="Verdana" w:eastAsia="Verdana"/>
          <w:color w:val="auto"/>
          <w:spacing w:val="0"/>
          <w:position w:val="0"/>
          <w:sz w:val="24"/>
          <w:shd w:fill="auto" w:val="clear"/>
        </w:rPr>
      </w:pPr>
    </w:p>
    <w:p>
      <w:pPr>
        <w:numPr>
          <w:ilvl w:val="0"/>
          <w:numId w:val="53"/>
        </w:numPr>
        <w:tabs>
          <w:tab w:val="left" w:pos="1162" w:leader="none"/>
        </w:tabs>
        <w:spacing w:before="0" w:after="0" w:line="240"/>
        <w:ind w:right="0" w:left="1162" w:hanging="337"/>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Resultados</w:t>
      </w:r>
      <w:r>
        <w:rPr>
          <w:rFonts w:ascii="Verdana" w:hAnsi="Verdana" w:cs="Verdana" w:eastAsia="Verdana"/>
          <w:b/>
          <w:color w:val="auto"/>
          <w:spacing w:val="-3"/>
          <w:position w:val="0"/>
          <w:sz w:val="24"/>
          <w:shd w:fill="auto" w:val="clear"/>
        </w:rPr>
        <w:t xml:space="preserve"> </w:t>
      </w:r>
      <w:r>
        <w:rPr>
          <w:rFonts w:ascii="Verdana" w:hAnsi="Verdana" w:cs="Verdana" w:eastAsia="Verdana"/>
          <w:b/>
          <w:color w:val="auto"/>
          <w:spacing w:val="0"/>
          <w:position w:val="0"/>
          <w:sz w:val="24"/>
          <w:shd w:fill="auto" w:val="clear"/>
        </w:rPr>
        <w:t xml:space="preserve">e</w:t>
      </w:r>
      <w:r>
        <w:rPr>
          <w:rFonts w:ascii="Verdana" w:hAnsi="Verdana" w:cs="Verdana" w:eastAsia="Verdana"/>
          <w:b/>
          <w:color w:val="auto"/>
          <w:spacing w:val="-3"/>
          <w:position w:val="0"/>
          <w:sz w:val="24"/>
          <w:shd w:fill="auto" w:val="clear"/>
        </w:rPr>
        <w:t xml:space="preserve"> </w:t>
      </w:r>
      <w:r>
        <w:rPr>
          <w:rFonts w:ascii="Verdana" w:hAnsi="Verdana" w:cs="Verdana" w:eastAsia="Verdana"/>
          <w:b/>
          <w:color w:val="auto"/>
          <w:spacing w:val="-2"/>
          <w:position w:val="0"/>
          <w:sz w:val="24"/>
          <w:shd w:fill="auto" w:val="clear"/>
        </w:rPr>
        <w:t xml:space="preserve">Discussão</w:t>
      </w:r>
    </w:p>
    <w:p>
      <w:pPr>
        <w:spacing w:before="0" w:after="0" w:line="360"/>
        <w:ind w:right="112" w:left="117" w:firstLine="708"/>
        <w:jc w:val="both"/>
        <w:rPr>
          <w:rFonts w:ascii="Verdana" w:hAnsi="Verdana" w:cs="Verdana" w:eastAsia="Verdana"/>
          <w:color w:val="auto"/>
          <w:spacing w:val="0"/>
          <w:position w:val="0"/>
          <w:sz w:val="24"/>
          <w:shd w:fill="auto" w:val="clear"/>
        </w:rPr>
      </w:pPr>
    </w:p>
    <w:p>
      <w:pPr>
        <w:spacing w:before="0" w:after="0" w:line="360"/>
        <w:ind w:right="116" w:left="117"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4"/>
          <w:shd w:fill="auto" w:val="clear"/>
        </w:rPr>
        <w:t xml:space="preserve">Nesta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perspectiva,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segundo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IBGE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(2021),</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acesso</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das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gestantes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ao cuidado pré-natal no primeiro trimestre da gestação (até a 12ª semana) é um importante indicador para a avaliação da qualidade da atenção básica, uma vez que o início do pré-natal em período oportuno é fundamental para o diagnóstico precoce de alterações e para a realização de intervenções adequadas diante de fatores de risco gestacional.</w:t>
      </w:r>
    </w:p>
    <w:p>
      <w:pPr>
        <w:spacing w:before="1" w:after="0" w:line="360"/>
        <w:ind w:right="117"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Assim,</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preciso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discutir</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evidenciar</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processo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implementação de uma política depende de vários fatores, como da existência de recursos financeiros suficientes e de quantidade e qualidade de recursos humanos para atender à universalidade, por exemplo. Por isso, é preciso avaliar não só a cobertura dos programas, mas também a qualidade dos serviços prestados. Entende-se, porém, que a ampliação da cobertura pode ser atingida num prazo mais curto do que a melhoria da qualidade do cuidado, que costuma ser um processo mais lento e complexo (VICTORA, et., al., </w:t>
      </w:r>
      <w:r>
        <w:rPr>
          <w:rFonts w:ascii="Verdana" w:hAnsi="Verdana" w:cs="Verdana" w:eastAsia="Verdana"/>
          <w:color w:val="auto"/>
          <w:spacing w:val="-2"/>
          <w:position w:val="0"/>
          <w:sz w:val="24"/>
          <w:shd w:fill="auto" w:val="clear"/>
        </w:rPr>
        <w:t xml:space="preserve">2004).</w:t>
      </w:r>
    </w:p>
    <w:p>
      <w:pPr>
        <w:spacing w:before="0" w:after="0" w:line="360"/>
        <w:ind w:right="121" w:left="117" w:firstLine="708"/>
        <w:jc w:val="both"/>
        <w:rPr>
          <w:rFonts w:ascii="Verdana" w:hAnsi="Verdana" w:cs="Verdana" w:eastAsia="Verdana"/>
          <w:color w:val="auto"/>
          <w:spacing w:val="0"/>
          <w:position w:val="0"/>
          <w:sz w:val="24"/>
          <w:shd w:fill="auto" w:val="clear"/>
        </w:rPr>
      </w:pPr>
    </w:p>
    <w:p>
      <w:pPr>
        <w:spacing w:before="1"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Na Caderneta da gestante, do Ministério da Saúde (BRASIL, 2018), é informado que durante as consultas de pré-natal o profissional de saúde deverá</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solicitar</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exames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rotina,</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como</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também,</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realizar</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exame</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clínico</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da gestante, o qual inclui, entre outros procedimentos, a verificação de peso e pressão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arterial,</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observação</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sinais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anemia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ou</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inchaço,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medição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5"/>
          <w:position w:val="0"/>
          <w:sz w:val="24"/>
          <w:shd w:fill="auto" w:val="clear"/>
        </w:rPr>
        <w:t xml:space="preserve">do</w:t>
      </w:r>
      <w:r>
        <w:rPr>
          <w:rFonts w:ascii="Verdana" w:hAnsi="Verdana" w:cs="Verdana" w:eastAsia="Verdana"/>
          <w:color w:val="auto"/>
          <w:spacing w:val="0"/>
          <w:position w:val="0"/>
          <w:sz w:val="24"/>
          <w:shd w:fill="auto" w:val="clear"/>
        </w:rPr>
        <w:t xml:space="preserve"> tamanho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barriga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avaliação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dos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batimentos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coração</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bebê</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(IBGE, </w:t>
      </w:r>
      <w:r>
        <w:rPr>
          <w:rFonts w:ascii="Verdana" w:hAnsi="Verdana" w:cs="Verdana" w:eastAsia="Verdana"/>
          <w:color w:val="auto"/>
          <w:spacing w:val="-2"/>
          <w:position w:val="0"/>
          <w:sz w:val="24"/>
          <w:shd w:fill="auto" w:val="clear"/>
        </w:rPr>
        <w:t xml:space="preserve">2021).</w:t>
      </w:r>
    </w:p>
    <w:p>
      <w:pPr>
        <w:spacing w:before="0"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Tais achados corroboram os resultados de pesquisa realizada pela Política Nacional de Saúde (PNS), que investigou a proporção de mulheres que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realizaram</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exame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sífilis,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hepatite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B</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HIV/aids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durante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pré-natal, assim como se as mulheres que realizaram tais exames receberam os resultados antes do parto. No Brasil, 80,1% das mulheres que realizaram pré-natal fizeram exame para sífilis, 83,7% para hepatite B e 89,4% para HIV/AIDS. Em relação aos três exames, os percentuais de gestantes que receberam os resultados antes do parto ficaram próximos de 97% (IBGE, </w:t>
      </w:r>
      <w:r>
        <w:rPr>
          <w:rFonts w:ascii="Verdana" w:hAnsi="Verdana" w:cs="Verdana" w:eastAsia="Verdana"/>
          <w:color w:val="auto"/>
          <w:spacing w:val="-2"/>
          <w:position w:val="0"/>
          <w:sz w:val="24"/>
          <w:shd w:fill="auto" w:val="clear"/>
        </w:rPr>
        <w:t xml:space="preserve">2021).</w:t>
      </w:r>
    </w:p>
    <w:p>
      <w:pPr>
        <w:spacing w:before="0" w:after="0" w:line="360"/>
        <w:ind w:right="112"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Para Neumann et al., (2003), o monitoramento dos exames no pré- natal, permitem garantir um desenvolvimento saudável para a criança e certamente uma diminuição dos riscos para as gestantes, além de detectar patologias que acometiam a gestante antes ou durante a gravidez, porém, com um quadro evolutivo silencioso, são exemplos, diabetes, anemias, hipertensão arterial, sífilis, cardiopatias, dentre outras.</w:t>
      </w:r>
    </w:p>
    <w:p>
      <w:pPr>
        <w:spacing w:before="3"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Sobre esse aspecto, IBGE (2021), o total de consultas de pré-natal realizadas durante a gestação é outro importante indicador de avaliação do acompanhamento pré-natal, sendo que o Ministério da Saúde recomenda a realização</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consultas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até</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28ª</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semana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mensalmente;</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28ª até</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36ª semana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quinzenalmente;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36ª</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até</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41ª</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semana</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semanalmente;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com a realização mínima, durante a gestação, de seis consultas.</w:t>
      </w:r>
    </w:p>
    <w:p>
      <w:pPr>
        <w:spacing w:before="0"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preconizado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diz</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respeito</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à</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periodicidade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das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consultas</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até a</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12º</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semana</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gestacional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deve</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ocorrer</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1º</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consulta</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40"/>
          <w:position w:val="0"/>
          <w:sz w:val="24"/>
          <w:shd w:fill="auto" w:val="clear"/>
        </w:rPr>
        <w:t xml:space="preserve"> </w:t>
      </w:r>
      <w:r>
        <w:rPr>
          <w:rFonts w:ascii="Verdana" w:hAnsi="Verdana" w:cs="Verdana" w:eastAsia="Verdana"/>
          <w:color w:val="auto"/>
          <w:spacing w:val="0"/>
          <w:position w:val="0"/>
          <w:sz w:val="24"/>
          <w:shd w:fill="auto" w:val="clear"/>
        </w:rPr>
        <w:t xml:space="preserve">Até a</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28º semana gestacional</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as consultas devem ser</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mensais. Do</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28º</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à 36º semana gestacional</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as consultas devem ser quinzenais.</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36º à 41º semana gestacional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as consultas devem ser semanais (FIOCRUZ, 2021).</w:t>
      </w:r>
    </w:p>
    <w:p>
      <w:pPr>
        <w:spacing w:before="0" w:after="0" w:line="360"/>
        <w:ind w:right="113" w:left="117" w:firstLine="708"/>
        <w:jc w:val="both"/>
        <w:rPr>
          <w:rFonts w:ascii="Verdana" w:hAnsi="Verdana" w:cs="Verdana" w:eastAsia="Verdana"/>
          <w:color w:val="auto"/>
          <w:spacing w:val="0"/>
          <w:position w:val="0"/>
          <w:sz w:val="24"/>
          <w:shd w:fill="auto" w:val="clear"/>
        </w:rPr>
      </w:pPr>
    </w:p>
    <w:p>
      <w:pPr>
        <w:spacing w:before="0" w:after="0" w:line="360"/>
        <w:ind w:right="115"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Dessa forma, frente a qualquer alteração, ou se o parto não ocorrer até sete dias após a data provável, a gestante deverá ter consulta médica assegurada,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ou</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ser</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referida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serviço</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maior</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complexidade.</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Além</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disso, a periodicidade das consultas garante a referência para atendimento odontológico; referência para vacinação antitetânica; referência para serviços especializados na mesma unidade ou outra unidade, quando indicado; e agendamento de consultas subsequentes (BRASIL, 2000).</w:t>
      </w:r>
    </w:p>
    <w:p>
      <w:pPr>
        <w:spacing w:before="1" w:after="0" w:line="360"/>
        <w:ind w:right="121" w:left="117" w:firstLine="708"/>
        <w:jc w:val="both"/>
        <w:rPr>
          <w:rFonts w:ascii="Verdana" w:hAnsi="Verdana" w:cs="Verdana" w:eastAsia="Verdana"/>
          <w:color w:val="auto"/>
          <w:spacing w:val="0"/>
          <w:position w:val="0"/>
          <w:sz w:val="24"/>
          <w:shd w:fill="auto" w:val="clear"/>
        </w:rPr>
      </w:pPr>
    </w:p>
    <w:p>
      <w:pPr>
        <w:spacing w:before="0"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É</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preciso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refletir</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acesso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à</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odontológica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na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gravidez</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é repleto de barreiras, que vão desde a baixa percepção de necessidade das gestantes, a ansiedade e o medo de sentir dor, até dificuldades para a entrada no serviço público. Se por um lado há usuárias que acreditam só poderem</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ser</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submetidas</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ao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tratamento após</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gravidez,</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visto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qualquer procedimento odontológico implicaria em riscos à saúde do bebê, por outro há profissionais que, por desconhecimento ou medo, postergam procedimentos ou não intervêm de modo resolutivo para tratamento bucodentário da gestante (CODATO, NAKAMA E MELCHIOR, 2008).</w:t>
      </w:r>
    </w:p>
    <w:p>
      <w:pPr>
        <w:spacing w:before="1" w:after="0" w:line="360"/>
        <w:ind w:right="115"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É necessário esclarecer que a partir da concepção, iniciam-se transformações hormonais que predispõem à agudização de processos inflamatórios periodontais ou ao surgimento de patologias inexistentes na cavidade bucal. Além disso, essas mudanças comportamentais estão relacionadas ao aumento da frequência de ingestão de alimentos desacompanhada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higiene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bucal,</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também</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favorece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piora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saúde bucal durante a gravidez (REIS, et., al., 2010).</w:t>
      </w:r>
    </w:p>
    <w:p>
      <w:pPr>
        <w:spacing w:before="0" w:after="0" w:line="360"/>
        <w:ind w:right="0" w:left="0" w:firstLine="0"/>
        <w:jc w:val="left"/>
        <w:rPr>
          <w:rFonts w:ascii="Verdana" w:hAnsi="Verdana" w:cs="Verdana" w:eastAsia="Verdana"/>
          <w:color w:val="auto"/>
          <w:spacing w:val="0"/>
          <w:position w:val="0"/>
          <w:sz w:val="22"/>
          <w:shd w:fill="auto" w:val="clear"/>
        </w:rPr>
      </w:pPr>
    </w:p>
    <w:p>
      <w:pPr>
        <w:spacing w:before="1" w:after="0" w:line="360"/>
        <w:ind w:right="113"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Para Neto et., al., (2012), em particular, o acesso das mulheres à assistência odontológica parece funcionar como agente potencializador da qualidade de vida pela percepção subjetiva de bem-estar. Portanto, o encaminhamento às consultas odontologias precisam ser expandidas e estarem mais integradas aos serviços de saúde pública, fornecendo respostas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adequadas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às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necessidades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das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gestantes,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sem</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perder</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o foco de que as ações educativas são facilitadoras para despertar uma assistência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mais</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integral</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humanizada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que</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repercuta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na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qualidade de vida.</w:t>
      </w:r>
    </w:p>
    <w:p>
      <w:pPr>
        <w:spacing w:before="146" w:after="0" w:line="240"/>
        <w:ind w:right="0" w:left="0" w:firstLine="0"/>
        <w:jc w:val="left"/>
        <w:rPr>
          <w:rFonts w:ascii="Verdana" w:hAnsi="Verdana" w:cs="Verdana" w:eastAsia="Verdana"/>
          <w:color w:val="auto"/>
          <w:spacing w:val="0"/>
          <w:position w:val="0"/>
          <w:sz w:val="24"/>
          <w:shd w:fill="auto" w:val="clear"/>
        </w:rPr>
      </w:pPr>
    </w:p>
    <w:p>
      <w:pPr>
        <w:numPr>
          <w:ilvl w:val="0"/>
          <w:numId w:val="70"/>
        </w:numPr>
        <w:tabs>
          <w:tab w:val="left" w:pos="1162" w:leader="none"/>
        </w:tabs>
        <w:spacing w:before="1" w:after="0" w:line="240"/>
        <w:ind w:right="0" w:left="1162" w:hanging="337"/>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Considerações</w:t>
      </w:r>
      <w:r>
        <w:rPr>
          <w:rFonts w:ascii="Verdana" w:hAnsi="Verdana" w:cs="Verdana" w:eastAsia="Verdana"/>
          <w:b/>
          <w:color w:val="auto"/>
          <w:spacing w:val="-7"/>
          <w:position w:val="0"/>
          <w:sz w:val="24"/>
          <w:shd w:fill="auto" w:val="clear"/>
        </w:rPr>
        <w:t xml:space="preserve"> </w:t>
      </w:r>
      <w:r>
        <w:rPr>
          <w:rFonts w:ascii="Verdana" w:hAnsi="Verdana" w:cs="Verdana" w:eastAsia="Verdana"/>
          <w:b/>
          <w:color w:val="auto"/>
          <w:spacing w:val="-2"/>
          <w:position w:val="0"/>
          <w:sz w:val="24"/>
          <w:shd w:fill="auto" w:val="clear"/>
        </w:rPr>
        <w:t xml:space="preserve">Finais</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1" w:after="0" w:line="360"/>
        <w:ind w:right="114"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SUS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segue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mesma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doutrina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mesma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organização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todo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Brasil. Tais princípios são determinados a partir da Constituição um conjunto de elementos doutrinários e de organização do sistema de saúde,</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os princípios da universalização, da equidade, da integralidade, da descentralização e da participação popular. Assim, os profissionais de saúde devem buscar alternativas para proporcionar aos usuários do SUS o acesso, sobretudo </w:t>
      </w:r>
      <w:r>
        <w:rPr>
          <w:rFonts w:ascii="Verdana" w:hAnsi="Verdana" w:cs="Verdana" w:eastAsia="Verdana"/>
          <w:color w:val="auto"/>
          <w:spacing w:val="-2"/>
          <w:position w:val="0"/>
          <w:sz w:val="24"/>
          <w:shd w:fill="auto" w:val="clear"/>
        </w:rPr>
        <w:t xml:space="preserve">gestantes.</w:t>
      </w:r>
    </w:p>
    <w:p>
      <w:pPr>
        <w:spacing w:before="0" w:after="0" w:line="360"/>
        <w:ind w:right="116" w:left="117" w:firstLine="708"/>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Neste estudo foi possível identificar gestantes com o primeiro atendimento de pré-natal e primeiro atendimento e até a 12° semanas em Manaus.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Além</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disso,</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exames</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avaliados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até</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20°</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semana,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números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 consultas</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gestantes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com</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atendimento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odontológico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realizados</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em Manaus-AM. Os resultados demonstram o fluxo de atendimento com características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aumento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demanda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entre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os</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meses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janeiro</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agosto. Esses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dados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são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importantes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ferramentas</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planejar</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promover</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políticas públicas que visem otimizar a assistência às gestantes que necessitam de um pré-natal de qualidade.</w:t>
      </w:r>
    </w:p>
    <w:p>
      <w:pPr>
        <w:spacing w:before="0" w:after="0" w:line="360"/>
        <w:ind w:right="0" w:left="0" w:firstLine="0"/>
        <w:jc w:val="left"/>
        <w:rPr>
          <w:rFonts w:ascii="Verdana" w:hAnsi="Verdana" w:cs="Verdana" w:eastAsia="Verdana"/>
          <w:color w:val="auto"/>
          <w:spacing w:val="0"/>
          <w:position w:val="0"/>
          <w:sz w:val="22"/>
          <w:shd w:fill="auto" w:val="clear"/>
        </w:rPr>
      </w:pPr>
    </w:p>
    <w:p>
      <w:pPr>
        <w:spacing w:before="1" w:after="0" w:line="240"/>
        <w:ind w:right="0" w:left="117"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2"/>
          <w:position w:val="0"/>
          <w:sz w:val="24"/>
          <w:shd w:fill="auto" w:val="clear"/>
        </w:rPr>
        <w:t xml:space="preserve">Referências</w:t>
      </w:r>
    </w:p>
    <w:p>
      <w:pPr>
        <w:spacing w:before="275" w:after="0" w:line="240"/>
        <w:ind w:right="114"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Al</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SAFFER,</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Q.</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Al-Ghaith</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T.</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Alshehri</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Al-Mohammed</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R.</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Al</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Homidi</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Hamza MM, et al. The capacity of primary health care facilities in Saudi Arabia: infrastructure,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services,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drug</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availability,</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and</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human</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resources.</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BMC</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Health Serv Res 2021; 21:365.</w:t>
      </w:r>
    </w:p>
    <w:p>
      <w:pPr>
        <w:spacing w:before="1"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3"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ANDERSEM,</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RM.</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National</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Health</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Surveys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and</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the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Behavioral</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Model</w:t>
      </w:r>
      <w:r>
        <w:rPr>
          <w:rFonts w:ascii="Verdana" w:hAnsi="Verdana" w:cs="Verdana" w:eastAsia="Verdana"/>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of</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Health Services Use. Med. Care 2008; 46(7):647-653.</w:t>
      </w:r>
    </w:p>
    <w:p>
      <w:pPr>
        <w:spacing w:before="1"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5"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BARATIERI, T. et al.. Longitudinalidade do cuidado: fatores associados à </w:t>
      </w:r>
      <w:r>
        <w:rPr>
          <w:rFonts w:ascii="Verdana" w:hAnsi="Verdana" w:cs="Verdana" w:eastAsia="Verdana"/>
          <w:color w:val="auto"/>
          <w:spacing w:val="-2"/>
          <w:position w:val="0"/>
          <w:sz w:val="24"/>
          <w:shd w:fill="auto" w:val="clear"/>
        </w:rPr>
        <w:t xml:space="preserve">adesão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2"/>
          <w:position w:val="0"/>
          <w:sz w:val="24"/>
          <w:shd w:fill="auto" w:val="clear"/>
        </w:rPr>
        <w:t xml:space="preserve">à</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2"/>
          <w:position w:val="0"/>
          <w:sz w:val="24"/>
          <w:shd w:fill="auto" w:val="clear"/>
        </w:rPr>
        <w:t xml:space="preserve">consulta</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2"/>
          <w:position w:val="0"/>
          <w:sz w:val="24"/>
          <w:shd w:fill="auto" w:val="clear"/>
        </w:rPr>
        <w:t xml:space="preserve">puerperal</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2"/>
          <w:position w:val="0"/>
          <w:sz w:val="24"/>
          <w:shd w:fill="auto" w:val="clear"/>
        </w:rPr>
        <w:t xml:space="preserve">segundo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2"/>
          <w:position w:val="0"/>
          <w:sz w:val="24"/>
          <w:shd w:fill="auto" w:val="clear"/>
        </w:rPr>
        <w:t xml:space="preserve">dados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2"/>
          <w:position w:val="0"/>
          <w:sz w:val="24"/>
          <w:shd w:fill="auto" w:val="clear"/>
        </w:rPr>
        <w:t xml:space="preserve">do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2"/>
          <w:position w:val="0"/>
          <w:sz w:val="24"/>
          <w:shd w:fill="auto" w:val="clear"/>
        </w:rPr>
        <w:t xml:space="preserve">PMAQ-AB.</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2"/>
          <w:position w:val="0"/>
          <w:sz w:val="24"/>
          <w:shd w:fill="auto" w:val="clear"/>
        </w:rPr>
        <w:t xml:space="preserve">Cadernos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2"/>
          <w:position w:val="0"/>
          <w:sz w:val="24"/>
          <w:shd w:fill="auto" w:val="clear"/>
        </w:rPr>
        <w:t xml:space="preserve">de</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2"/>
          <w:position w:val="0"/>
          <w:sz w:val="24"/>
          <w:shd w:fill="auto" w:val="clear"/>
        </w:rPr>
        <w:t xml:space="preserve">Saúde </w:t>
      </w:r>
      <w:r>
        <w:rPr>
          <w:rFonts w:ascii="Verdana" w:hAnsi="Verdana" w:cs="Verdana" w:eastAsia="Verdana"/>
          <w:color w:val="auto"/>
          <w:spacing w:val="0"/>
          <w:position w:val="0"/>
          <w:sz w:val="24"/>
          <w:shd w:fill="auto" w:val="clear"/>
        </w:rPr>
        <w:t xml:space="preserve">Pública, v. 38, n. 3, p. e00103221, 2022.</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3"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BRASIL.</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Assistência</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Pré-natal:</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Manual</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técnico/equipe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elaboração: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Janine Schirmer et al. - 3ª edição - Brasília: Secretaria de Políticas de Saúde - SPS/Ministério da Saúde, 2000.66p.</w:t>
      </w:r>
    </w:p>
    <w:p>
      <w:pPr>
        <w:tabs>
          <w:tab w:val="left" w:pos="8847" w:leader="none"/>
        </w:tabs>
        <w:spacing w:before="291" w:after="0" w:line="240"/>
        <w:ind w:right="111"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BRASIL.</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Portaria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n°</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569</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2000,</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1</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junho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2000</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(BR).</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Diário</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Oficial da</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União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[periódico</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na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internet],</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Brasília</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(DF),</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8</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jun</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2000</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[citado</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7</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jul</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2021]. </w:t>
      </w:r>
      <w:r>
        <w:rPr>
          <w:rFonts w:ascii="Verdana" w:hAnsi="Verdana" w:cs="Verdana" w:eastAsia="Verdana"/>
          <w:color w:val="auto"/>
          <w:spacing w:val="-2"/>
          <w:position w:val="0"/>
          <w:sz w:val="24"/>
          <w:shd w:fill="auto" w:val="clear"/>
        </w:rPr>
        <w:t xml:space="preserve">Disponível</w:t>
      </w:r>
      <w:r>
        <w:rPr>
          <w:rFonts w:ascii="Verdana" w:hAnsi="Verdana" w:cs="Verdana" w:eastAsia="Verdana"/>
          <w:color w:val="auto"/>
          <w:spacing w:val="0"/>
          <w:position w:val="0"/>
          <w:sz w:val="24"/>
          <w:shd w:fill="auto" w:val="clear"/>
        </w:rPr>
        <w:tab/>
      </w:r>
      <w:r>
        <w:rPr>
          <w:rFonts w:ascii="Verdana" w:hAnsi="Verdana" w:cs="Verdana" w:eastAsia="Verdana"/>
          <w:color w:val="auto"/>
          <w:spacing w:val="-5"/>
          <w:position w:val="0"/>
          <w:sz w:val="24"/>
          <w:shd w:fill="auto" w:val="clear"/>
        </w:rPr>
        <w:t xml:space="preserve">em:</w:t>
      </w:r>
    </w:p>
    <w:p>
      <w:pPr>
        <w:spacing w:before="1" w:after="0" w:line="291"/>
        <w:ind w:right="0" w:left="117" w:firstLine="0"/>
        <w:jc w:val="left"/>
        <w:rPr>
          <w:rFonts w:ascii="Verdana" w:hAnsi="Verdana" w:cs="Verdana" w:eastAsia="Verdana"/>
          <w:color w:val="auto"/>
          <w:spacing w:val="0"/>
          <w:position w:val="0"/>
          <w:sz w:val="24"/>
          <w:shd w:fill="auto" w:val="clear"/>
        </w:rPr>
      </w:pPr>
      <w:hyperlink xmlns:r="http://schemas.openxmlformats.org/officeDocument/2006/relationships" r:id="docRId4">
        <w:r>
          <w:rPr>
            <w:rFonts w:ascii="Verdana" w:hAnsi="Verdana" w:cs="Verdana" w:eastAsia="Verdana"/>
            <w:color w:val="0000FF"/>
            <w:spacing w:val="-2"/>
            <w:position w:val="0"/>
            <w:sz w:val="24"/>
            <w:u w:val="single"/>
            <w:shd w:fill="auto" w:val="clear"/>
          </w:rPr>
          <w:t xml:space="preserve">http://bvsms.saude.gov.br/bvs/saudelegis/gm/2000/prt0569_01_06_2000</w:t>
        </w:r>
      </w:hyperlink>
    </w:p>
    <w:p>
      <w:pPr>
        <w:spacing w:before="0" w:after="0" w:line="240"/>
        <w:ind w:right="0" w:left="117"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2"/>
          <w:position w:val="0"/>
          <w:sz w:val="24"/>
          <w:shd w:fill="auto" w:val="clear"/>
        </w:rPr>
        <w:t xml:space="preserve">_rep.html</w:t>
      </w:r>
      <w:hyperlink xmlns:r="http://schemas.openxmlformats.org/officeDocument/2006/relationships" r:id="docRId5">
        <w:r>
          <w:rPr>
            <w:rFonts w:ascii="Verdana" w:hAnsi="Verdana" w:cs="Verdana" w:eastAsia="Verdana"/>
            <w:color w:val="0000FF"/>
            <w:spacing w:val="-2"/>
            <w:position w:val="0"/>
            <w:sz w:val="24"/>
            <w:u w:val="single"/>
            <w:shd w:fill="auto" w:val="clear"/>
          </w:rPr>
          <w:t xml:space="preserve">»http://bvsms.saude.gov.br/bvs/saudelegis/gm/2000/prt0569_0</w:t>
        </w:r>
      </w:hyperlink>
      <w:r>
        <w:rPr>
          <w:rFonts w:ascii="Verdana" w:hAnsi="Verdana" w:cs="Verdana" w:eastAsia="Verdana"/>
          <w:color w:val="auto"/>
          <w:spacing w:val="-2"/>
          <w:position w:val="0"/>
          <w:sz w:val="24"/>
          <w:shd w:fill="auto" w:val="clear"/>
        </w:rPr>
        <w:t xml:space="preserve"> </w:t>
      </w:r>
      <w:hyperlink xmlns:r="http://schemas.openxmlformats.org/officeDocument/2006/relationships" r:id="docRId6">
        <w:r>
          <w:rPr>
            <w:rFonts w:ascii="Verdana" w:hAnsi="Verdana" w:cs="Verdana" w:eastAsia="Verdana"/>
            <w:color w:val="0000FF"/>
            <w:spacing w:val="-2"/>
            <w:position w:val="0"/>
            <w:sz w:val="24"/>
            <w:u w:val="single"/>
            <w:shd w:fill="auto" w:val="clear"/>
          </w:rPr>
          <w:t xml:space="preserve">1_06_2000_rep.html</w:t>
        </w:r>
      </w:hyperlink>
    </w:p>
    <w:p>
      <w:pPr>
        <w:spacing w:before="1" w:after="0" w:line="240"/>
        <w:ind w:right="0" w:left="0" w:firstLine="0"/>
        <w:jc w:val="left"/>
        <w:rPr>
          <w:rFonts w:ascii="Verdana" w:hAnsi="Verdana" w:cs="Verdana" w:eastAsia="Verdana"/>
          <w:color w:val="auto"/>
          <w:spacing w:val="0"/>
          <w:position w:val="0"/>
          <w:sz w:val="24"/>
          <w:shd w:fill="auto" w:val="clear"/>
        </w:rPr>
      </w:pPr>
    </w:p>
    <w:p>
      <w:pPr>
        <w:tabs>
          <w:tab w:val="left" w:pos="4263" w:leader="none"/>
          <w:tab w:val="left" w:pos="8843" w:leader="none"/>
        </w:tabs>
        <w:spacing w:before="0" w:after="0" w:line="240"/>
        <w:ind w:right="115"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BRASIL. Portaria n° 1.459 de 2011, de 24 de junho de 2011 (BR). Institui, no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âmbito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Sistema</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Único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SUS</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Rede</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Cegonha.</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Diário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Oficial da União [periódico na internet], Brasília (DF), 24 jun 2011 [citado 7 jul </w:t>
      </w:r>
      <w:r>
        <w:rPr>
          <w:rFonts w:ascii="Verdana" w:hAnsi="Verdana" w:cs="Verdana" w:eastAsia="Verdana"/>
          <w:color w:val="auto"/>
          <w:spacing w:val="-2"/>
          <w:position w:val="0"/>
          <w:sz w:val="24"/>
          <w:shd w:fill="auto" w:val="clear"/>
        </w:rPr>
        <w:t xml:space="preserve">2021].Disponível</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4"/>
          <w:position w:val="0"/>
          <w:sz w:val="24"/>
          <w:shd w:fill="auto" w:val="clear"/>
        </w:rPr>
        <w:t xml:space="preserve">em: </w:t>
      </w:r>
      <w:hyperlink xmlns:r="http://schemas.openxmlformats.org/officeDocument/2006/relationships" r:id="docRId7">
        <w:r>
          <w:rPr>
            <w:rFonts w:ascii="Verdana" w:hAnsi="Verdana" w:cs="Verdana" w:eastAsia="Verdana"/>
            <w:color w:val="0000FF"/>
            <w:spacing w:val="-2"/>
            <w:position w:val="0"/>
            <w:sz w:val="24"/>
            <w:u w:val="single"/>
            <w:shd w:fill="auto" w:val="clear"/>
          </w:rPr>
          <w:t xml:space="preserve">http://bvsms.saude.gov.br/bvs/saudelegis/gm/2011/prt1459_24_06_2011.</w:t>
        </w:r>
      </w:hyperlink>
      <w:r>
        <w:rPr>
          <w:rFonts w:ascii="Verdana" w:hAnsi="Verdana" w:cs="Verdana" w:eastAsia="Verdana"/>
          <w:color w:val="auto"/>
          <w:spacing w:val="-2"/>
          <w:position w:val="0"/>
          <w:sz w:val="24"/>
          <w:shd w:fill="auto" w:val="clear"/>
        </w:rPr>
        <w:t xml:space="preserve"> html</w:t>
      </w:r>
      <w:hyperlink xmlns:r="http://schemas.openxmlformats.org/officeDocument/2006/relationships" r:id="docRId8">
        <w:r>
          <w:rPr>
            <w:rFonts w:ascii="Verdana" w:hAnsi="Verdana" w:cs="Verdana" w:eastAsia="Verdana"/>
            <w:color w:val="0000FF"/>
            <w:spacing w:val="-2"/>
            <w:position w:val="0"/>
            <w:sz w:val="24"/>
            <w:u w:val="single"/>
            <w:shd w:fill="auto" w:val="clear"/>
          </w:rPr>
          <w:t xml:space="preserve">»http://bvsms.saude.gov.br/bvs/saudelegis/gm/2011/prt1459_24_06_</w:t>
        </w:r>
      </w:hyperlink>
      <w:r>
        <w:rPr>
          <w:rFonts w:ascii="Verdana" w:hAnsi="Verdana" w:cs="Verdana" w:eastAsia="Verdana"/>
          <w:color w:val="auto"/>
          <w:spacing w:val="-2"/>
          <w:position w:val="0"/>
          <w:sz w:val="24"/>
          <w:shd w:fill="auto" w:val="clear"/>
        </w:rPr>
        <w:t xml:space="preserve"> </w:t>
      </w:r>
      <w:hyperlink xmlns:r="http://schemas.openxmlformats.org/officeDocument/2006/relationships" r:id="docRId9">
        <w:r>
          <w:rPr>
            <w:rFonts w:ascii="Verdana" w:hAnsi="Verdana" w:cs="Verdana" w:eastAsia="Verdana"/>
            <w:color w:val="0000FF"/>
            <w:spacing w:val="-2"/>
            <w:position w:val="0"/>
            <w:sz w:val="24"/>
            <w:u w:val="single"/>
            <w:shd w:fill="auto" w:val="clear"/>
          </w:rPr>
          <w:t xml:space="preserve">2011.html</w:t>
        </w:r>
      </w:hyperlink>
    </w:p>
    <w:p>
      <w:pPr>
        <w:spacing w:before="291" w:after="0" w:line="240"/>
        <w:ind w:right="116"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BRASIL.</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Ministério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Portaria</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nº</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2.436,</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21</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setembro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2017. Aprova a Política Nacional de Atenção Básica, estabelecendo a revisão de diretrizes</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para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organização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Atenção</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Básica,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âmbito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do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Sistema</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Único de Saúde. Diário Oficial da União 2017; 22 set.</w:t>
      </w:r>
    </w:p>
    <w:p>
      <w:pPr>
        <w:spacing w:before="1"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9"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COIMBRA, LIBERATA C et al. </w:t>
      </w:r>
      <w:r>
        <w:rPr>
          <w:rFonts w:ascii="Verdana" w:hAnsi="Verdana" w:cs="Verdana" w:eastAsia="Verdana"/>
          <w:b/>
          <w:color w:val="auto"/>
          <w:spacing w:val="0"/>
          <w:position w:val="0"/>
          <w:sz w:val="24"/>
          <w:shd w:fill="auto" w:val="clear"/>
        </w:rPr>
        <w:t xml:space="preserve">Fatores associados à inadequação do uso da</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0"/>
          <w:position w:val="0"/>
          <w:sz w:val="24"/>
          <w:shd w:fill="auto" w:val="clear"/>
        </w:rPr>
        <w:t xml:space="preserve">assistência</w:t>
      </w:r>
      <w:r>
        <w:rPr>
          <w:rFonts w:ascii="Verdana" w:hAnsi="Verdana" w:cs="Verdana" w:eastAsia="Verdana"/>
          <w:b/>
          <w:color w:val="auto"/>
          <w:spacing w:val="6"/>
          <w:position w:val="0"/>
          <w:sz w:val="24"/>
          <w:shd w:fill="auto" w:val="clear"/>
        </w:rPr>
        <w:t xml:space="preserve"> </w:t>
      </w:r>
      <w:r>
        <w:rPr>
          <w:rFonts w:ascii="Verdana" w:hAnsi="Verdana" w:cs="Verdana" w:eastAsia="Verdana"/>
          <w:b/>
          <w:color w:val="auto"/>
          <w:spacing w:val="0"/>
          <w:position w:val="0"/>
          <w:sz w:val="24"/>
          <w:shd w:fill="auto" w:val="clear"/>
        </w:rPr>
        <w:t xml:space="preserve">pré-natal</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Revista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Saúde</w:t>
      </w:r>
      <w:r>
        <w:rPr>
          <w:rFonts w:ascii="Verdana" w:hAnsi="Verdana" w:cs="Verdana" w:eastAsia="Verdana"/>
          <w:color w:val="auto"/>
          <w:spacing w:val="7"/>
          <w:position w:val="0"/>
          <w:sz w:val="24"/>
          <w:shd w:fill="auto" w:val="clear"/>
        </w:rPr>
        <w:t xml:space="preserve"> </w:t>
      </w:r>
      <w:r>
        <w:rPr>
          <w:rFonts w:ascii="Verdana" w:hAnsi="Verdana" w:cs="Verdana" w:eastAsia="Verdana"/>
          <w:color w:val="auto"/>
          <w:spacing w:val="0"/>
          <w:position w:val="0"/>
          <w:sz w:val="24"/>
          <w:shd w:fill="auto" w:val="clear"/>
        </w:rPr>
        <w:t xml:space="preserve">Pública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[online].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2003,</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v.</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5"/>
          <w:position w:val="0"/>
          <w:sz w:val="24"/>
          <w:shd w:fill="auto" w:val="clear"/>
        </w:rPr>
        <w:t xml:space="preserve">37,</w:t>
      </w:r>
    </w:p>
    <w:p>
      <w:pPr>
        <w:tabs>
          <w:tab w:val="left" w:pos="606" w:leader="none"/>
          <w:tab w:val="left" w:pos="1011" w:leader="none"/>
          <w:tab w:val="left" w:pos="1647" w:leader="none"/>
          <w:tab w:val="left" w:pos="3013" w:leader="none"/>
          <w:tab w:val="left" w:pos="3313" w:leader="none"/>
          <w:tab w:val="left" w:pos="3786" w:leader="none"/>
          <w:tab w:val="left" w:pos="4500" w:leader="none"/>
          <w:tab w:val="left" w:pos="4558" w:leader="none"/>
          <w:tab w:val="left" w:pos="5186" w:leader="none"/>
          <w:tab w:val="left" w:pos="5238" w:leader="none"/>
          <w:tab w:val="left" w:pos="5956" w:leader="none"/>
          <w:tab w:val="left" w:pos="6978" w:leader="none"/>
          <w:tab w:val="left" w:pos="7906" w:leader="none"/>
        </w:tabs>
        <w:spacing w:before="0" w:after="0" w:line="240"/>
        <w:ind w:right="108" w:left="117"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6"/>
          <w:position w:val="0"/>
          <w:sz w:val="24"/>
          <w:shd w:fill="auto" w:val="clear"/>
        </w:rPr>
        <w:t xml:space="preserve">n.</w:t>
      </w:r>
      <w:r>
        <w:rPr>
          <w:rFonts w:ascii="Verdana" w:hAnsi="Verdana" w:cs="Verdana" w:eastAsia="Verdana"/>
          <w:color w:val="auto"/>
          <w:spacing w:val="0"/>
          <w:position w:val="0"/>
          <w:sz w:val="24"/>
          <w:shd w:fill="auto" w:val="clear"/>
        </w:rPr>
        <w:tab/>
      </w:r>
      <w:r>
        <w:rPr>
          <w:rFonts w:ascii="Verdana" w:hAnsi="Verdana" w:cs="Verdana" w:eastAsia="Verdana"/>
          <w:color w:val="auto"/>
          <w:spacing w:val="-10"/>
          <w:position w:val="0"/>
          <w:sz w:val="24"/>
          <w:shd w:fill="auto" w:val="clear"/>
        </w:rPr>
        <w:t xml:space="preserve">4</w:t>
      </w:r>
      <w:r>
        <w:rPr>
          <w:rFonts w:ascii="Verdana" w:hAnsi="Verdana" w:cs="Verdana" w:eastAsia="Verdana"/>
          <w:color w:val="auto"/>
          <w:spacing w:val="0"/>
          <w:position w:val="0"/>
          <w:sz w:val="24"/>
          <w:shd w:fill="auto" w:val="clear"/>
        </w:rPr>
        <w:tab/>
      </w:r>
      <w:r>
        <w:rPr>
          <w:rFonts w:ascii="Verdana" w:hAnsi="Verdana" w:cs="Verdana" w:eastAsia="Verdana"/>
          <w:color w:val="auto"/>
          <w:spacing w:val="-4"/>
          <w:position w:val="0"/>
          <w:sz w:val="24"/>
          <w:shd w:fill="auto" w:val="clear"/>
        </w:rPr>
        <w:t xml:space="preserve">pp.</w:t>
      </w:r>
      <w:r>
        <w:rPr>
          <w:rFonts w:ascii="Verdana" w:hAnsi="Verdana" w:cs="Verdana" w:eastAsia="Verdana"/>
          <w:color w:val="auto"/>
          <w:spacing w:val="0"/>
          <w:position w:val="0"/>
          <w:sz w:val="24"/>
          <w:shd w:fill="auto" w:val="clear"/>
        </w:rPr>
        <w:tab/>
      </w:r>
      <w:r>
        <w:rPr>
          <w:rFonts w:ascii="Verdana" w:hAnsi="Verdana" w:cs="Verdana" w:eastAsia="Verdana"/>
          <w:color w:val="auto"/>
          <w:spacing w:val="-2"/>
          <w:position w:val="0"/>
          <w:sz w:val="24"/>
          <w:shd w:fill="auto" w:val="clear"/>
        </w:rPr>
        <w:t xml:space="preserve">456-462.</w:t>
      </w:r>
      <w:r>
        <w:rPr>
          <w:rFonts w:ascii="Verdana" w:hAnsi="Verdana" w:cs="Verdana" w:eastAsia="Verdana"/>
          <w:color w:val="auto"/>
          <w:spacing w:val="0"/>
          <w:position w:val="0"/>
          <w:sz w:val="24"/>
          <w:shd w:fill="auto" w:val="clear"/>
        </w:rPr>
        <w:tab/>
      </w:r>
      <w:r>
        <w:rPr>
          <w:rFonts w:ascii="Verdana" w:hAnsi="Verdana" w:cs="Verdana" w:eastAsia="Verdana"/>
          <w:color w:val="auto"/>
          <w:spacing w:val="-2"/>
          <w:position w:val="0"/>
          <w:sz w:val="24"/>
          <w:shd w:fill="auto" w:val="clear"/>
        </w:rPr>
        <w:t xml:space="preserve">Disponível</w:t>
      </w:r>
      <w:r>
        <w:rPr>
          <w:rFonts w:ascii="Verdana" w:hAnsi="Verdana" w:cs="Verdana" w:eastAsia="Verdana"/>
          <w:color w:val="auto"/>
          <w:spacing w:val="0"/>
          <w:position w:val="0"/>
          <w:sz w:val="24"/>
          <w:shd w:fill="auto" w:val="clear"/>
        </w:rPr>
        <w:tab/>
      </w:r>
      <w:r>
        <w:rPr>
          <w:rFonts w:ascii="Verdana" w:hAnsi="Verdana" w:cs="Verdana" w:eastAsia="Verdana"/>
          <w:color w:val="auto"/>
          <w:spacing w:val="-4"/>
          <w:position w:val="0"/>
          <w:sz w:val="24"/>
          <w:shd w:fill="auto" w:val="clear"/>
        </w:rPr>
        <w:t xml:space="preserve">em:</w:t>
      </w:r>
      <w:r>
        <w:rPr>
          <w:rFonts w:ascii="Verdana" w:hAnsi="Verdana" w:cs="Verdana" w:eastAsia="Verdana"/>
          <w:color w:val="auto"/>
          <w:spacing w:val="0"/>
          <w:position w:val="0"/>
          <w:sz w:val="24"/>
          <w:shd w:fill="auto" w:val="clear"/>
        </w:rPr>
        <w:tab/>
        <w:tab/>
      </w:r>
      <w:r>
        <w:rPr>
          <w:rFonts w:ascii="Verdana" w:hAnsi="Verdana" w:cs="Verdana" w:eastAsia="Verdana"/>
          <w:color w:val="auto"/>
          <w:spacing w:val="-2"/>
          <w:position w:val="0"/>
          <w:sz w:val="24"/>
          <w:shd w:fill="auto" w:val="clear"/>
        </w:rPr>
        <w:t xml:space="preserve">&lt;</w:t>
      </w:r>
      <w:hyperlink xmlns:r="http://schemas.openxmlformats.org/officeDocument/2006/relationships" r:id="docRId10">
        <w:r>
          <w:rPr>
            <w:rFonts w:ascii="Verdana" w:hAnsi="Verdana" w:cs="Verdana" w:eastAsia="Verdana"/>
            <w:color w:val="0000FF"/>
            <w:spacing w:val="-2"/>
            <w:position w:val="0"/>
            <w:sz w:val="24"/>
            <w:u w:val="single"/>
            <w:shd w:fill="auto" w:val="clear"/>
          </w:rPr>
          <w:t xml:space="preserve">https://doi.org/10.1590/S0034- 89102003000400010</w:t>
        </w:r>
      </w:hyperlink>
      <w:r>
        <w:rPr>
          <w:rFonts w:ascii="Verdana" w:hAnsi="Verdana" w:cs="Verdana" w:eastAsia="Verdana"/>
          <w:color w:val="auto"/>
          <w:spacing w:val="-2"/>
          <w:position w:val="0"/>
          <w:sz w:val="24"/>
          <w:shd w:fill="auto" w:val="clear"/>
        </w:rPr>
        <w:t xml:space="preserve">&gt;.</w:t>
      </w:r>
      <w:r>
        <w:rPr>
          <w:rFonts w:ascii="Verdana" w:hAnsi="Verdana" w:cs="Verdana" w:eastAsia="Verdana"/>
          <w:color w:val="auto"/>
          <w:spacing w:val="0"/>
          <w:position w:val="0"/>
          <w:sz w:val="24"/>
          <w:shd w:fill="auto" w:val="clear"/>
        </w:rPr>
        <w:tab/>
        <w:tab/>
      </w:r>
      <w:r>
        <w:rPr>
          <w:rFonts w:ascii="Verdana" w:hAnsi="Verdana" w:cs="Verdana" w:eastAsia="Verdana"/>
          <w:color w:val="auto"/>
          <w:spacing w:val="-10"/>
          <w:position w:val="0"/>
          <w:sz w:val="24"/>
          <w:shd w:fill="auto" w:val="clear"/>
        </w:rPr>
        <w:t xml:space="preserve">E</w:t>
      </w:r>
      <w:r>
        <w:rPr>
          <w:rFonts w:ascii="Verdana" w:hAnsi="Verdana" w:cs="Verdana" w:eastAsia="Verdana"/>
          <w:color w:val="auto"/>
          <w:spacing w:val="0"/>
          <w:position w:val="0"/>
          <w:sz w:val="24"/>
          <w:shd w:fill="auto" w:val="clear"/>
        </w:rPr>
        <w:tab/>
      </w:r>
      <w:r>
        <w:rPr>
          <w:rFonts w:ascii="Verdana" w:hAnsi="Verdana" w:cs="Verdana" w:eastAsia="Verdana"/>
          <w:color w:val="auto"/>
          <w:spacing w:val="-5"/>
          <w:position w:val="0"/>
          <w:sz w:val="24"/>
          <w:shd w:fill="auto" w:val="clear"/>
        </w:rPr>
        <w:t xml:space="preserve">pub</w:t>
      </w:r>
      <w:r>
        <w:rPr>
          <w:rFonts w:ascii="Verdana" w:hAnsi="Verdana" w:cs="Verdana" w:eastAsia="Verdana"/>
          <w:color w:val="auto"/>
          <w:spacing w:val="0"/>
          <w:position w:val="0"/>
          <w:sz w:val="24"/>
          <w:shd w:fill="auto" w:val="clear"/>
        </w:rPr>
        <w:tab/>
        <w:tab/>
      </w:r>
      <w:r>
        <w:rPr>
          <w:rFonts w:ascii="Verdana" w:hAnsi="Verdana" w:cs="Verdana" w:eastAsia="Verdana"/>
          <w:color w:val="auto"/>
          <w:spacing w:val="-5"/>
          <w:position w:val="0"/>
          <w:sz w:val="24"/>
          <w:shd w:fill="auto" w:val="clear"/>
        </w:rPr>
        <w:t xml:space="preserve">29</w:t>
      </w:r>
      <w:r>
        <w:rPr>
          <w:rFonts w:ascii="Verdana" w:hAnsi="Verdana" w:cs="Verdana" w:eastAsia="Verdana"/>
          <w:color w:val="auto"/>
          <w:spacing w:val="0"/>
          <w:position w:val="0"/>
          <w:sz w:val="24"/>
          <w:shd w:fill="auto" w:val="clear"/>
        </w:rPr>
        <w:tab/>
      </w:r>
      <w:r>
        <w:rPr>
          <w:rFonts w:ascii="Verdana" w:hAnsi="Verdana" w:cs="Verdana" w:eastAsia="Verdana"/>
          <w:color w:val="auto"/>
          <w:spacing w:val="-5"/>
          <w:position w:val="0"/>
          <w:sz w:val="24"/>
          <w:shd w:fill="auto" w:val="clear"/>
        </w:rPr>
        <w:t xml:space="preserve">Mar</w:t>
      </w:r>
      <w:r>
        <w:rPr>
          <w:rFonts w:ascii="Verdana" w:hAnsi="Verdana" w:cs="Verdana" w:eastAsia="Verdana"/>
          <w:color w:val="auto"/>
          <w:spacing w:val="0"/>
          <w:position w:val="0"/>
          <w:sz w:val="24"/>
          <w:shd w:fill="auto" w:val="clear"/>
        </w:rPr>
        <w:tab/>
      </w:r>
      <w:r>
        <w:rPr>
          <w:rFonts w:ascii="Verdana" w:hAnsi="Verdana" w:cs="Verdana" w:eastAsia="Verdana"/>
          <w:color w:val="auto"/>
          <w:spacing w:val="-2"/>
          <w:position w:val="0"/>
          <w:sz w:val="24"/>
          <w:shd w:fill="auto" w:val="clear"/>
        </w:rPr>
        <w:t xml:space="preserve">2004.</w:t>
      </w:r>
      <w:r>
        <w:rPr>
          <w:rFonts w:ascii="Verdana" w:hAnsi="Verdana" w:cs="Verdana" w:eastAsia="Verdana"/>
          <w:color w:val="auto"/>
          <w:spacing w:val="0"/>
          <w:position w:val="0"/>
          <w:sz w:val="24"/>
          <w:shd w:fill="auto" w:val="clear"/>
        </w:rPr>
        <w:tab/>
      </w:r>
      <w:r>
        <w:rPr>
          <w:rFonts w:ascii="Verdana" w:hAnsi="Verdana" w:cs="Verdana" w:eastAsia="Verdana"/>
          <w:color w:val="auto"/>
          <w:spacing w:val="-4"/>
          <w:position w:val="0"/>
          <w:sz w:val="24"/>
          <w:shd w:fill="auto" w:val="clear"/>
        </w:rPr>
        <w:t xml:space="preserve">ISSN</w:t>
      </w:r>
      <w:r>
        <w:rPr>
          <w:rFonts w:ascii="Verdana" w:hAnsi="Verdana" w:cs="Verdana" w:eastAsia="Verdana"/>
          <w:color w:val="auto"/>
          <w:spacing w:val="0"/>
          <w:position w:val="0"/>
          <w:sz w:val="24"/>
          <w:shd w:fill="auto" w:val="clear"/>
        </w:rPr>
        <w:tab/>
        <w:t xml:space="preserve">1518-</w:t>
      </w:r>
      <w:r>
        <w:rPr>
          <w:rFonts w:ascii="Verdana" w:hAnsi="Verdana" w:cs="Verdana" w:eastAsia="Verdana"/>
          <w:color w:val="auto"/>
          <w:spacing w:val="-2"/>
          <w:position w:val="0"/>
          <w:sz w:val="24"/>
          <w:shd w:fill="auto" w:val="clear"/>
        </w:rPr>
        <w:t xml:space="preserve">8787.</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1" w:after="0" w:line="240"/>
        <w:ind w:right="115" w:left="117" w:firstLine="0"/>
        <w:jc w:val="both"/>
        <w:rPr>
          <w:rFonts w:ascii="Verdana" w:hAnsi="Verdana" w:cs="Verdana" w:eastAsia="Verdana"/>
          <w:color w:val="auto"/>
          <w:spacing w:val="0"/>
          <w:position w:val="0"/>
          <w:sz w:val="24"/>
          <w:shd w:fill="auto" w:val="clear"/>
        </w:rPr>
      </w:pPr>
      <w:hyperlink xmlns:r="http://schemas.openxmlformats.org/officeDocument/2006/relationships" r:id="docRId11">
        <w:r>
          <w:rPr>
            <w:rFonts w:ascii="Verdana" w:hAnsi="Verdana" w:cs="Verdana" w:eastAsia="Verdana"/>
            <w:color w:val="0000FF"/>
            <w:spacing w:val="0"/>
            <w:position w:val="0"/>
            <w:sz w:val="24"/>
            <w:u w:val="single"/>
            <w:shd w:fill="auto" w:val="clear"/>
          </w:rPr>
          <w:t xml:space="preserve">https://doi.org/10.1590/S0034-89102003000400010</w:t>
        </w:r>
      </w:hyperlink>
      <w:r>
        <w:rPr>
          <w:rFonts w:ascii="Verdana" w:hAnsi="Verdana" w:cs="Verdana" w:eastAsia="Verdana"/>
          <w:color w:val="auto"/>
          <w:spacing w:val="0"/>
          <w:position w:val="0"/>
          <w:sz w:val="24"/>
          <w:shd w:fill="auto" w:val="clear"/>
        </w:rPr>
        <w:t xml:space="preserve">. Acesso em: 09 nov. </w:t>
      </w:r>
      <w:r>
        <w:rPr>
          <w:rFonts w:ascii="Verdana" w:hAnsi="Verdana" w:cs="Verdana" w:eastAsia="Verdana"/>
          <w:color w:val="auto"/>
          <w:spacing w:val="-2"/>
          <w:position w:val="0"/>
          <w:sz w:val="24"/>
          <w:shd w:fill="auto" w:val="clear"/>
        </w:rPr>
        <w:t xml:space="preserve">2022.</w:t>
      </w:r>
    </w:p>
    <w:p>
      <w:pPr>
        <w:spacing w:before="1"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3"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CODATO, LAB. NAKAMA, L. MELCHIOR, R. Percepções de gestantes sobre atenção</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odontológica</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durante</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gravidez. Cien</w:t>
      </w:r>
      <w:r>
        <w:rPr>
          <w:rFonts w:ascii="Verdana" w:hAnsi="Verdana" w:cs="Verdana" w:eastAsia="Verdana"/>
          <w:color w:val="auto"/>
          <w:spacing w:val="80"/>
          <w:position w:val="0"/>
          <w:sz w:val="24"/>
          <w:shd w:fill="auto" w:val="clear"/>
        </w:rPr>
        <w:t xml:space="preserve">   </w:t>
      </w:r>
      <w:r>
        <w:rPr>
          <w:rFonts w:ascii="Verdana" w:hAnsi="Verdana" w:cs="Verdana" w:eastAsia="Verdana"/>
          <w:color w:val="auto"/>
          <w:spacing w:val="0"/>
          <w:position w:val="0"/>
          <w:sz w:val="24"/>
          <w:shd w:fill="auto" w:val="clear"/>
        </w:rPr>
        <w:t xml:space="preserve">Saude Colet 2008;13(3):1075-1080.</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6" w:left="117" w:firstLine="0"/>
        <w:jc w:val="both"/>
        <w:rPr>
          <w:rFonts w:ascii="Verdana" w:hAnsi="Verdana" w:cs="Verdana" w:eastAsia="Verdana"/>
          <w:b/>
          <w:color w:val="auto"/>
          <w:spacing w:val="0"/>
          <w:position w:val="0"/>
          <w:sz w:val="24"/>
          <w:shd w:fill="auto" w:val="clear"/>
        </w:rPr>
      </w:pPr>
      <w:r>
        <w:rPr>
          <w:rFonts w:ascii="Verdana" w:hAnsi="Verdana" w:cs="Verdana" w:eastAsia="Verdana"/>
          <w:color w:val="auto"/>
          <w:spacing w:val="0"/>
          <w:position w:val="0"/>
          <w:sz w:val="24"/>
          <w:shd w:fill="auto" w:val="clear"/>
        </w:rPr>
        <w:t xml:space="preserve">COSTA,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Y.</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L.</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DA,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NICÁCIO,</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D.</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B.,</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BOMFIM</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FRANÇA,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M..,</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PEDROSA,</w:t>
      </w:r>
      <w:r>
        <w:rPr>
          <w:rFonts w:ascii="Verdana" w:hAnsi="Verdana" w:cs="Verdana" w:eastAsia="Verdana"/>
          <w:color w:val="auto"/>
          <w:spacing w:val="-9"/>
          <w:position w:val="0"/>
          <w:sz w:val="24"/>
          <w:shd w:fill="auto" w:val="clear"/>
        </w:rPr>
        <w:t xml:space="preserve"> </w:t>
      </w:r>
      <w:r>
        <w:rPr>
          <w:rFonts w:ascii="Verdana" w:hAnsi="Verdana" w:cs="Verdana" w:eastAsia="Verdana"/>
          <w:color w:val="auto"/>
          <w:spacing w:val="0"/>
          <w:position w:val="0"/>
          <w:sz w:val="24"/>
          <w:shd w:fill="auto" w:val="clear"/>
        </w:rPr>
        <w:t xml:space="preserve">A. K.,</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ARAÚJO,</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M.</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DOS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&amp;</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MENDONÇA,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A.</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L.</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(2020</w:t>
      </w: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9"/>
          <w:position w:val="0"/>
          <w:sz w:val="24"/>
          <w:shd w:fill="auto" w:val="clear"/>
        </w:rPr>
        <w:t xml:space="preserve"> </w:t>
      </w:r>
      <w:r>
        <w:rPr>
          <w:rFonts w:ascii="Verdana" w:hAnsi="Verdana" w:cs="Verdana" w:eastAsia="Verdana"/>
          <w:b/>
          <w:color w:val="auto"/>
          <w:spacing w:val="0"/>
          <w:position w:val="0"/>
          <w:sz w:val="24"/>
          <w:shd w:fill="auto" w:val="clear"/>
        </w:rPr>
        <w:t xml:space="preserve">Caderneta</w:t>
      </w:r>
      <w:r>
        <w:rPr>
          <w:rFonts w:ascii="Verdana" w:hAnsi="Verdana" w:cs="Verdana" w:eastAsia="Verdana"/>
          <w:b/>
          <w:color w:val="auto"/>
          <w:spacing w:val="10"/>
          <w:position w:val="0"/>
          <w:sz w:val="24"/>
          <w:shd w:fill="auto" w:val="clear"/>
        </w:rPr>
        <w:t xml:space="preserve"> </w:t>
      </w:r>
      <w:r>
        <w:rPr>
          <w:rFonts w:ascii="Verdana" w:hAnsi="Verdana" w:cs="Verdana" w:eastAsia="Verdana"/>
          <w:b/>
          <w:color w:val="auto"/>
          <w:spacing w:val="-5"/>
          <w:position w:val="0"/>
          <w:sz w:val="24"/>
          <w:shd w:fill="auto" w:val="clear"/>
        </w:rPr>
        <w:t xml:space="preserve">da</w:t>
      </w:r>
    </w:p>
    <w:p>
      <w:pPr>
        <w:spacing w:before="0" w:after="0" w:line="240"/>
        <w:ind w:right="111" w:left="117"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gestante:</w:t>
      </w:r>
      <w:r>
        <w:rPr>
          <w:rFonts w:ascii="Verdana" w:hAnsi="Verdana" w:cs="Verdana" w:eastAsia="Verdana"/>
          <w:b/>
          <w:color w:val="auto"/>
          <w:spacing w:val="-8"/>
          <w:position w:val="0"/>
          <w:sz w:val="24"/>
          <w:shd w:fill="auto" w:val="clear"/>
        </w:rPr>
        <w:t xml:space="preserve"> </w:t>
      </w:r>
      <w:r>
        <w:rPr>
          <w:rFonts w:ascii="Verdana" w:hAnsi="Verdana" w:cs="Verdana" w:eastAsia="Verdana"/>
          <w:b/>
          <w:color w:val="auto"/>
          <w:spacing w:val="0"/>
          <w:position w:val="0"/>
          <w:sz w:val="24"/>
          <w:shd w:fill="auto" w:val="clear"/>
        </w:rPr>
        <w:t xml:space="preserve">avaliação</w:t>
      </w:r>
      <w:r>
        <w:rPr>
          <w:rFonts w:ascii="Verdana" w:hAnsi="Verdana" w:cs="Verdana" w:eastAsia="Verdana"/>
          <w:b/>
          <w:color w:val="auto"/>
          <w:spacing w:val="-6"/>
          <w:position w:val="0"/>
          <w:sz w:val="24"/>
          <w:shd w:fill="auto" w:val="clear"/>
        </w:rPr>
        <w:t xml:space="preserve"> </w:t>
      </w:r>
      <w:r>
        <w:rPr>
          <w:rFonts w:ascii="Verdana" w:hAnsi="Verdana" w:cs="Verdana" w:eastAsia="Verdana"/>
          <w:b/>
          <w:color w:val="auto"/>
          <w:spacing w:val="0"/>
          <w:position w:val="0"/>
          <w:sz w:val="24"/>
          <w:shd w:fill="auto" w:val="clear"/>
        </w:rPr>
        <w:t xml:space="preserve">dos</w:t>
      </w:r>
      <w:r>
        <w:rPr>
          <w:rFonts w:ascii="Verdana" w:hAnsi="Verdana" w:cs="Verdana" w:eastAsia="Verdana"/>
          <w:b/>
          <w:color w:val="auto"/>
          <w:spacing w:val="-8"/>
          <w:position w:val="0"/>
          <w:sz w:val="24"/>
          <w:shd w:fill="auto" w:val="clear"/>
        </w:rPr>
        <w:t xml:space="preserve"> </w:t>
      </w:r>
      <w:r>
        <w:rPr>
          <w:rFonts w:ascii="Verdana" w:hAnsi="Verdana" w:cs="Verdana" w:eastAsia="Verdana"/>
          <w:b/>
          <w:color w:val="auto"/>
          <w:spacing w:val="0"/>
          <w:position w:val="0"/>
          <w:sz w:val="24"/>
          <w:shd w:fill="auto" w:val="clear"/>
        </w:rPr>
        <w:t xml:space="preserve">dados</w:t>
      </w:r>
      <w:r>
        <w:rPr>
          <w:rFonts w:ascii="Verdana" w:hAnsi="Verdana" w:cs="Verdana" w:eastAsia="Verdana"/>
          <w:b/>
          <w:color w:val="auto"/>
          <w:spacing w:val="-8"/>
          <w:position w:val="0"/>
          <w:sz w:val="24"/>
          <w:shd w:fill="auto" w:val="clear"/>
        </w:rPr>
        <w:t xml:space="preserve"> </w:t>
      </w:r>
      <w:r>
        <w:rPr>
          <w:rFonts w:ascii="Verdana" w:hAnsi="Verdana" w:cs="Verdana" w:eastAsia="Verdana"/>
          <w:b/>
          <w:color w:val="auto"/>
          <w:spacing w:val="0"/>
          <w:position w:val="0"/>
          <w:sz w:val="24"/>
          <w:shd w:fill="auto" w:val="clear"/>
        </w:rPr>
        <w:t xml:space="preserve">perinatais</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Interfaces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Científicas</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8"/>
          <w:position w:val="0"/>
          <w:sz w:val="24"/>
          <w:shd w:fill="auto" w:val="clear"/>
        </w:rPr>
        <w:t xml:space="preserve"> </w:t>
      </w:r>
      <w:r>
        <w:rPr>
          <w:rFonts w:ascii="Verdana" w:hAnsi="Verdana" w:cs="Verdana" w:eastAsia="Verdana"/>
          <w:color w:val="auto"/>
          <w:spacing w:val="0"/>
          <w:position w:val="0"/>
          <w:sz w:val="24"/>
          <w:shd w:fill="auto" w:val="clear"/>
        </w:rPr>
        <w:t xml:space="preserve">Saúde E</w:t>
      </w:r>
      <w:r>
        <w:rPr>
          <w:rFonts w:ascii="Verdana" w:hAnsi="Verdana" w:cs="Verdana" w:eastAsia="Verdana"/>
          <w:color w:val="auto"/>
          <w:spacing w:val="53"/>
          <w:position w:val="0"/>
          <w:sz w:val="24"/>
          <w:shd w:fill="auto" w:val="clear"/>
        </w:rPr>
        <w:t xml:space="preserve">   </w:t>
      </w:r>
      <w:r>
        <w:rPr>
          <w:rFonts w:ascii="Verdana" w:hAnsi="Verdana" w:cs="Verdana" w:eastAsia="Verdana"/>
          <w:color w:val="auto"/>
          <w:spacing w:val="0"/>
          <w:position w:val="0"/>
          <w:sz w:val="24"/>
          <w:shd w:fill="auto" w:val="clear"/>
        </w:rPr>
        <w:t xml:space="preserve">Ambiente,</w:t>
      </w:r>
      <w:r>
        <w:rPr>
          <w:rFonts w:ascii="Verdana" w:hAnsi="Verdana" w:cs="Verdana" w:eastAsia="Verdana"/>
          <w:color w:val="auto"/>
          <w:spacing w:val="55"/>
          <w:position w:val="0"/>
          <w:sz w:val="24"/>
          <w:shd w:fill="auto" w:val="clear"/>
        </w:rPr>
        <w:t xml:space="preserve">   </w:t>
      </w:r>
      <w:r>
        <w:rPr>
          <w:rFonts w:ascii="Verdana" w:hAnsi="Verdana" w:cs="Verdana" w:eastAsia="Verdana"/>
          <w:color w:val="auto"/>
          <w:spacing w:val="0"/>
          <w:position w:val="0"/>
          <w:sz w:val="24"/>
          <w:shd w:fill="auto" w:val="clear"/>
        </w:rPr>
        <w:t xml:space="preserve">8(2),</w:t>
      </w:r>
      <w:r>
        <w:rPr>
          <w:rFonts w:ascii="Verdana" w:hAnsi="Verdana" w:cs="Verdana" w:eastAsia="Verdana"/>
          <w:color w:val="auto"/>
          <w:spacing w:val="53"/>
          <w:position w:val="0"/>
          <w:sz w:val="24"/>
          <w:shd w:fill="auto" w:val="clear"/>
        </w:rPr>
        <w:t xml:space="preserve">   </w:t>
      </w:r>
      <w:r>
        <w:rPr>
          <w:rFonts w:ascii="Verdana" w:hAnsi="Verdana" w:cs="Verdana" w:eastAsia="Verdana"/>
          <w:color w:val="auto"/>
          <w:spacing w:val="0"/>
          <w:position w:val="0"/>
          <w:sz w:val="24"/>
          <w:shd w:fill="auto" w:val="clear"/>
        </w:rPr>
        <w:t xml:space="preserve">336</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346.</w:t>
      </w:r>
      <w:r>
        <w:rPr>
          <w:rFonts w:ascii="Verdana" w:hAnsi="Verdana" w:cs="Verdana" w:eastAsia="Verdana"/>
          <w:color w:val="auto"/>
          <w:spacing w:val="54"/>
          <w:position w:val="0"/>
          <w:sz w:val="24"/>
          <w:shd w:fill="auto" w:val="clear"/>
        </w:rPr>
        <w:t xml:space="preserve">   </w:t>
      </w:r>
      <w:hyperlink xmlns:r="http://schemas.openxmlformats.org/officeDocument/2006/relationships" r:id="docRId12">
        <w:r>
          <w:rPr>
            <w:rFonts w:ascii="Verdana" w:hAnsi="Verdana" w:cs="Verdana" w:eastAsia="Verdana"/>
            <w:color w:val="0000FF"/>
            <w:spacing w:val="-2"/>
            <w:position w:val="0"/>
            <w:sz w:val="24"/>
            <w:u w:val="single"/>
            <w:shd w:fill="auto" w:val="clear"/>
          </w:rPr>
          <w:t xml:space="preserve">https://doi.org/10.17564/2316-</w:t>
        </w:r>
      </w:hyperlink>
    </w:p>
    <w:p>
      <w:pPr>
        <w:spacing w:before="0" w:after="0" w:line="240"/>
        <w:ind w:right="0" w:left="117" w:firstLine="0"/>
        <w:jc w:val="both"/>
        <w:rPr>
          <w:rFonts w:ascii="Verdana" w:hAnsi="Verdana" w:cs="Verdana" w:eastAsia="Verdana"/>
          <w:color w:val="auto"/>
          <w:spacing w:val="0"/>
          <w:position w:val="0"/>
          <w:sz w:val="24"/>
          <w:shd w:fill="auto" w:val="clear"/>
        </w:rPr>
      </w:pPr>
      <w:hyperlink xmlns:r="http://schemas.openxmlformats.org/officeDocument/2006/relationships" r:id="docRId13">
        <w:r>
          <w:rPr>
            <w:rFonts w:ascii="Verdana" w:hAnsi="Verdana" w:cs="Verdana" w:eastAsia="Verdana"/>
            <w:color w:val="0000FF"/>
            <w:spacing w:val="0"/>
            <w:position w:val="0"/>
            <w:sz w:val="24"/>
            <w:u w:val="single"/>
            <w:shd w:fill="auto" w:val="clear"/>
          </w:rPr>
          <w:t xml:space="preserve">3798.2020v8n2p336-346</w:t>
        </w:r>
      </w:hyperlink>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6"/>
          <w:position w:val="0"/>
          <w:sz w:val="24"/>
          <w:shd w:fill="auto" w:val="clear"/>
        </w:rPr>
        <w:t xml:space="preserve"> </w:t>
      </w:r>
      <w:r>
        <w:rPr>
          <w:rFonts w:ascii="Verdana" w:hAnsi="Verdana" w:cs="Verdana" w:eastAsia="Verdana"/>
          <w:color w:val="auto"/>
          <w:spacing w:val="0"/>
          <w:position w:val="0"/>
          <w:sz w:val="24"/>
          <w:shd w:fill="auto" w:val="clear"/>
        </w:rPr>
        <w:t xml:space="preserve">Acesso</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0"/>
          <w:position w:val="0"/>
          <w:sz w:val="24"/>
          <w:shd w:fill="auto" w:val="clear"/>
        </w:rPr>
        <w:t xml:space="preserve">09</w:t>
      </w:r>
      <w:r>
        <w:rPr>
          <w:rFonts w:ascii="Verdana" w:hAnsi="Verdana" w:cs="Verdana" w:eastAsia="Verdana"/>
          <w:color w:val="auto"/>
          <w:spacing w:val="-1"/>
          <w:position w:val="0"/>
          <w:sz w:val="24"/>
          <w:shd w:fill="auto" w:val="clear"/>
        </w:rPr>
        <w:t xml:space="preserve"> </w:t>
      </w:r>
      <w:r>
        <w:rPr>
          <w:rFonts w:ascii="Verdana" w:hAnsi="Verdana" w:cs="Verdana" w:eastAsia="Verdana"/>
          <w:color w:val="auto"/>
          <w:spacing w:val="0"/>
          <w:position w:val="0"/>
          <w:sz w:val="24"/>
          <w:shd w:fill="auto" w:val="clear"/>
        </w:rPr>
        <w:t xml:space="preserve">nov.</w:t>
      </w:r>
      <w:r>
        <w:rPr>
          <w:rFonts w:ascii="Verdana" w:hAnsi="Verdana" w:cs="Verdana" w:eastAsia="Verdana"/>
          <w:color w:val="auto"/>
          <w:spacing w:val="-4"/>
          <w:position w:val="0"/>
          <w:sz w:val="24"/>
          <w:shd w:fill="auto" w:val="clear"/>
        </w:rPr>
        <w:t xml:space="preserve"> </w:t>
      </w:r>
      <w:r>
        <w:rPr>
          <w:rFonts w:ascii="Verdana" w:hAnsi="Verdana" w:cs="Verdana" w:eastAsia="Verdana"/>
          <w:color w:val="auto"/>
          <w:spacing w:val="-2"/>
          <w:position w:val="0"/>
          <w:sz w:val="24"/>
          <w:shd w:fill="auto" w:val="clear"/>
        </w:rPr>
        <w:t xml:space="preserve">2022.</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110"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DIAS,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ERNANDES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GONÇALVES</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et</w:t>
      </w:r>
      <w:r>
        <w:rPr>
          <w:rFonts w:ascii="Verdana" w:hAnsi="Verdana" w:cs="Verdana" w:eastAsia="Verdana"/>
          <w:color w:val="auto"/>
          <w:spacing w:val="-10"/>
          <w:position w:val="0"/>
          <w:sz w:val="24"/>
          <w:shd w:fill="auto" w:val="clear"/>
        </w:rPr>
        <w:t xml:space="preserve"> </w:t>
      </w:r>
      <w:r>
        <w:rPr>
          <w:rFonts w:ascii="Verdana" w:hAnsi="Verdana" w:cs="Verdana" w:eastAsia="Verdana"/>
          <w:color w:val="auto"/>
          <w:spacing w:val="0"/>
          <w:position w:val="0"/>
          <w:sz w:val="24"/>
          <w:shd w:fill="auto" w:val="clear"/>
        </w:rPr>
        <w:t xml:space="preserve">al.</w:t>
      </w:r>
      <w:r>
        <w:rPr>
          <w:rFonts w:ascii="Verdana" w:hAnsi="Verdana" w:cs="Verdana" w:eastAsia="Verdana"/>
          <w:color w:val="auto"/>
          <w:spacing w:val="-9"/>
          <w:position w:val="0"/>
          <w:sz w:val="24"/>
          <w:shd w:fill="auto" w:val="clear"/>
        </w:rPr>
        <w:t xml:space="preserve"> </w:t>
      </w:r>
      <w:r>
        <w:rPr>
          <w:rFonts w:ascii="Verdana" w:hAnsi="Verdana" w:cs="Verdana" w:eastAsia="Verdana"/>
          <w:b/>
          <w:color w:val="auto"/>
          <w:spacing w:val="0"/>
          <w:position w:val="0"/>
          <w:sz w:val="24"/>
          <w:shd w:fill="auto" w:val="clear"/>
        </w:rPr>
        <w:t xml:space="preserve">Ações</w:t>
      </w:r>
      <w:r>
        <w:rPr>
          <w:rFonts w:ascii="Verdana" w:hAnsi="Verdana" w:cs="Verdana" w:eastAsia="Verdana"/>
          <w:b/>
          <w:color w:val="auto"/>
          <w:spacing w:val="-10"/>
          <w:position w:val="0"/>
          <w:sz w:val="24"/>
          <w:shd w:fill="auto" w:val="clear"/>
        </w:rPr>
        <w:t xml:space="preserve"> </w:t>
      </w:r>
      <w:r>
        <w:rPr>
          <w:rFonts w:ascii="Verdana" w:hAnsi="Verdana" w:cs="Verdana" w:eastAsia="Verdana"/>
          <w:b/>
          <w:color w:val="auto"/>
          <w:spacing w:val="0"/>
          <w:position w:val="0"/>
          <w:sz w:val="24"/>
          <w:shd w:fill="auto" w:val="clear"/>
        </w:rPr>
        <w:t xml:space="preserve">do</w:t>
      </w:r>
      <w:r>
        <w:rPr>
          <w:rFonts w:ascii="Verdana" w:hAnsi="Verdana" w:cs="Verdana" w:eastAsia="Verdana"/>
          <w:b/>
          <w:color w:val="auto"/>
          <w:spacing w:val="-8"/>
          <w:position w:val="0"/>
          <w:sz w:val="24"/>
          <w:shd w:fill="auto" w:val="clear"/>
        </w:rPr>
        <w:t xml:space="preserve"> </w:t>
      </w:r>
      <w:r>
        <w:rPr>
          <w:rFonts w:ascii="Verdana" w:hAnsi="Verdana" w:cs="Verdana" w:eastAsia="Verdana"/>
          <w:b/>
          <w:color w:val="auto"/>
          <w:spacing w:val="0"/>
          <w:position w:val="0"/>
          <w:sz w:val="24"/>
          <w:shd w:fill="auto" w:val="clear"/>
        </w:rPr>
        <w:t xml:space="preserve">enfermeiro</w:t>
      </w:r>
      <w:r>
        <w:rPr>
          <w:rFonts w:ascii="Verdana" w:hAnsi="Verdana" w:cs="Verdana" w:eastAsia="Verdana"/>
          <w:b/>
          <w:color w:val="auto"/>
          <w:spacing w:val="-5"/>
          <w:position w:val="0"/>
          <w:sz w:val="24"/>
          <w:shd w:fill="auto" w:val="clear"/>
        </w:rPr>
        <w:t xml:space="preserve"> </w:t>
      </w:r>
      <w:r>
        <w:rPr>
          <w:rFonts w:ascii="Verdana" w:hAnsi="Verdana" w:cs="Verdana" w:eastAsia="Verdana"/>
          <w:b/>
          <w:color w:val="auto"/>
          <w:spacing w:val="0"/>
          <w:position w:val="0"/>
          <w:sz w:val="24"/>
          <w:shd w:fill="auto" w:val="clear"/>
        </w:rPr>
        <w:t xml:space="preserve">no</w:t>
      </w:r>
      <w:r>
        <w:rPr>
          <w:rFonts w:ascii="Verdana" w:hAnsi="Verdana" w:cs="Verdana" w:eastAsia="Verdana"/>
          <w:b/>
          <w:color w:val="auto"/>
          <w:spacing w:val="-8"/>
          <w:position w:val="0"/>
          <w:sz w:val="24"/>
          <w:shd w:fill="auto" w:val="clear"/>
        </w:rPr>
        <w:t xml:space="preserve"> </w:t>
      </w:r>
      <w:r>
        <w:rPr>
          <w:rFonts w:ascii="Verdana" w:hAnsi="Verdana" w:cs="Verdana" w:eastAsia="Verdana"/>
          <w:b/>
          <w:color w:val="auto"/>
          <w:spacing w:val="0"/>
          <w:position w:val="0"/>
          <w:sz w:val="24"/>
          <w:shd w:fill="auto" w:val="clear"/>
        </w:rPr>
        <w:t xml:space="preserve">pré-natal</w:t>
      </w:r>
      <w:r>
        <w:rPr>
          <w:rFonts w:ascii="Verdana" w:hAnsi="Verdana" w:cs="Verdana" w:eastAsia="Verdana"/>
          <w:b/>
          <w:color w:val="auto"/>
          <w:spacing w:val="-9"/>
          <w:position w:val="0"/>
          <w:sz w:val="24"/>
          <w:shd w:fill="auto" w:val="clear"/>
        </w:rPr>
        <w:t xml:space="preserve"> </w:t>
      </w:r>
      <w:r>
        <w:rPr>
          <w:rFonts w:ascii="Verdana" w:hAnsi="Verdana" w:cs="Verdana" w:eastAsia="Verdana"/>
          <w:b/>
          <w:color w:val="auto"/>
          <w:spacing w:val="0"/>
          <w:position w:val="0"/>
          <w:sz w:val="24"/>
          <w:shd w:fill="auto" w:val="clear"/>
        </w:rPr>
        <w:t xml:space="preserve">e a</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0"/>
          <w:position w:val="0"/>
          <w:sz w:val="24"/>
          <w:shd w:fill="auto" w:val="clear"/>
        </w:rPr>
        <w:t xml:space="preserve">importância</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0"/>
          <w:position w:val="0"/>
          <w:sz w:val="24"/>
          <w:shd w:fill="auto" w:val="clear"/>
        </w:rPr>
        <w:t xml:space="preserve">atribuída</w:t>
      </w:r>
      <w:r>
        <w:rPr>
          <w:rFonts w:ascii="Verdana" w:hAnsi="Verdana" w:cs="Verdana" w:eastAsia="Verdana"/>
          <w:b/>
          <w:color w:val="auto"/>
          <w:spacing w:val="4"/>
          <w:position w:val="0"/>
          <w:sz w:val="24"/>
          <w:shd w:fill="auto" w:val="clear"/>
        </w:rPr>
        <w:t xml:space="preserve"> </w:t>
      </w:r>
      <w:r>
        <w:rPr>
          <w:rFonts w:ascii="Verdana" w:hAnsi="Verdana" w:cs="Verdana" w:eastAsia="Verdana"/>
          <w:b/>
          <w:color w:val="auto"/>
          <w:spacing w:val="0"/>
          <w:position w:val="0"/>
          <w:sz w:val="24"/>
          <w:shd w:fill="auto" w:val="clear"/>
        </w:rPr>
        <w:t xml:space="preserve">pelas</w:t>
      </w:r>
      <w:r>
        <w:rPr>
          <w:rFonts w:ascii="Verdana" w:hAnsi="Verdana" w:cs="Verdana" w:eastAsia="Verdana"/>
          <w:b/>
          <w:color w:val="auto"/>
          <w:spacing w:val="2"/>
          <w:position w:val="0"/>
          <w:sz w:val="24"/>
          <w:shd w:fill="auto" w:val="clear"/>
        </w:rPr>
        <w:t xml:space="preserve"> </w:t>
      </w:r>
      <w:r>
        <w:rPr>
          <w:rFonts w:ascii="Verdana" w:hAnsi="Verdana" w:cs="Verdana" w:eastAsia="Verdana"/>
          <w:b/>
          <w:color w:val="auto"/>
          <w:spacing w:val="0"/>
          <w:position w:val="0"/>
          <w:sz w:val="24"/>
          <w:shd w:fill="auto" w:val="clear"/>
        </w:rPr>
        <w:t xml:space="preserve">gestantes</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Revista</w:t>
      </w:r>
      <w:r>
        <w:rPr>
          <w:rFonts w:ascii="Verdana" w:hAnsi="Verdana" w:cs="Verdana" w:eastAsia="Verdana"/>
          <w:color w:val="auto"/>
          <w:spacing w:val="5"/>
          <w:position w:val="0"/>
          <w:sz w:val="24"/>
          <w:shd w:fill="auto" w:val="clear"/>
        </w:rPr>
        <w:t xml:space="preserve"> </w:t>
      </w:r>
      <w:r>
        <w:rPr>
          <w:rFonts w:ascii="Verdana" w:hAnsi="Verdana" w:cs="Verdana" w:eastAsia="Verdana"/>
          <w:color w:val="auto"/>
          <w:spacing w:val="0"/>
          <w:position w:val="0"/>
          <w:sz w:val="24"/>
          <w:shd w:fill="auto" w:val="clear"/>
        </w:rPr>
        <w:t xml:space="preserve">Sustinere,</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0"/>
          <w:position w:val="0"/>
          <w:sz w:val="24"/>
          <w:shd w:fill="auto" w:val="clear"/>
        </w:rPr>
        <w:t xml:space="preserve">[S.l.],</w:t>
      </w:r>
      <w:r>
        <w:rPr>
          <w:rFonts w:ascii="Verdana" w:hAnsi="Verdana" w:cs="Verdana" w:eastAsia="Verdana"/>
          <w:color w:val="auto"/>
          <w:spacing w:val="2"/>
          <w:position w:val="0"/>
          <w:sz w:val="24"/>
          <w:shd w:fill="auto" w:val="clear"/>
        </w:rPr>
        <w:t xml:space="preserve"> </w:t>
      </w:r>
      <w:r>
        <w:rPr>
          <w:rFonts w:ascii="Verdana" w:hAnsi="Verdana" w:cs="Verdana" w:eastAsia="Verdana"/>
          <w:color w:val="auto"/>
          <w:spacing w:val="0"/>
          <w:position w:val="0"/>
          <w:sz w:val="24"/>
          <w:shd w:fill="auto" w:val="clear"/>
        </w:rPr>
        <w:t xml:space="preserve">v.</w:t>
      </w:r>
      <w:r>
        <w:rPr>
          <w:rFonts w:ascii="Verdana" w:hAnsi="Verdana" w:cs="Verdana" w:eastAsia="Verdana"/>
          <w:color w:val="auto"/>
          <w:spacing w:val="3"/>
          <w:position w:val="0"/>
          <w:sz w:val="24"/>
          <w:shd w:fill="auto" w:val="clear"/>
        </w:rPr>
        <w:t xml:space="preserve"> </w:t>
      </w:r>
      <w:r>
        <w:rPr>
          <w:rFonts w:ascii="Verdana" w:hAnsi="Verdana" w:cs="Verdana" w:eastAsia="Verdana"/>
          <w:color w:val="auto"/>
          <w:spacing w:val="-5"/>
          <w:position w:val="0"/>
          <w:sz w:val="24"/>
          <w:shd w:fill="auto" w:val="clear"/>
        </w:rPr>
        <w:t xml:space="preserve">6,</w:t>
      </w:r>
    </w:p>
    <w:p>
      <w:pPr>
        <w:spacing w:before="0" w:after="0" w:line="240"/>
        <w:ind w:right="113"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n.</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1,</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p.</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52</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62,</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jul.</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2018.</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ISSN</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2359-0424.</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Disponível</w:t>
      </w:r>
      <w:r>
        <w:rPr>
          <w:rFonts w:ascii="Verdana" w:hAnsi="Verdana" w:cs="Verdana" w:eastAsia="Verdana"/>
          <w:color w:val="auto"/>
          <w:spacing w:val="-22"/>
          <w:position w:val="0"/>
          <w:sz w:val="24"/>
          <w:shd w:fill="auto" w:val="clear"/>
        </w:rPr>
        <w:t xml:space="preserve"> </w:t>
      </w:r>
      <w:r>
        <w:rPr>
          <w:rFonts w:ascii="Verdana" w:hAnsi="Verdana" w:cs="Verdana" w:eastAsia="Verdana"/>
          <w:color w:val="auto"/>
          <w:spacing w:val="0"/>
          <w:position w:val="0"/>
          <w:sz w:val="24"/>
          <w:shd w:fill="auto" w:val="clear"/>
        </w:rPr>
        <w:t xml:space="preserve">em:</w:t>
      </w:r>
      <w:r>
        <w:rPr>
          <w:rFonts w:ascii="Verdana" w:hAnsi="Verdana" w:cs="Verdana" w:eastAsia="Verdana"/>
          <w:color w:val="auto"/>
          <w:spacing w:val="-21"/>
          <w:position w:val="0"/>
          <w:sz w:val="24"/>
          <w:shd w:fill="auto" w:val="clear"/>
        </w:rPr>
        <w:t xml:space="preserve"> </w:t>
      </w:r>
      <w:r>
        <w:rPr>
          <w:rFonts w:ascii="Verdana" w:hAnsi="Verdana" w:cs="Verdana" w:eastAsia="Verdana"/>
          <w:color w:val="auto"/>
          <w:spacing w:val="0"/>
          <w:position w:val="0"/>
          <w:sz w:val="24"/>
          <w:shd w:fill="auto" w:val="clear"/>
        </w:rPr>
        <w:t xml:space="preserve">&lt;</w:t>
      </w:r>
      <w:hyperlink xmlns:r="http://schemas.openxmlformats.org/officeDocument/2006/relationships" r:id="docRId14">
        <w:r>
          <w:rPr>
            <w:rFonts w:ascii="Verdana" w:hAnsi="Verdana" w:cs="Verdana" w:eastAsia="Verdana"/>
            <w:color w:val="0000FF"/>
            <w:spacing w:val="0"/>
            <w:position w:val="0"/>
            <w:sz w:val="24"/>
            <w:u w:val="single"/>
            <w:shd w:fill="auto" w:val="clear"/>
          </w:rPr>
          <w:t xml:space="preserve">https://www.e- </w:t>
        </w:r>
        <w:r>
          <w:rPr>
            <w:rFonts w:ascii="Verdana" w:hAnsi="Verdana" w:cs="Verdana" w:eastAsia="Verdana"/>
            <w:color w:val="0000FF"/>
            <w:spacing w:val="-2"/>
            <w:position w:val="0"/>
            <w:sz w:val="24"/>
            <w:u w:val="single"/>
            <w:shd w:fill="auto" w:val="clear"/>
          </w:rPr>
          <w:t xml:space="preserve"> HYPERLINK "https://www.e-%20publicacoes.uerj.br/index.php/sustinere/article/view/31722/25719"</w:t>
        </w:r>
        <w:r>
          <w:rPr>
            <w:rFonts w:ascii="Verdana" w:hAnsi="Verdana" w:cs="Verdana" w:eastAsia="Verdana"/>
            <w:color w:val="0000FF"/>
            <w:spacing w:val="-2"/>
            <w:position w:val="0"/>
            <w:sz w:val="24"/>
            <w:u w:val="single"/>
            <w:shd w:fill="auto" w:val="clear"/>
          </w:rPr>
          <w:t xml:space="preserve">publicacoes.uerj.br/index.php/sustinere/article/view/31722/25719</w:t>
        </w:r>
      </w:hyperlink>
      <w:r>
        <w:rPr>
          <w:rFonts w:ascii="Verdana" w:hAnsi="Verdana" w:cs="Verdana" w:eastAsia="Verdana"/>
          <w:color w:val="auto"/>
          <w:spacing w:val="-2"/>
          <w:position w:val="0"/>
          <w:sz w:val="24"/>
          <w:shd w:fill="auto" w:val="clear"/>
        </w:rPr>
        <w:t xml:space="preserve">&gt;.doi:htt </w:t>
      </w:r>
      <w:r>
        <w:rPr>
          <w:rFonts w:ascii="Verdana" w:hAnsi="Verdana" w:cs="Verdana" w:eastAsia="Verdana"/>
          <w:color w:val="auto"/>
          <w:spacing w:val="0"/>
          <w:position w:val="0"/>
          <w:sz w:val="24"/>
          <w:shd w:fill="auto" w:val="clear"/>
        </w:rPr>
        <w:t xml:space="preserve">ps://doi.org/10.12957/sustinere.2018.31722. Acesso em: 10 nov. 2022.</w:t>
      </w:r>
    </w:p>
    <w:p>
      <w:pPr>
        <w:spacing w:before="291" w:after="0" w:line="240"/>
        <w:ind w:right="120"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ESPOSTI,</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C.</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D.</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et</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al.</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Desigualdades</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sociais</w:t>
      </w:r>
      <w:r>
        <w:rPr>
          <w:rFonts w:ascii="Verdana" w:hAnsi="Verdana" w:cs="Verdana" w:eastAsia="Verdana"/>
          <w:color w:val="auto"/>
          <w:spacing w:val="-12"/>
          <w:position w:val="0"/>
          <w:sz w:val="24"/>
          <w:shd w:fill="auto" w:val="clear"/>
        </w:rPr>
        <w:t xml:space="preserve"> </w:t>
      </w:r>
      <w:r>
        <w:rPr>
          <w:rFonts w:ascii="Verdana" w:hAnsi="Verdana" w:cs="Verdana" w:eastAsia="Verdana"/>
          <w:color w:val="auto"/>
          <w:spacing w:val="0"/>
          <w:position w:val="0"/>
          <w:sz w:val="24"/>
          <w:shd w:fill="auto" w:val="clear"/>
        </w:rPr>
        <w:t xml:space="preserve">e</w:t>
      </w:r>
      <w:r>
        <w:rPr>
          <w:rFonts w:ascii="Verdana" w:hAnsi="Verdana" w:cs="Verdana" w:eastAsia="Verdana"/>
          <w:color w:val="auto"/>
          <w:spacing w:val="-13"/>
          <w:position w:val="0"/>
          <w:sz w:val="24"/>
          <w:shd w:fill="auto" w:val="clear"/>
        </w:rPr>
        <w:t xml:space="preserve"> </w:t>
      </w:r>
      <w:r>
        <w:rPr>
          <w:rFonts w:ascii="Verdana" w:hAnsi="Verdana" w:cs="Verdana" w:eastAsia="Verdana"/>
          <w:color w:val="auto"/>
          <w:spacing w:val="0"/>
          <w:position w:val="0"/>
          <w:sz w:val="24"/>
          <w:shd w:fill="auto" w:val="clear"/>
        </w:rPr>
        <w:t xml:space="preserve">geográficas</w:t>
      </w:r>
      <w:r>
        <w:rPr>
          <w:rFonts w:ascii="Verdana" w:hAnsi="Verdana" w:cs="Verdana" w:eastAsia="Verdana"/>
          <w:color w:val="auto"/>
          <w:spacing w:val="-14"/>
          <w:position w:val="0"/>
          <w:sz w:val="24"/>
          <w:shd w:fill="auto" w:val="clear"/>
        </w:rPr>
        <w:t xml:space="preserve"> </w:t>
      </w:r>
      <w:r>
        <w:rPr>
          <w:rFonts w:ascii="Verdana" w:hAnsi="Verdana" w:cs="Verdana" w:eastAsia="Verdana"/>
          <w:color w:val="auto"/>
          <w:spacing w:val="0"/>
          <w:position w:val="0"/>
          <w:sz w:val="24"/>
          <w:shd w:fill="auto" w:val="clear"/>
        </w:rPr>
        <w:t xml:space="preserve">no</w:t>
      </w:r>
      <w:r>
        <w:rPr>
          <w:rFonts w:ascii="Verdana" w:hAnsi="Verdana" w:cs="Verdana" w:eastAsia="Verdana"/>
          <w:color w:val="auto"/>
          <w:spacing w:val="-11"/>
          <w:position w:val="0"/>
          <w:sz w:val="24"/>
          <w:shd w:fill="auto" w:val="clear"/>
        </w:rPr>
        <w:t xml:space="preserve"> </w:t>
      </w:r>
      <w:r>
        <w:rPr>
          <w:rFonts w:ascii="Verdana" w:hAnsi="Verdana" w:cs="Verdana" w:eastAsia="Verdana"/>
          <w:color w:val="auto"/>
          <w:spacing w:val="0"/>
          <w:position w:val="0"/>
          <w:sz w:val="24"/>
          <w:shd w:fill="auto" w:val="clear"/>
        </w:rPr>
        <w:t xml:space="preserve">desempenho da assistência pré-natal de uma Região Metropolitana do Brasil. Ciência &amp; Saúde Coletiva, v. 25, n. 5, p. 1735</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1750, maio 2020.</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117"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FILHO,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JORGE</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REZENDE;</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MONTENEGRO,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CARLOS</w:t>
      </w:r>
      <w:r>
        <w:rPr>
          <w:rFonts w:ascii="Verdana" w:hAnsi="Verdana" w:cs="Verdana" w:eastAsia="Verdana"/>
          <w:color w:val="auto"/>
          <w:spacing w:val="20"/>
          <w:position w:val="0"/>
          <w:sz w:val="24"/>
          <w:shd w:fill="auto" w:val="clear"/>
        </w:rPr>
        <w:t xml:space="preserve"> </w:t>
      </w:r>
      <w:r>
        <w:rPr>
          <w:rFonts w:ascii="Verdana" w:hAnsi="Verdana" w:cs="Verdana" w:eastAsia="Verdana"/>
          <w:color w:val="auto"/>
          <w:spacing w:val="0"/>
          <w:position w:val="0"/>
          <w:sz w:val="24"/>
          <w:shd w:fill="auto" w:val="clear"/>
        </w:rPr>
        <w:t xml:space="preserve">ANTÔNIO</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2"/>
          <w:position w:val="0"/>
          <w:sz w:val="24"/>
          <w:shd w:fill="auto" w:val="clear"/>
        </w:rPr>
        <w:t xml:space="preserve">BARBOSA.</w:t>
      </w:r>
    </w:p>
    <w:p>
      <w:pPr>
        <w:spacing w:before="1" w:after="0" w:line="240"/>
        <w:ind w:right="114" w:left="117"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Rezende</w:t>
      </w:r>
      <w:r>
        <w:rPr>
          <w:rFonts w:ascii="Verdana" w:hAnsi="Verdana" w:cs="Verdana" w:eastAsia="Verdana"/>
          <w:b/>
          <w:color w:val="auto"/>
          <w:spacing w:val="-17"/>
          <w:position w:val="0"/>
          <w:sz w:val="24"/>
          <w:shd w:fill="auto" w:val="clear"/>
        </w:rPr>
        <w:t xml:space="preserve"> </w:t>
      </w:r>
      <w:r>
        <w:rPr>
          <w:rFonts w:ascii="Verdana" w:hAnsi="Verdana" w:cs="Verdana" w:eastAsia="Verdana"/>
          <w:b/>
          <w:color w:val="auto"/>
          <w:spacing w:val="0"/>
          <w:position w:val="0"/>
          <w:sz w:val="24"/>
          <w:shd w:fill="auto" w:val="clear"/>
        </w:rPr>
        <w:t xml:space="preserve">Obstetrícia.</w:t>
      </w:r>
      <w:r>
        <w:rPr>
          <w:rFonts w:ascii="Verdana" w:hAnsi="Verdana" w:cs="Verdana" w:eastAsia="Verdana"/>
          <w:b/>
          <w:color w:val="auto"/>
          <w:spacing w:val="-15"/>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13.</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ed.</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Rio</w:t>
      </w:r>
      <w:r>
        <w:rPr>
          <w:rFonts w:ascii="Verdana" w:hAnsi="Verdana" w:cs="Verdana" w:eastAsia="Verdana"/>
          <w:color w:val="auto"/>
          <w:spacing w:val="-16"/>
          <w:position w:val="0"/>
          <w:sz w:val="24"/>
          <w:shd w:fill="auto" w:val="clear"/>
        </w:rPr>
        <w:t xml:space="preserve"> </w:t>
      </w:r>
      <w:r>
        <w:rPr>
          <w:rFonts w:ascii="Verdana" w:hAnsi="Verdana" w:cs="Verdana" w:eastAsia="Verdana"/>
          <w:color w:val="auto"/>
          <w:spacing w:val="0"/>
          <w:position w:val="0"/>
          <w:sz w:val="24"/>
          <w:shd w:fill="auto" w:val="clear"/>
        </w:rPr>
        <w:t xml:space="preserve">de</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Janeiro:</w:t>
      </w:r>
      <w:r>
        <w:rPr>
          <w:rFonts w:ascii="Verdana" w:hAnsi="Verdana" w:cs="Verdana" w:eastAsia="Verdana"/>
          <w:color w:val="auto"/>
          <w:spacing w:val="-19"/>
          <w:position w:val="0"/>
          <w:sz w:val="24"/>
          <w:shd w:fill="auto" w:val="clear"/>
        </w:rPr>
        <w:t xml:space="preserve"> </w:t>
      </w:r>
      <w:r>
        <w:rPr>
          <w:rFonts w:ascii="Verdana" w:hAnsi="Verdana" w:cs="Verdana" w:eastAsia="Verdana"/>
          <w:color w:val="auto"/>
          <w:spacing w:val="0"/>
          <w:position w:val="0"/>
          <w:sz w:val="24"/>
          <w:shd w:fill="auto" w:val="clear"/>
        </w:rPr>
        <w:t xml:space="preserve">Guanabara</w:t>
      </w:r>
      <w:r>
        <w:rPr>
          <w:rFonts w:ascii="Verdana" w:hAnsi="Verdana" w:cs="Verdana" w:eastAsia="Verdana"/>
          <w:color w:val="auto"/>
          <w:spacing w:val="-18"/>
          <w:position w:val="0"/>
          <w:sz w:val="24"/>
          <w:shd w:fill="auto" w:val="clear"/>
        </w:rPr>
        <w:t xml:space="preserve"> </w:t>
      </w:r>
      <w:r>
        <w:rPr>
          <w:rFonts w:ascii="Verdana" w:hAnsi="Verdana" w:cs="Verdana" w:eastAsia="Verdana"/>
          <w:color w:val="auto"/>
          <w:spacing w:val="0"/>
          <w:position w:val="0"/>
          <w:sz w:val="24"/>
          <w:shd w:fill="auto" w:val="clear"/>
        </w:rPr>
        <w:t xml:space="preserve">Koogan,</w:t>
      </w:r>
      <w:r>
        <w:rPr>
          <w:rFonts w:ascii="Verdana" w:hAnsi="Verdana" w:cs="Verdana" w:eastAsia="Verdana"/>
          <w:color w:val="auto"/>
          <w:spacing w:val="-17"/>
          <w:position w:val="0"/>
          <w:sz w:val="24"/>
          <w:shd w:fill="auto" w:val="clear"/>
        </w:rPr>
        <w:t xml:space="preserve"> </w:t>
      </w:r>
      <w:r>
        <w:rPr>
          <w:rFonts w:ascii="Verdana" w:hAnsi="Verdana" w:cs="Verdana" w:eastAsia="Verdana"/>
          <w:color w:val="auto"/>
          <w:spacing w:val="0"/>
          <w:position w:val="0"/>
          <w:sz w:val="24"/>
          <w:shd w:fill="auto" w:val="clear"/>
        </w:rPr>
        <w:t xml:space="preserve">2017. ISBN 978-85-277-3071-6. Acesso em: 30 nov.2022.</w:t>
      </w:r>
    </w:p>
    <w:p>
      <w:pPr>
        <w:spacing w:before="1" w:after="0" w:line="240"/>
        <w:ind w:right="114" w:left="117" w:firstLine="0"/>
        <w:jc w:val="both"/>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0">
    <w:abstractNumId w:val="42"/>
  </w:num>
  <w:num w:numId="20">
    <w:abstractNumId w:val="36"/>
  </w:num>
  <w:num w:numId="22">
    <w:abstractNumId w:val="30"/>
  </w:num>
  <w:num w:numId="31">
    <w:abstractNumId w:val="24"/>
  </w:num>
  <w:num w:numId="46">
    <w:abstractNumId w:val="18"/>
  </w:num>
  <w:num w:numId="49">
    <w:abstractNumId w:val="12"/>
  </w:num>
  <w:num w:numId="53">
    <w:abstractNumId w:val="6"/>
  </w:num>
  <w:num w:numId="7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bvsms.saude.gov.br/bvs/saudelegis/gm/2011/prt1459_24_06_2011" Id="docRId7" Type="http://schemas.openxmlformats.org/officeDocument/2006/relationships/hyperlink" /><Relationship TargetMode="External" Target="https://doi.org/10.1590/S0034-%2089102003000400010" Id="docRId10" Type="http://schemas.openxmlformats.org/officeDocument/2006/relationships/hyperlink" /><Relationship TargetMode="External" Target="https://www.e-%20publicacoes.uerj.br/index.php/sustinere/article/view/31722/25719" Id="docRId14" Type="http://schemas.openxmlformats.org/officeDocument/2006/relationships/hyperlink" /><Relationship Target="embeddings/oleObject1.bin" Id="docRId2" Type="http://schemas.openxmlformats.org/officeDocument/2006/relationships/oleObject" /><Relationship TargetMode="External" Target="http://bvsms.saude.gov.br/bvs/saudelegis/gm/2000/prt0569_01_06_2000_rep.html" Id="docRId6" Type="http://schemas.openxmlformats.org/officeDocument/2006/relationships/hyperlink" /><Relationship Target="media/image0.wmf" Id="docRId1" Type="http://schemas.openxmlformats.org/officeDocument/2006/relationships/image" /><Relationship TargetMode="External" Target="https://doi.org/10.1590/S0034-89102003000400010" Id="docRId11" Type="http://schemas.openxmlformats.org/officeDocument/2006/relationships/hyperlink" /><Relationship Target="numbering.xml" Id="docRId15" Type="http://schemas.openxmlformats.org/officeDocument/2006/relationships/numbering" /><Relationship TargetMode="External" Target="http://bvsms.saude.gov.br/bvs/saudelegis/gm/2000/prt0569_01_06_2000_rep.html" Id="docRId5" Type="http://schemas.openxmlformats.org/officeDocument/2006/relationships/hyperlink" /><Relationship TargetMode="External" Target="http://bvsms.saude.gov.br/bvs/saudelegis/gm/2011/prt1459_24_06_2011.html" Id="docRId9" Type="http://schemas.openxmlformats.org/officeDocument/2006/relationships/hyperlink" /><Relationship Target="embeddings/oleObject0.bin" Id="docRId0" Type="http://schemas.openxmlformats.org/officeDocument/2006/relationships/oleObject" /><Relationship TargetMode="External" Target="https://doi.org/10.17564/2316-3798.2020v8n2p336-346" Id="docRId12" Type="http://schemas.openxmlformats.org/officeDocument/2006/relationships/hyperlink" /><Relationship Target="styles.xml" Id="docRId16" Type="http://schemas.openxmlformats.org/officeDocument/2006/relationships/styles" /><Relationship TargetMode="External" Target="http://bvsms.saude.gov.br/bvs/saudelegis/gm/2000/prt0569_01_06_2000" Id="docRId4" Type="http://schemas.openxmlformats.org/officeDocument/2006/relationships/hyperlink" /><Relationship TargetMode="External" Target="http://bvsms.saude.gov.br/bvs/saudelegis/gm/2011/prt1459_24_06_2011.html" Id="docRId8" Type="http://schemas.openxmlformats.org/officeDocument/2006/relationships/hyperlink" /><Relationship TargetMode="External" Target="https://doi.org/10.17564/2316-3798.2020v8n2p336-346" Id="docRId13" Type="http://schemas.openxmlformats.org/officeDocument/2006/relationships/hyperlink" /><Relationship Target="media/image1.wmf" Id="docRId3" Type="http://schemas.openxmlformats.org/officeDocument/2006/relationships/image" /></Relationships>
</file>