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4A2210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C74B6">
            <w:rPr>
              <w:color w:val="000000"/>
              <w:sz w:val="20"/>
              <w:szCs w:val="20"/>
            </w:rPr>
            <w:t> </w:t>
          </w:r>
          <w:r w:rsidR="004C74B6" w:rsidRPr="00BB1513">
            <w:rPr>
              <w:rFonts w:ascii="Times New Roman" w:hAnsi="Times New Roman" w:cs="Times New Roman"/>
              <w:color w:val="000000"/>
              <w:szCs w:val="24"/>
            </w:rPr>
            <w:t>Educação, Saúde e Tecnologia</w:t>
          </w:r>
          <w:proofErr w:type="gramStart"/>
        </w:sdtContent>
      </w:sdt>
      <w:proofErr w:type="gramEnd"/>
    </w:p>
    <w:p w14:paraId="69A9DFA0" w14:textId="687D09C5" w:rsidR="004C74B6" w:rsidRDefault="0070071B" w:rsidP="004C74B6">
      <w:pPr>
        <w:pStyle w:val="NormalWeb"/>
        <w:spacing w:before="0" w:beforeAutospacing="0" w:after="0" w:afterAutospacing="0"/>
        <w:jc w:val="center"/>
      </w:pPr>
      <w:r w:rsidRPr="0070071B">
        <w:rPr>
          <w:b/>
          <w:bCs/>
          <w:sz w:val="28"/>
        </w:rPr>
        <w:t>TÍTULO:</w:t>
      </w:r>
      <w:r w:rsidRPr="0070071B">
        <w:rPr>
          <w:sz w:val="28"/>
        </w:rPr>
        <w:t xml:space="preserve"> </w:t>
      </w:r>
      <w:sdt>
        <w:sdtPr>
          <w:rPr>
            <w:sz w:val="28"/>
          </w:rPr>
          <w:id w:val="1161350063"/>
          <w:placeholder>
            <w:docPart w:val="DefaultPlaceholder_-1854013440"/>
          </w:placeholder>
        </w:sdtPr>
        <w:sdtEndPr>
          <w:rPr>
            <w:rFonts w:eastAsiaTheme="minorHAnsi"/>
            <w:szCs w:val="22"/>
            <w:lang w:eastAsia="en-US"/>
          </w:rPr>
        </w:sdtEndPr>
        <w:sdtContent>
          <w:r w:rsidR="004C74B6">
            <w:rPr>
              <w:color w:val="000000"/>
              <w:sz w:val="28"/>
              <w:szCs w:val="28"/>
            </w:rPr>
            <w:t> INFLUÊNCIA DAS NEOPLASIAS MALIGNAS SOB A QUALIDADE DE VIDA DAS GESTANTES: UMA REVISÃO INTEGRATIVA DA LITERATURA</w:t>
          </w:r>
        </w:sdtContent>
      </w:sdt>
    </w:p>
    <w:p w14:paraId="3F40BB39" w14:textId="1FECCB2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D5B010A" w:rsidR="0070071B" w:rsidRPr="00BB1513" w:rsidRDefault="00BC0E49" w:rsidP="0070071B">
      <w:pPr>
        <w:spacing w:before="0" w:after="0" w:line="360" w:lineRule="auto"/>
        <w:jc w:val="right"/>
        <w:rPr>
          <w:rFonts w:ascii="Times New Roman" w:hAnsi="Times New Roman" w:cs="Times New Roman"/>
          <w:sz w:val="22"/>
        </w:rPr>
      </w:pPr>
      <w:sdt>
        <w:sdtPr>
          <w:rPr>
            <w:rFonts w:ascii="Times New Roman" w:hAnsi="Times New Roman" w:cs="Times New Roman"/>
            <w:sz w:val="22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C74B6" w:rsidRPr="00BB1513">
            <w:rPr>
              <w:rFonts w:ascii="Times New Roman" w:hAnsi="Times New Roman" w:cs="Times New Roman"/>
              <w:color w:val="000000"/>
              <w:sz w:val="22"/>
              <w:u w:val="single"/>
            </w:rPr>
            <w:t>Alexandre Resende Silva</w:t>
          </w:r>
        </w:sdtContent>
      </w:sdt>
      <w:r w:rsidR="0070071B" w:rsidRPr="00BB1513">
        <w:rPr>
          <w:rFonts w:ascii="Times New Roman" w:hAnsi="Times New Roman" w:cs="Times New Roman"/>
          <w:sz w:val="22"/>
        </w:rPr>
        <w:t xml:space="preserve">, </w:t>
      </w:r>
      <w:sdt>
        <w:sdtPr>
          <w:rPr>
            <w:rFonts w:ascii="Times New Roman" w:hAnsi="Times New Roman" w:cs="Times New Roman"/>
            <w:sz w:val="22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C74B6" w:rsidRPr="00BB1513">
            <w:rPr>
              <w:rFonts w:ascii="Times New Roman" w:hAnsi="Times New Roman" w:cs="Times New Roman"/>
              <w:sz w:val="22"/>
            </w:rPr>
            <w:t>alexandre.resende@discente.ufma.br.com</w:t>
          </w:r>
          <w:r w:rsidR="0070071B" w:rsidRPr="00BB1513">
            <w:rPr>
              <w:rFonts w:ascii="Times New Roman" w:hAnsi="Times New Roman" w:cs="Times New Roman"/>
              <w:sz w:val="22"/>
              <w:vertAlign w:val="superscript"/>
            </w:rPr>
            <w:t>1</w:t>
          </w:r>
        </w:sdtContent>
      </w:sdt>
      <w:r w:rsidR="00ED178E" w:rsidRPr="00BB1513">
        <w:rPr>
          <w:rFonts w:ascii="Times New Roman" w:hAnsi="Times New Roman" w:cs="Times New Roman"/>
          <w:sz w:val="22"/>
        </w:rPr>
        <w:t>,</w:t>
      </w:r>
    </w:p>
    <w:p w14:paraId="1A7F4B19" w14:textId="2B8B3083" w:rsidR="0070071B" w:rsidRPr="00BB1513" w:rsidRDefault="00BC0E49" w:rsidP="0070071B">
      <w:pPr>
        <w:spacing w:before="0" w:after="0" w:line="360" w:lineRule="auto"/>
        <w:jc w:val="right"/>
        <w:rPr>
          <w:rFonts w:ascii="Times New Roman" w:hAnsi="Times New Roman" w:cs="Times New Roman"/>
          <w:sz w:val="22"/>
        </w:rPr>
      </w:pPr>
      <w:sdt>
        <w:sdtPr>
          <w:rPr>
            <w:rFonts w:ascii="Times New Roman" w:hAnsi="Times New Roman" w:cs="Times New Roman"/>
            <w:sz w:val="22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C74B6" w:rsidRPr="00BB1513">
            <w:rPr>
              <w:rFonts w:ascii="Times New Roman" w:hAnsi="Times New Roman" w:cs="Times New Roman"/>
              <w:color w:val="000000"/>
              <w:sz w:val="22"/>
            </w:rPr>
            <w:t>Jhonata Gabriel Moura Silva</w:t>
          </w:r>
          <w:r w:rsidR="0070071B" w:rsidRPr="00BB1513">
            <w:rPr>
              <w:rFonts w:ascii="Times New Roman" w:hAnsi="Times New Roman" w:cs="Times New Roman"/>
              <w:sz w:val="22"/>
              <w:vertAlign w:val="superscript"/>
            </w:rPr>
            <w:t>1</w:t>
          </w:r>
        </w:sdtContent>
      </w:sdt>
      <w:r w:rsidR="00ED178E" w:rsidRPr="00BB1513">
        <w:rPr>
          <w:rFonts w:ascii="Times New Roman" w:hAnsi="Times New Roman" w:cs="Times New Roman"/>
          <w:sz w:val="22"/>
        </w:rPr>
        <w:t>,</w:t>
      </w:r>
    </w:p>
    <w:p w14:paraId="1E985A98" w14:textId="130851E3" w:rsidR="0070071B" w:rsidRPr="00BB1513" w:rsidRDefault="00BC0E49" w:rsidP="0070071B">
      <w:pPr>
        <w:spacing w:before="0" w:after="0" w:line="360" w:lineRule="auto"/>
        <w:jc w:val="right"/>
        <w:rPr>
          <w:rFonts w:ascii="Times New Roman" w:hAnsi="Times New Roman" w:cs="Times New Roman"/>
          <w:sz w:val="22"/>
        </w:rPr>
      </w:pPr>
      <w:sdt>
        <w:sdtPr>
          <w:rPr>
            <w:rFonts w:ascii="Times New Roman" w:hAnsi="Times New Roman" w:cs="Times New Roman"/>
            <w:sz w:val="22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C74B6" w:rsidRPr="00BB1513">
            <w:rPr>
              <w:rFonts w:ascii="Times New Roman" w:hAnsi="Times New Roman" w:cs="Times New Roman"/>
              <w:color w:val="000000"/>
              <w:sz w:val="22"/>
            </w:rPr>
            <w:t>Ismália Cassandra Costa Maia Dias</w:t>
          </w:r>
          <w:r w:rsidR="0070071B" w:rsidRPr="00BB1513">
            <w:rPr>
              <w:rFonts w:ascii="Times New Roman" w:hAnsi="Times New Roman" w:cs="Times New Roman"/>
              <w:sz w:val="22"/>
              <w:vertAlign w:val="superscript"/>
            </w:rPr>
            <w:t>2</w:t>
          </w:r>
        </w:sdtContent>
      </w:sdt>
      <w:r w:rsidR="00ED178E" w:rsidRPr="00BB1513">
        <w:rPr>
          <w:rFonts w:ascii="Times New Roman" w:hAnsi="Times New Roman" w:cs="Times New Roman"/>
          <w:sz w:val="22"/>
        </w:rPr>
        <w:t>,</w:t>
      </w:r>
    </w:p>
    <w:p w14:paraId="1E3F08C8" w14:textId="44327F83" w:rsidR="0070071B" w:rsidRPr="00BB1513" w:rsidRDefault="004C74B6" w:rsidP="004C74B6">
      <w:pPr>
        <w:spacing w:before="0" w:after="0" w:line="360" w:lineRule="auto"/>
        <w:jc w:val="right"/>
        <w:rPr>
          <w:rFonts w:ascii="Times New Roman" w:hAnsi="Times New Roman" w:cs="Times New Roman"/>
          <w:sz w:val="22"/>
        </w:rPr>
      </w:pPr>
      <w:r w:rsidRPr="00BB1513">
        <w:rPr>
          <w:rFonts w:ascii="Times New Roman" w:hAnsi="Times New Roman" w:cs="Times New Roman"/>
          <w:color w:val="000000"/>
          <w:sz w:val="22"/>
        </w:rPr>
        <w:t>Discentes da Universidade Federal do Maranhão¹; Docente da Universidade Federal do Maranhão².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DC69398" w14:textId="77777777" w:rsidR="004C74B6" w:rsidRPr="004C74B6" w:rsidRDefault="004C74B6" w:rsidP="004C74B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RESUMO </w:t>
      </w:r>
    </w:p>
    <w:p w14:paraId="46192E6C" w14:textId="77777777" w:rsidR="004C74B6" w:rsidRPr="004C74B6" w:rsidRDefault="004C74B6" w:rsidP="004C74B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F16B6FB" w14:textId="7EA281E3" w:rsidR="004C74B6" w:rsidRPr="004C74B6" w:rsidRDefault="00BB1513" w:rsidP="00BB1513">
      <w:pPr>
        <w:spacing w:line="36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Cs w:val="24"/>
        </w:rPr>
        <w:t>O câncer é um dos principais problemas de saúde pública no Brasil, além da modificação no bem-estar, as neoplasias implicam diretamente na qualidade de vida das mulheres que são acometidas por essa doença, apresentando sérias complicações por conta do tratamento que são sujeitas</w:t>
      </w:r>
      <w:r>
        <w:rPr>
          <w:rFonts w:ascii="Times New Roman" w:eastAsia="Times New Roman" w:hAnsi="Times New Roman" w:cs="Times New Roman"/>
          <w:i/>
          <w:szCs w:val="24"/>
        </w:rPr>
        <w:t xml:space="preserve">. </w:t>
      </w:r>
      <w:r>
        <w:rPr>
          <w:rFonts w:ascii="Times New Roman" w:eastAsia="Times New Roman" w:hAnsi="Times New Roman" w:cs="Times New Roman"/>
          <w:szCs w:val="24"/>
        </w:rPr>
        <w:t>Isso se torna ainda mais alarmante quando essa enfermidade é diagnosticada em gestantes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(1)</w:t>
      </w:r>
      <w:r>
        <w:rPr>
          <w:rFonts w:ascii="Times New Roman" w:eastAsia="Times New Roman" w:hAnsi="Times New Roman" w:cs="Times New Roman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Cs w:val="24"/>
        </w:rPr>
        <w:t xml:space="preserve">Apresentar as evidências disponíveis na literatura sobre os impactos dos cânceres de um modo geral na qualidade de vida das gestantes. </w:t>
      </w:r>
      <w:r>
        <w:rPr>
          <w:rFonts w:ascii="Times New Roman" w:eastAsia="Times New Roman" w:hAnsi="Times New Roman" w:cs="Times New Roman"/>
          <w:b/>
          <w:szCs w:val="24"/>
        </w:rPr>
        <w:t xml:space="preserve">Material e métodos: </w:t>
      </w:r>
      <w:r>
        <w:rPr>
          <w:rFonts w:ascii="Times New Roman" w:eastAsia="Times New Roman" w:hAnsi="Times New Roman" w:cs="Times New Roman"/>
          <w:szCs w:val="24"/>
        </w:rPr>
        <w:t>Trata-se de um estudo qualitativo, exploratório-descritivo do tipo revisão integrativa da literatura. O presente trabalho percorreu as seguintes etapas: 1) elaboração da questão de pesquisa, 2) busca dos estudos, 3) extração, 4) avaliação, 5) análise, síntese e apresentação dos resultados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(2)</w:t>
      </w:r>
      <w:r>
        <w:rPr>
          <w:rFonts w:ascii="Times New Roman" w:eastAsia="Times New Roman" w:hAnsi="Times New Roman" w:cs="Times New Roman"/>
          <w:szCs w:val="24"/>
        </w:rPr>
        <w:t xml:space="preserve">. Formulou-se a seguinte questão, norteada pela estratégia PICo:  “Como as neoplasias modificam a qualidade de vida das mulheres em estado gestacional?” . Em seguida, realizou-se o levantamento bibliográfico, por um par de revisores, de maneira independente, em junho de 2020, através do cruzamento dos descritores P) “Câncer”, “Neoplasias Malignas”; I) “Qualidade de Vida”, Co) “Gestantes”, “Grávidas”. As associações foram realizadas por meio dos operadores booleanos “AND” e “OR”, na base de dados </w:t>
      </w:r>
      <w:r>
        <w:rPr>
          <w:rFonts w:ascii="Times New Roman" w:eastAsia="Times New Roman" w:hAnsi="Times New Roman" w:cs="Times New Roman"/>
          <w:i/>
          <w:szCs w:val="24"/>
        </w:rPr>
        <w:t xml:space="preserve">Scientific Electronic Library Online </w:t>
      </w:r>
      <w:r>
        <w:rPr>
          <w:rFonts w:ascii="Times New Roman" w:eastAsia="Times New Roman" w:hAnsi="Times New Roman" w:cs="Times New Roman"/>
          <w:szCs w:val="24"/>
        </w:rPr>
        <w:t xml:space="preserve">(SCIELO) e na Biblioteca Virtual de Saúde (BVS). Os critérios de inclusão foram: artigos completos e disponíveis eletronicamente nas bases de dados elencadas, publicados entre 2009 a 2019, nos idiomas português, inglês e espanhol. </w:t>
      </w:r>
      <w:r>
        <w:rPr>
          <w:rFonts w:ascii="Times New Roman" w:eastAsia="Times New Roman" w:hAnsi="Times New Roman" w:cs="Times New Roman"/>
          <w:szCs w:val="24"/>
        </w:rPr>
        <w:lastRenderedPageBreak/>
        <w:t>Excluíram-se deste estudo: artigos duplicados nos indexadores, capítulos de livros, monografias, teses e dissertações. Realizou-se a partir daí a avaliação de cada artigo, por meio de um formulário - com a finalidade de extrair e analisar os dados dos estudos incluídos-, baseado em um instrumento previamente validado na literatura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(3)</w:t>
      </w:r>
      <w:r>
        <w:rPr>
          <w:rFonts w:ascii="Times New Roman" w:eastAsia="Times New Roman" w:hAnsi="Times New Roman" w:cs="Times New Roman"/>
          <w:szCs w:val="24"/>
        </w:rPr>
        <w:t>. O processo de seleção foi orientado pelo fluxograma PRISMA</w:t>
      </w:r>
      <w:r>
        <w:rPr>
          <w:rFonts w:ascii="Times New Roman" w:eastAsia="Times New Roman" w:hAnsi="Times New Roman" w:cs="Times New Roman"/>
          <w:szCs w:val="24"/>
          <w:vertAlign w:val="superscript"/>
        </w:rPr>
        <w:t xml:space="preserve"> (4)</w:t>
      </w:r>
      <w:r>
        <w:rPr>
          <w:rFonts w:ascii="Times New Roman" w:eastAsia="Times New Roman" w:hAnsi="Times New Roman" w:cs="Times New Roman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Cs w:val="24"/>
        </w:rPr>
        <w:t xml:space="preserve">Revisão da literatura: </w:t>
      </w:r>
      <w:r>
        <w:rPr>
          <w:rFonts w:ascii="Times New Roman" w:eastAsia="Times New Roman" w:hAnsi="Times New Roman" w:cs="Times New Roman"/>
          <w:szCs w:val="24"/>
        </w:rPr>
        <w:t xml:space="preserve">A busca mediante cruzamento dos descritores resultou na identificação de 229 artigos, sendo 194 na BVS e 29 na SciELO; após a aplicação dos critérios de elegibilidade restaram 79 itens e por meio da análise de pertinência foram selecionados 7 estudos para compor a amostra. Com base nas evidências da literatura, a presença de câncer em grávidas gera importante impacto emocional, caracterizado como medo, ansiedade, tristeza e frustração devido o dilema em que a gestante se encontra ao deparar-se com a preocupação da probabilidade do encerramento de sua gravidez, além de alterar a dinâmica familiar e sua autoimagem, fatores que contribuem para redução de sua qualidade de vida.  </w:t>
      </w:r>
      <w:r>
        <w:rPr>
          <w:rFonts w:ascii="Times New Roman" w:eastAsia="Times New Roman" w:hAnsi="Times New Roman" w:cs="Times New Roman"/>
          <w:b/>
          <w:szCs w:val="24"/>
        </w:rPr>
        <w:t>Considerações finais:</w:t>
      </w:r>
      <w:r>
        <w:rPr>
          <w:rFonts w:ascii="Times New Roman" w:eastAsia="Times New Roman" w:hAnsi="Times New Roman" w:cs="Times New Roman"/>
          <w:szCs w:val="24"/>
        </w:rPr>
        <w:t xml:space="preserve"> Evidenciou-se pela análise dos resultados que a gravidez acompanhada por um diagnóstico de câncer representa um momento de insegurança na vida da gestante, haja vista que a mesma precisa lidar com a dualidade: adoecimento-gestação e isso a afeta negativamente por influenciar diretamente sua dinâmica emocional, familiar e social. Como limitadores deste estudo destacam-se o baixo número de artigos encontrados e a não utilização de literatura cinzenta para compor a amostra. Por fim, pontua-se a necessidade de novas investigações a respeito do assunto. </w:t>
      </w:r>
    </w:p>
    <w:p w14:paraId="35769B8B" w14:textId="77777777" w:rsidR="004C74B6" w:rsidRPr="004C74B6" w:rsidRDefault="004C74B6" w:rsidP="004C74B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2239ED9A" w14:textId="77777777" w:rsidR="004C74B6" w:rsidRPr="004C74B6" w:rsidRDefault="004C74B6" w:rsidP="004C74B6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Descritores: </w:t>
      </w: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Neoplasias Malignas; Qualidade de Vida; Gestantes. </w:t>
      </w:r>
      <w:bookmarkStart w:id="0" w:name="_GoBack"/>
      <w:bookmarkEnd w:id="0"/>
    </w:p>
    <w:p w14:paraId="235CF913" w14:textId="77777777" w:rsidR="004C74B6" w:rsidRPr="004C74B6" w:rsidRDefault="004C74B6" w:rsidP="004C74B6">
      <w:pPr>
        <w:spacing w:before="0" w:after="24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40CC165C" w14:textId="77777777" w:rsidR="004C74B6" w:rsidRPr="004C74B6" w:rsidRDefault="004C74B6" w:rsidP="004C74B6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Referências:</w:t>
      </w:r>
    </w:p>
    <w:p w14:paraId="708293B2" w14:textId="77777777" w:rsidR="004C74B6" w:rsidRPr="004C74B6" w:rsidRDefault="004C74B6" w:rsidP="004C74B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</w:p>
    <w:p w14:paraId="5C69106B" w14:textId="77777777" w:rsidR="004C74B6" w:rsidRPr="004C74B6" w:rsidRDefault="004C74B6" w:rsidP="004C74B6">
      <w:pPr>
        <w:numPr>
          <w:ilvl w:val="0"/>
          <w:numId w:val="4"/>
        </w:numPr>
        <w:spacing w:before="0"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ALBUQUERQUE DOUBERIN, Cristina </w:t>
      </w:r>
      <w:proofErr w:type="gramStart"/>
      <w:r w:rsidRPr="004C74B6">
        <w:rPr>
          <w:rFonts w:ascii="Times New Roman" w:eastAsia="Times New Roman" w:hAnsi="Times New Roman" w:cs="Times New Roman"/>
          <w:i/>
          <w:iCs/>
          <w:color w:val="000000"/>
          <w:szCs w:val="24"/>
          <w:shd w:val="clear" w:color="auto" w:fill="FFFFFF"/>
          <w:lang w:eastAsia="pt-BR"/>
        </w:rPr>
        <w:t>et</w:t>
      </w:r>
      <w:proofErr w:type="gramEnd"/>
      <w:r w:rsidRPr="004C74B6">
        <w:rPr>
          <w:rFonts w:ascii="Times New Roman" w:eastAsia="Times New Roman" w:hAnsi="Times New Roman" w:cs="Times New Roman"/>
          <w:i/>
          <w:iCs/>
          <w:color w:val="000000"/>
          <w:szCs w:val="24"/>
          <w:shd w:val="clear" w:color="auto" w:fill="FFFFFF"/>
          <w:lang w:eastAsia="pt-BR"/>
        </w:rPr>
        <w:t xml:space="preserve"> al</w:t>
      </w:r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. Principais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>Comorbidades</w:t>
      </w:r>
      <w:proofErr w:type="spellEnd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 Associadas À Neoplasia Mamária Em Tratamento Quimioterápico.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>Rev</w:t>
      </w:r>
      <w:proofErr w:type="spellEnd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 xml:space="preserve">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>enferm</w:t>
      </w:r>
      <w:proofErr w:type="spellEnd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 xml:space="preserve"> UFPE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>on</w:t>
      </w:r>
      <w:proofErr w:type="spellEnd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 xml:space="preserve">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pt-BR"/>
        </w:rPr>
        <w:t>line</w:t>
      </w:r>
      <w:proofErr w:type="spellEnd"/>
      <w:proofErr w:type="gramStart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>.,</w:t>
      </w:r>
      <w:proofErr w:type="gramEnd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 Recife, 13(5):1295-9, maio., 2019, [</w:t>
      </w:r>
      <w:r w:rsidRPr="004C74B6">
        <w:rPr>
          <w:rFonts w:ascii="Times New Roman" w:eastAsia="Times New Roman" w:hAnsi="Times New Roman" w:cs="Times New Roman"/>
          <w:i/>
          <w:iCs/>
          <w:color w:val="000000"/>
          <w:szCs w:val="24"/>
          <w:shd w:val="clear" w:color="auto" w:fill="FFFFFF"/>
          <w:lang w:eastAsia="pt-BR"/>
        </w:rPr>
        <w:t>s. l.</w:t>
      </w:r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], 1 maio 2019. Acesso em: </w:t>
      </w:r>
      <w:proofErr w:type="gramStart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26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>jun</w:t>
      </w:r>
      <w:proofErr w:type="spellEnd"/>
      <w:proofErr w:type="gramEnd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 2020</w:t>
      </w:r>
    </w:p>
    <w:p w14:paraId="45A7C358" w14:textId="77777777" w:rsidR="004C74B6" w:rsidRPr="004C74B6" w:rsidRDefault="004C74B6" w:rsidP="004C74B6">
      <w:pPr>
        <w:numPr>
          <w:ilvl w:val="0"/>
          <w:numId w:val="4"/>
        </w:numPr>
        <w:spacing w:before="0"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MENDES, Karina Dal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Sasso</w:t>
      </w:r>
      <w:proofErr w:type="spell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; SILVEIRA, Renata Cristina de Campos Pereira; GALVÃO, Cristina Maria. Revisão integrativa: método de pesquisa para a incorporação de evidências na saúde e na enfermagem. </w:t>
      </w: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Texto contexto -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enferm</w:t>
      </w:r>
      <w:proofErr w:type="spellEnd"/>
      <w:proofErr w:type="gram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.</w:t>
      </w: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,</w:t>
      </w:r>
      <w:proofErr w:type="gram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  Florianópolis ,  v. 17, n. 4, p. 758-764,  Dec.  2008 .</w:t>
      </w:r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Acesso em: 26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>jun</w:t>
      </w:r>
      <w:proofErr w:type="spellEnd"/>
      <w:r w:rsidRPr="004C74B6">
        <w:rPr>
          <w:rFonts w:ascii="Times New Roman" w:eastAsia="Times New Roman" w:hAnsi="Times New Roman" w:cs="Times New Roman"/>
          <w:color w:val="000000"/>
          <w:szCs w:val="24"/>
          <w:shd w:val="clear" w:color="auto" w:fill="FFFFFF"/>
          <w:lang w:eastAsia="pt-BR"/>
        </w:rPr>
        <w:t xml:space="preserve"> 2020</w:t>
      </w:r>
    </w:p>
    <w:p w14:paraId="4FFDE514" w14:textId="77777777" w:rsidR="004C74B6" w:rsidRPr="004C74B6" w:rsidRDefault="004C74B6" w:rsidP="004C74B6">
      <w:pPr>
        <w:numPr>
          <w:ilvl w:val="0"/>
          <w:numId w:val="4"/>
        </w:numPr>
        <w:spacing w:before="0"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URSI, Elizabeth Sousa. </w:t>
      </w: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Prevenção de lesões de pele no </w:t>
      </w:r>
      <w:proofErr w:type="spellStart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perioperatório</w:t>
      </w:r>
      <w:proofErr w:type="spellEnd"/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 xml:space="preserve">: revisão integrativa da literatura. </w:t>
      </w: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[dissertação]. Ribeirão Preto: Universidade de São Paulo, Escola de Enfermagem de Ribeirão Preto; 2005. Acesso em: </w:t>
      </w:r>
      <w:proofErr w:type="gram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27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jun</w:t>
      </w:r>
      <w:proofErr w:type="spellEnd"/>
      <w:proofErr w:type="gram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2020. </w:t>
      </w:r>
    </w:p>
    <w:p w14:paraId="5A4A0F80" w14:textId="77777777" w:rsidR="004C74B6" w:rsidRPr="004C74B6" w:rsidRDefault="004C74B6" w:rsidP="004C74B6">
      <w:pPr>
        <w:numPr>
          <w:ilvl w:val="0"/>
          <w:numId w:val="4"/>
        </w:numPr>
        <w:spacing w:before="0"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4C74B6">
        <w:rPr>
          <w:rFonts w:ascii="Times New Roman" w:eastAsia="Times New Roman" w:hAnsi="Times New Roman" w:cs="Times New Roman"/>
          <w:color w:val="000000"/>
          <w:szCs w:val="24"/>
          <w:lang w:val="en-US" w:eastAsia="pt-BR"/>
        </w:rPr>
        <w:lastRenderedPageBreak/>
        <w:t xml:space="preserve">MOHER, David. </w:t>
      </w:r>
      <w:proofErr w:type="gramStart"/>
      <w:r w:rsidRPr="004C74B6">
        <w:rPr>
          <w:rFonts w:ascii="Times New Roman" w:eastAsia="Times New Roman" w:hAnsi="Times New Roman" w:cs="Times New Roman"/>
          <w:i/>
          <w:iCs/>
          <w:color w:val="000000"/>
          <w:szCs w:val="24"/>
          <w:lang w:val="en-US" w:eastAsia="pt-BR"/>
        </w:rPr>
        <w:t>et</w:t>
      </w:r>
      <w:proofErr w:type="gramEnd"/>
      <w:r w:rsidRPr="004C74B6">
        <w:rPr>
          <w:rFonts w:ascii="Times New Roman" w:eastAsia="Times New Roman" w:hAnsi="Times New Roman" w:cs="Times New Roman"/>
          <w:i/>
          <w:iCs/>
          <w:color w:val="000000"/>
          <w:szCs w:val="24"/>
          <w:lang w:val="en-US" w:eastAsia="pt-BR"/>
        </w:rPr>
        <w:t xml:space="preserve"> al</w:t>
      </w:r>
      <w:r w:rsidRPr="004C74B6">
        <w:rPr>
          <w:rFonts w:ascii="Times New Roman" w:eastAsia="Times New Roman" w:hAnsi="Times New Roman" w:cs="Times New Roman"/>
          <w:color w:val="000000"/>
          <w:szCs w:val="24"/>
          <w:lang w:val="en-US" w:eastAsia="pt-BR"/>
        </w:rPr>
        <w:t xml:space="preserve">. The PRISMA Group (2009). </w:t>
      </w:r>
      <w:r w:rsidRPr="004C74B6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Itens de relatório preferidos para revisões sistemáticas e meta-análises: a declaração PRISMA</w:t>
      </w:r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. BMJ 2009; 339: b2535,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doi</w:t>
      </w:r>
      <w:proofErr w:type="spell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: 10.1136 / </w:t>
      </w:r>
      <w:proofErr w:type="gram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bmj.</w:t>
      </w:r>
      <w:proofErr w:type="gram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b2535.Acesso em: 28 </w:t>
      </w:r>
      <w:proofErr w:type="spellStart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jun</w:t>
      </w:r>
      <w:proofErr w:type="spellEnd"/>
      <w:r w:rsidRPr="004C74B6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2020. </w:t>
      </w:r>
    </w:p>
    <w:p w14:paraId="61656348" w14:textId="5CA9040F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3524B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F5BBF" w14:textId="77777777" w:rsidR="00BC0E49" w:rsidRDefault="00BC0E49" w:rsidP="00054686">
      <w:pPr>
        <w:spacing w:before="0" w:after="0" w:line="240" w:lineRule="auto"/>
      </w:pPr>
      <w:r>
        <w:separator/>
      </w:r>
    </w:p>
  </w:endnote>
  <w:endnote w:type="continuationSeparator" w:id="0">
    <w:p w14:paraId="30869F0C" w14:textId="77777777" w:rsidR="00BC0E49" w:rsidRDefault="00BC0E4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079BD" w14:textId="77777777" w:rsidR="00BC0E49" w:rsidRDefault="00BC0E4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E50407A" w14:textId="77777777" w:rsidR="00BC0E49" w:rsidRDefault="00BC0E4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BC0E4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BC0E4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BC0E4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A0296"/>
    <w:multiLevelType w:val="multilevel"/>
    <w:tmpl w:val="EA70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21E96"/>
    <w:rsid w:val="00330594"/>
    <w:rsid w:val="003524B2"/>
    <w:rsid w:val="003E7CE5"/>
    <w:rsid w:val="00417E55"/>
    <w:rsid w:val="004C74B6"/>
    <w:rsid w:val="00553538"/>
    <w:rsid w:val="006C03DB"/>
    <w:rsid w:val="0070071B"/>
    <w:rsid w:val="008B6F3E"/>
    <w:rsid w:val="00A715D0"/>
    <w:rsid w:val="00AB0DF9"/>
    <w:rsid w:val="00AC5179"/>
    <w:rsid w:val="00BB1513"/>
    <w:rsid w:val="00BB3DA1"/>
    <w:rsid w:val="00BC0E49"/>
    <w:rsid w:val="00C11BC3"/>
    <w:rsid w:val="00D321A6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74B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apple-tab-span">
    <w:name w:val="apple-tab-span"/>
    <w:basedOn w:val="Fontepargpadro"/>
    <w:rsid w:val="004C7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74B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apple-tab-span">
    <w:name w:val="apple-tab-span"/>
    <w:basedOn w:val="Fontepargpadro"/>
    <w:rsid w:val="004C7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70591"/>
    <w:rsid w:val="00662AEF"/>
    <w:rsid w:val="00851F45"/>
    <w:rsid w:val="00862201"/>
    <w:rsid w:val="008F3948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F5487-7BBE-4D17-8F4A-A2DBC556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745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3</cp:revision>
  <cp:lastPrinted>2020-06-10T02:59:00Z</cp:lastPrinted>
  <dcterms:created xsi:type="dcterms:W3CDTF">2020-07-01T04:06:00Z</dcterms:created>
  <dcterms:modified xsi:type="dcterms:W3CDTF">2020-07-01T04:19:00Z</dcterms:modified>
</cp:coreProperties>
</file>