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3B8E4417" w14:textId="25550A2A" w:rsidR="00516DC8" w:rsidRDefault="00516DC8" w:rsidP="00B71DA5">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5BD70A3C" w14:textId="127E9C2D" w:rsidR="00516DC8" w:rsidRPr="007A5D25" w:rsidRDefault="00897500"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Mostra de Monitoria</w:t>
      </w:r>
    </w:p>
    <w:p w14:paraId="54AF47BF" w14:textId="4D8F30CC" w:rsidR="00516DC8" w:rsidRPr="005D7018" w:rsidRDefault="00516DC8" w:rsidP="00B71DA5">
      <w:pPr>
        <w:pBdr>
          <w:top w:val="nil"/>
          <w:left w:val="nil"/>
          <w:bottom w:val="nil"/>
          <w:right w:val="nil"/>
          <w:between w:val="nil"/>
        </w:pBdr>
        <w:spacing w:line="240" w:lineRule="auto"/>
        <w:jc w:val="center"/>
        <w:rPr>
          <w:rFonts w:ascii="Times New Roman" w:eastAsia="Times New Roman" w:hAnsi="Times New Roman" w:cs="Times New Roman"/>
          <w:b/>
          <w:strike/>
          <w:color w:val="000000"/>
          <w:sz w:val="24"/>
          <w:szCs w:val="24"/>
        </w:rPr>
      </w:pPr>
    </w:p>
    <w:p w14:paraId="4BCD9AC0" w14:textId="412D5CDE" w:rsidR="00A848CA" w:rsidRDefault="00A848CA" w:rsidP="00A848C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A77B66">
        <w:rPr>
          <w:rFonts w:ascii="Times New Roman" w:eastAsia="Times New Roman" w:hAnsi="Times New Roman" w:cs="Times New Roman"/>
          <w:b/>
          <w:color w:val="000000"/>
          <w:sz w:val="24"/>
          <w:szCs w:val="24"/>
        </w:rPr>
        <w:t>A IMPORTÂNCIA DO ALUNO MONITOR NO PROCESSO DE ENSINO - APRENDIZAGEM: RELATO DE EXPERIÊNCIA</w:t>
      </w:r>
      <w:r>
        <w:rPr>
          <w:rFonts w:ascii="Times New Roman" w:eastAsia="Times New Roman" w:hAnsi="Times New Roman" w:cs="Times New Roman"/>
          <w:b/>
          <w:color w:val="000000"/>
          <w:sz w:val="24"/>
          <w:szCs w:val="24"/>
        </w:rPr>
        <w:t xml:space="preserve"> </w:t>
      </w:r>
    </w:p>
    <w:p w14:paraId="07C4429E" w14:textId="68D6C5FE" w:rsidR="009314A5" w:rsidRPr="00B71DA5" w:rsidRDefault="009314A5" w:rsidP="009314A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36050F6" w14:textId="5313BC26" w:rsidR="00516DC8" w:rsidRPr="00DD0315" w:rsidRDefault="007459B8"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D0315">
        <w:rPr>
          <w:rFonts w:ascii="Times New Roman" w:eastAsia="Times New Roman" w:hAnsi="Times New Roman" w:cs="Times New Roman"/>
          <w:b/>
          <w:color w:val="000000"/>
          <w:sz w:val="24"/>
          <w:szCs w:val="24"/>
        </w:rPr>
        <w:t>Jayenne Ellen de Lima Melgaço</w:t>
      </w:r>
    </w:p>
    <w:p w14:paraId="5FC597F7" w14:textId="509F3319" w:rsidR="00731680" w:rsidRPr="00DD0315" w:rsidRDefault="00B4209C"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D0315">
        <w:rPr>
          <w:rFonts w:ascii="Times New Roman" w:eastAsia="Times New Roman" w:hAnsi="Times New Roman" w:cs="Times New Roman"/>
          <w:color w:val="000000"/>
          <w:sz w:val="24"/>
          <w:szCs w:val="24"/>
        </w:rPr>
        <w:t>Discente do curso de Bacharelado em Nutrição</w:t>
      </w:r>
      <w:r w:rsidR="0047521E" w:rsidRPr="00DD0315">
        <w:rPr>
          <w:rFonts w:ascii="Times New Roman" w:eastAsia="Times New Roman" w:hAnsi="Times New Roman" w:cs="Times New Roman"/>
          <w:color w:val="000000"/>
          <w:sz w:val="24"/>
          <w:szCs w:val="24"/>
        </w:rPr>
        <w:t xml:space="preserve">. Centro Universitário </w:t>
      </w:r>
      <w:r w:rsidR="006D39C3" w:rsidRPr="00DD0315">
        <w:rPr>
          <w:rFonts w:ascii="Times New Roman" w:eastAsia="Times New Roman" w:hAnsi="Times New Roman" w:cs="Times New Roman"/>
          <w:color w:val="000000"/>
          <w:sz w:val="24"/>
          <w:szCs w:val="24"/>
        </w:rPr>
        <w:t>I</w:t>
      </w:r>
      <w:r w:rsidR="009A6622" w:rsidRPr="00DD0315">
        <w:rPr>
          <w:rFonts w:ascii="Times New Roman" w:eastAsia="Times New Roman" w:hAnsi="Times New Roman" w:cs="Times New Roman"/>
          <w:color w:val="000000"/>
          <w:sz w:val="24"/>
          <w:szCs w:val="24"/>
        </w:rPr>
        <w:t>nta</w:t>
      </w:r>
      <w:r w:rsidR="00AB7669" w:rsidRPr="00DD0315">
        <w:rPr>
          <w:rFonts w:ascii="Times New Roman" w:eastAsia="Times New Roman" w:hAnsi="Times New Roman" w:cs="Times New Roman"/>
          <w:color w:val="000000"/>
          <w:sz w:val="24"/>
          <w:szCs w:val="24"/>
        </w:rPr>
        <w:t xml:space="preserve"> </w:t>
      </w:r>
      <w:r w:rsidR="009A6622" w:rsidRPr="00DD0315">
        <w:rPr>
          <w:rFonts w:ascii="Times New Roman" w:eastAsia="Times New Roman" w:hAnsi="Times New Roman" w:cs="Times New Roman"/>
          <w:color w:val="000000"/>
          <w:sz w:val="24"/>
          <w:szCs w:val="24"/>
        </w:rPr>
        <w:t>(</w:t>
      </w:r>
      <w:r w:rsidR="00057274" w:rsidRPr="00DD0315">
        <w:rPr>
          <w:rFonts w:ascii="Times New Roman" w:eastAsia="Times New Roman" w:hAnsi="Times New Roman" w:cs="Times New Roman"/>
          <w:color w:val="000000"/>
          <w:sz w:val="24"/>
          <w:szCs w:val="24"/>
        </w:rPr>
        <w:t>U</w:t>
      </w:r>
      <w:r w:rsidR="009A6622" w:rsidRPr="00DD0315">
        <w:rPr>
          <w:rFonts w:ascii="Times New Roman" w:eastAsia="Times New Roman" w:hAnsi="Times New Roman" w:cs="Times New Roman"/>
          <w:color w:val="000000"/>
          <w:sz w:val="24"/>
          <w:szCs w:val="24"/>
        </w:rPr>
        <w:t>NINTA)</w:t>
      </w:r>
      <w:r w:rsidR="006D39C3" w:rsidRPr="00DD0315">
        <w:rPr>
          <w:rFonts w:ascii="Times New Roman" w:eastAsia="Times New Roman" w:hAnsi="Times New Roman" w:cs="Times New Roman"/>
          <w:color w:val="000000"/>
          <w:sz w:val="24"/>
          <w:szCs w:val="24"/>
        </w:rPr>
        <w:t xml:space="preserve"> </w:t>
      </w:r>
      <w:r w:rsidR="007F3A57" w:rsidRPr="00DD0315">
        <w:rPr>
          <w:rFonts w:ascii="Times New Roman" w:eastAsia="Times New Roman" w:hAnsi="Times New Roman" w:cs="Times New Roman"/>
          <w:color w:val="000000"/>
          <w:sz w:val="24"/>
          <w:szCs w:val="24"/>
        </w:rPr>
        <w:t>Campus</w:t>
      </w:r>
      <w:r w:rsidR="00731680" w:rsidRPr="00DD0315">
        <w:rPr>
          <w:rFonts w:ascii="Times New Roman" w:eastAsia="Times New Roman" w:hAnsi="Times New Roman" w:cs="Times New Roman"/>
          <w:color w:val="000000"/>
          <w:sz w:val="24"/>
          <w:szCs w:val="24"/>
        </w:rPr>
        <w:t xml:space="preserve"> Itapipoca. </w:t>
      </w:r>
    </w:p>
    <w:p w14:paraId="32D141D4" w14:textId="30C8326C" w:rsidR="00516DC8" w:rsidRPr="007A76D2" w:rsidRDefault="007712AB" w:rsidP="00516DC8">
      <w:pPr>
        <w:pBdr>
          <w:top w:val="nil"/>
          <w:left w:val="nil"/>
          <w:bottom w:val="nil"/>
          <w:right w:val="nil"/>
          <w:between w:val="nil"/>
        </w:pBdr>
        <w:spacing w:line="240" w:lineRule="auto"/>
        <w:rPr>
          <w:rFonts w:ascii="Times New Roman" w:eastAsia="Times New Roman" w:hAnsi="Times New Roman" w:cs="Times New Roman"/>
          <w:color w:val="4472C4" w:themeColor="accent5"/>
          <w:sz w:val="24"/>
          <w:szCs w:val="24"/>
          <w:u w:val="single"/>
        </w:rPr>
      </w:pPr>
      <w:r w:rsidRPr="00DD0315">
        <w:rPr>
          <w:rFonts w:ascii="Times New Roman" w:eastAsia="Times New Roman" w:hAnsi="Times New Roman" w:cs="Times New Roman"/>
          <w:color w:val="000000"/>
          <w:sz w:val="24"/>
          <w:szCs w:val="24"/>
        </w:rPr>
        <w:t xml:space="preserve">Itapipoca </w:t>
      </w:r>
      <w:r w:rsidR="00516DC8" w:rsidRPr="00DD0315">
        <w:rPr>
          <w:rFonts w:ascii="Times New Roman" w:eastAsia="Times New Roman" w:hAnsi="Times New Roman" w:cs="Times New Roman"/>
          <w:color w:val="000000"/>
          <w:sz w:val="24"/>
          <w:szCs w:val="24"/>
        </w:rPr>
        <w:t xml:space="preserve">– </w:t>
      </w:r>
      <w:r w:rsidRPr="00DD0315">
        <w:rPr>
          <w:rFonts w:ascii="Times New Roman" w:eastAsia="Times New Roman" w:hAnsi="Times New Roman" w:cs="Times New Roman"/>
          <w:color w:val="000000"/>
          <w:sz w:val="24"/>
          <w:szCs w:val="24"/>
        </w:rPr>
        <w:t>CE</w:t>
      </w:r>
      <w:r w:rsidR="00516DC8" w:rsidRPr="00DD0315">
        <w:rPr>
          <w:rFonts w:ascii="Times New Roman" w:eastAsia="Times New Roman" w:hAnsi="Times New Roman" w:cs="Times New Roman"/>
          <w:color w:val="000000"/>
          <w:sz w:val="24"/>
          <w:szCs w:val="24"/>
        </w:rPr>
        <w:t xml:space="preserve">. </w:t>
      </w:r>
      <w:r w:rsidR="00A96667" w:rsidRPr="007A76D2">
        <w:rPr>
          <w:rFonts w:ascii="Times New Roman" w:eastAsia="Times New Roman" w:hAnsi="Times New Roman" w:cs="Times New Roman"/>
          <w:color w:val="4472C4" w:themeColor="accent5"/>
          <w:sz w:val="24"/>
          <w:szCs w:val="24"/>
          <w:u w:val="single"/>
        </w:rPr>
        <w:t>jayenne1ellen@gmail.com</w:t>
      </w:r>
    </w:p>
    <w:p w14:paraId="71D286B0" w14:textId="77777777" w:rsidR="00CE2D2D" w:rsidRPr="00DD0315" w:rsidRDefault="00AB7669" w:rsidP="00516DC8">
      <w:pPr>
        <w:pBdr>
          <w:top w:val="nil"/>
          <w:left w:val="nil"/>
          <w:bottom w:val="nil"/>
          <w:right w:val="nil"/>
          <w:between w:val="nil"/>
        </w:pBdr>
        <w:spacing w:line="240" w:lineRule="auto"/>
        <w:rPr>
          <w:b/>
          <w:bCs/>
          <w:sz w:val="24"/>
          <w:szCs w:val="24"/>
        </w:rPr>
      </w:pPr>
      <w:r w:rsidRPr="00DD0315">
        <w:rPr>
          <w:rFonts w:ascii="Times New Roman" w:hAnsi="Times New Roman" w:cs="Times New Roman"/>
          <w:b/>
          <w:bCs/>
          <w:sz w:val="24"/>
          <w:szCs w:val="24"/>
        </w:rPr>
        <w:t>Marília de Sousa Gonçalves</w:t>
      </w:r>
      <w:r w:rsidRPr="00DD0315">
        <w:rPr>
          <w:b/>
          <w:bCs/>
          <w:sz w:val="24"/>
          <w:szCs w:val="24"/>
        </w:rPr>
        <w:t xml:space="preserve"> </w:t>
      </w:r>
    </w:p>
    <w:p w14:paraId="7B5D89DD" w14:textId="067816EF" w:rsidR="00A523D0" w:rsidRPr="00DD0315" w:rsidRDefault="0009401C" w:rsidP="00516DC8">
      <w:pPr>
        <w:pBdr>
          <w:top w:val="nil"/>
          <w:left w:val="nil"/>
          <w:bottom w:val="nil"/>
          <w:right w:val="nil"/>
          <w:between w:val="nil"/>
        </w:pBdr>
        <w:spacing w:line="240" w:lineRule="auto"/>
        <w:rPr>
          <w:rFonts w:ascii="Times New Roman" w:hAnsi="Times New Roman" w:cs="Times New Roman"/>
          <w:sz w:val="24"/>
          <w:szCs w:val="24"/>
        </w:rPr>
      </w:pPr>
      <w:r w:rsidRPr="00DD0315">
        <w:rPr>
          <w:rFonts w:ascii="Times New Roman" w:hAnsi="Times New Roman" w:cs="Times New Roman"/>
          <w:sz w:val="24"/>
          <w:szCs w:val="24"/>
        </w:rPr>
        <w:t>Docente do curso de Bacharelado em Nutrição</w:t>
      </w:r>
      <w:r w:rsidR="00697F45" w:rsidRPr="00DD0315">
        <w:rPr>
          <w:rFonts w:ascii="Times New Roman" w:hAnsi="Times New Roman" w:cs="Times New Roman"/>
          <w:sz w:val="24"/>
          <w:szCs w:val="24"/>
        </w:rPr>
        <w:t xml:space="preserve">. </w:t>
      </w:r>
      <w:r w:rsidR="00A523D0" w:rsidRPr="00DD0315">
        <w:rPr>
          <w:rFonts w:ascii="Times New Roman" w:hAnsi="Times New Roman" w:cs="Times New Roman"/>
          <w:sz w:val="24"/>
          <w:szCs w:val="24"/>
        </w:rPr>
        <w:t>Centro Universitário Inta (UNINTA) Campus Itapipoca.</w:t>
      </w:r>
    </w:p>
    <w:p w14:paraId="2F900827" w14:textId="070795CA" w:rsidR="00516DC8" w:rsidRPr="00DD0315" w:rsidRDefault="00A523D0" w:rsidP="007D7C1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D0315">
        <w:rPr>
          <w:rFonts w:ascii="Times New Roman" w:hAnsi="Times New Roman" w:cs="Times New Roman"/>
          <w:sz w:val="24"/>
          <w:szCs w:val="24"/>
        </w:rPr>
        <w:t xml:space="preserve"> Itapipoca – CE</w:t>
      </w:r>
      <w:r w:rsidR="00E52A85" w:rsidRPr="00DD0315">
        <w:rPr>
          <w:rFonts w:ascii="Times New Roman" w:hAnsi="Times New Roman" w:cs="Times New Roman"/>
          <w:sz w:val="24"/>
          <w:szCs w:val="24"/>
        </w:rPr>
        <w:t>.</w:t>
      </w:r>
      <w:r w:rsidR="0009401C" w:rsidRPr="00DD0315">
        <w:rPr>
          <w:rFonts w:ascii="Times New Roman" w:hAnsi="Times New Roman" w:cs="Times New Roman"/>
          <w:sz w:val="24"/>
          <w:szCs w:val="24"/>
        </w:rPr>
        <w:t xml:space="preserve"> </w:t>
      </w:r>
      <w:hyperlink r:id="rId7" w:history="1">
        <w:r w:rsidR="0009401C" w:rsidRPr="00462C86">
          <w:rPr>
            <w:rStyle w:val="Hyperlink"/>
            <w:rFonts w:ascii="Times New Roman" w:hAnsi="Times New Roman" w:cs="Times New Roman"/>
            <w:color w:val="4472C4" w:themeColor="accent5"/>
            <w:sz w:val="24"/>
            <w:szCs w:val="24"/>
          </w:rPr>
          <w:t>marilia.sousa@uninta.edu.br</w:t>
        </w:r>
      </w:hyperlink>
    </w:p>
    <w:p w14:paraId="5B8D240E" w14:textId="2388E85A" w:rsidR="00516DC8" w:rsidRPr="007342E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shd w:val="clear" w:color="auto" w:fill="FFFFFF"/>
        </w:rPr>
      </w:pPr>
      <w:r w:rsidRPr="00C6485B">
        <w:rPr>
          <w:rFonts w:ascii="Times New Roman" w:eastAsia="Times New Roman" w:hAnsi="Times New Roman" w:cs="Times New Roman"/>
          <w:b/>
          <w:color w:val="000000"/>
          <w:sz w:val="24"/>
          <w:szCs w:val="24"/>
        </w:rPr>
        <w:t>Introdução:</w:t>
      </w:r>
      <w:r w:rsidRPr="00C6485B">
        <w:rPr>
          <w:rFonts w:ascii="Times New Roman" w:eastAsia="Times New Roman" w:hAnsi="Times New Roman" w:cs="Times New Roman"/>
          <w:color w:val="000000"/>
          <w:sz w:val="24"/>
          <w:szCs w:val="24"/>
        </w:rPr>
        <w:t xml:space="preserve"> </w:t>
      </w:r>
      <w:r w:rsidR="000740B1">
        <w:rPr>
          <w:rFonts w:ascii="Times New Roman" w:eastAsia="Times New Roman" w:hAnsi="Times New Roman" w:cs="Times New Roman"/>
          <w:color w:val="000000"/>
          <w:sz w:val="24"/>
          <w:szCs w:val="24"/>
        </w:rPr>
        <w:t xml:space="preserve">A monitoria  é  entendida  como  um  apoio  no  processo  pedagógico pois auxilia na aprendizagem  dos  estudantes  e,  consequentemente,  influencia na melhora  da  qualidade do ensino. Utilizada como estratégia de apoio ao ensino acadêmico, prevista na Lei  de  Diretrizes  e  Bases  da  Educação  Nacional nº  9.394,  de  20  de  dezembro  de 1996 e em regimentos de algumas Instituições de Ensino Superior (IES), a monitoria permite uma articulação entre teoria e prática nos projetos em que é </w:t>
      </w:r>
      <w:r w:rsidR="002E2E7B">
        <w:rPr>
          <w:rFonts w:ascii="Times New Roman" w:eastAsia="Times New Roman" w:hAnsi="Times New Roman" w:cs="Times New Roman"/>
          <w:color w:val="000000"/>
          <w:sz w:val="24"/>
          <w:szCs w:val="24"/>
        </w:rPr>
        <w:t>aplicada.</w:t>
      </w:r>
      <w:r w:rsidR="002E2E7B" w:rsidRPr="00C6485B">
        <w:rPr>
          <w:rFonts w:ascii="Times New Roman" w:eastAsia="Times New Roman" w:hAnsi="Times New Roman" w:cs="Times New Roman"/>
          <w:color w:val="000000"/>
          <w:sz w:val="24"/>
          <w:szCs w:val="24"/>
        </w:rPr>
        <w:t xml:space="preserve"> A</w:t>
      </w:r>
      <w:r w:rsidR="005D1F0E" w:rsidRPr="00C6485B">
        <w:rPr>
          <w:rFonts w:ascii="Times New Roman" w:eastAsia="Times New Roman" w:hAnsi="Times New Roman" w:cs="Times New Roman"/>
          <w:color w:val="000000"/>
          <w:sz w:val="24"/>
          <w:szCs w:val="24"/>
        </w:rPr>
        <w:t xml:space="preserve"> importância da monitoria nas disciplinas do ensino superior excede o caráter de obtenção de um título, seja no aspecto pessoal de ganho intelectual do monitor, seja na contribuição dada aos alunos monitorados e, principalmente, na relação interpessoal de troca de conhecimentos entre os professores da disciplina e o aluno monitor</w:t>
      </w:r>
      <w:r w:rsidRPr="00C6485B">
        <w:rPr>
          <w:rFonts w:ascii="Times New Roman" w:eastAsia="Times New Roman" w:hAnsi="Times New Roman" w:cs="Times New Roman"/>
          <w:color w:val="000000"/>
          <w:sz w:val="24"/>
          <w:szCs w:val="24"/>
        </w:rPr>
        <w:t xml:space="preserve">. </w:t>
      </w:r>
      <w:r w:rsidRPr="00C21167">
        <w:rPr>
          <w:rFonts w:ascii="Times New Roman" w:eastAsia="Times New Roman" w:hAnsi="Times New Roman" w:cs="Times New Roman"/>
          <w:b/>
          <w:color w:val="000000"/>
          <w:sz w:val="24"/>
          <w:szCs w:val="24"/>
        </w:rPr>
        <w:t>Objet</w:t>
      </w:r>
      <w:r w:rsidRPr="00C21167">
        <w:rPr>
          <w:b/>
        </w:rPr>
        <w:t>ivo:</w:t>
      </w:r>
      <w:r w:rsidR="00F45F10" w:rsidRPr="00F45F10">
        <w:t xml:space="preserve"> </w:t>
      </w:r>
      <w:r w:rsidR="001E7021" w:rsidRPr="00F45F10">
        <w:t>Relatar</w:t>
      </w:r>
      <w:r w:rsidR="001E7021" w:rsidRPr="00471989">
        <w:rPr>
          <w:rFonts w:ascii="Times New Roman" w:eastAsia="Times New Roman" w:hAnsi="Times New Roman" w:cs="Times New Roman"/>
          <w:color w:val="000000" w:themeColor="text1"/>
          <w:sz w:val="24"/>
          <w:szCs w:val="24"/>
          <w:shd w:val="clear" w:color="auto" w:fill="FFFFFF"/>
        </w:rPr>
        <w:t xml:space="preserve"> </w:t>
      </w:r>
      <w:r w:rsidR="001B0212" w:rsidRPr="00471989">
        <w:rPr>
          <w:rFonts w:ascii="Times New Roman" w:eastAsia="Times New Roman" w:hAnsi="Times New Roman" w:cs="Times New Roman"/>
          <w:color w:val="000000" w:themeColor="text1"/>
          <w:sz w:val="24"/>
          <w:szCs w:val="24"/>
          <w:shd w:val="clear" w:color="auto" w:fill="FFFFFF"/>
        </w:rPr>
        <w:t>as atividades desenvolvidas</w:t>
      </w:r>
      <w:r w:rsidR="001E7021" w:rsidRPr="00471989">
        <w:rPr>
          <w:rFonts w:ascii="Times New Roman" w:eastAsia="Times New Roman" w:hAnsi="Times New Roman" w:cs="Times New Roman"/>
          <w:color w:val="000000" w:themeColor="text1"/>
          <w:sz w:val="24"/>
          <w:szCs w:val="24"/>
          <w:shd w:val="clear" w:color="auto" w:fill="FFFFFF"/>
        </w:rPr>
        <w:t xml:space="preserve"> por uma aluna-monitora</w:t>
      </w:r>
      <w:r w:rsidR="001B0212" w:rsidRPr="00471989">
        <w:rPr>
          <w:rFonts w:ascii="Times New Roman" w:eastAsia="Times New Roman" w:hAnsi="Times New Roman" w:cs="Times New Roman"/>
          <w:color w:val="000000" w:themeColor="text1"/>
          <w:sz w:val="24"/>
          <w:szCs w:val="24"/>
          <w:shd w:val="clear" w:color="auto" w:fill="FFFFFF"/>
        </w:rPr>
        <w:t xml:space="preserve"> </w:t>
      </w:r>
      <w:r w:rsidR="001E7021" w:rsidRPr="00471989">
        <w:rPr>
          <w:rFonts w:ascii="Times New Roman" w:eastAsia="Times New Roman" w:hAnsi="Times New Roman" w:cs="Times New Roman"/>
          <w:color w:val="000000" w:themeColor="text1"/>
          <w:sz w:val="24"/>
          <w:szCs w:val="24"/>
          <w:shd w:val="clear" w:color="auto" w:fill="FFFFFF"/>
        </w:rPr>
        <w:t>durante um programa de monitoria relacionando com a importância da monitoria no processo ensino-aprendizagem.</w:t>
      </w:r>
      <w:r w:rsidR="001E7021">
        <w:rPr>
          <w:rFonts w:ascii="Times New Roman" w:eastAsia="Times New Roman" w:hAnsi="Times New Roman" w:cs="Times New Roman"/>
          <w:color w:val="222222"/>
          <w:sz w:val="24"/>
          <w:szCs w:val="24"/>
          <w:shd w:val="clear" w:color="auto" w:fill="FFFFFF"/>
        </w:rPr>
        <w:t xml:space="preserve"> </w:t>
      </w:r>
      <w:r w:rsidRPr="00C6485B">
        <w:rPr>
          <w:rFonts w:ascii="Times New Roman" w:eastAsia="Times New Roman" w:hAnsi="Times New Roman" w:cs="Times New Roman"/>
          <w:b/>
          <w:color w:val="000000"/>
          <w:sz w:val="24"/>
          <w:szCs w:val="24"/>
        </w:rPr>
        <w:t>Método:</w:t>
      </w:r>
      <w:r w:rsidR="00C7231A" w:rsidRPr="00C6485B">
        <w:rPr>
          <w:rFonts w:ascii="Times New Roman" w:eastAsia="Times New Roman" w:hAnsi="Times New Roman" w:cs="Times New Roman"/>
          <w:color w:val="000000"/>
          <w:sz w:val="24"/>
          <w:szCs w:val="24"/>
        </w:rPr>
        <w:t xml:space="preserve"> Trata-se de um estudo descritivo, do tipo relato de experiência, realizado a partir da vivência</w:t>
      </w:r>
      <w:r w:rsidR="00A60B0A" w:rsidRPr="00C6485B">
        <w:rPr>
          <w:rFonts w:ascii="Times New Roman" w:eastAsia="Times New Roman" w:hAnsi="Times New Roman" w:cs="Times New Roman"/>
          <w:color w:val="000000"/>
          <w:sz w:val="24"/>
          <w:szCs w:val="24"/>
        </w:rPr>
        <w:t xml:space="preserve"> de uma</w:t>
      </w:r>
      <w:r w:rsidR="00C7231A" w:rsidRPr="00C6485B">
        <w:rPr>
          <w:rFonts w:ascii="Times New Roman" w:eastAsia="Times New Roman" w:hAnsi="Times New Roman" w:cs="Times New Roman"/>
          <w:color w:val="000000"/>
          <w:sz w:val="24"/>
          <w:szCs w:val="24"/>
        </w:rPr>
        <w:t xml:space="preserve"> discente na monitoria da disciplina de </w:t>
      </w:r>
      <w:r w:rsidR="00427758" w:rsidRPr="00C6485B">
        <w:rPr>
          <w:rFonts w:ascii="Times New Roman" w:eastAsia="Times New Roman" w:hAnsi="Times New Roman" w:cs="Times New Roman"/>
          <w:color w:val="000000"/>
          <w:sz w:val="24"/>
          <w:szCs w:val="24"/>
        </w:rPr>
        <w:t xml:space="preserve">Dietoterapia </w:t>
      </w:r>
      <w:r w:rsidR="001E7021">
        <w:rPr>
          <w:rFonts w:ascii="Times New Roman" w:eastAsia="Times New Roman" w:hAnsi="Times New Roman" w:cs="Times New Roman"/>
          <w:color w:val="000000"/>
          <w:sz w:val="24"/>
          <w:szCs w:val="24"/>
        </w:rPr>
        <w:t>I</w:t>
      </w:r>
      <w:r w:rsidR="00C7231A" w:rsidRPr="00C6485B">
        <w:rPr>
          <w:rFonts w:ascii="Times New Roman" w:eastAsia="Times New Roman" w:hAnsi="Times New Roman" w:cs="Times New Roman"/>
          <w:color w:val="000000"/>
          <w:sz w:val="24"/>
          <w:szCs w:val="24"/>
        </w:rPr>
        <w:t xml:space="preserve">, </w:t>
      </w:r>
      <w:r w:rsidR="004772BF" w:rsidRPr="00C6485B">
        <w:rPr>
          <w:rFonts w:ascii="Times New Roman" w:eastAsia="Times New Roman" w:hAnsi="Times New Roman" w:cs="Times New Roman"/>
          <w:color w:val="000000"/>
          <w:sz w:val="24"/>
          <w:szCs w:val="24"/>
        </w:rPr>
        <w:t>d</w:t>
      </w:r>
      <w:r w:rsidR="00C7231A" w:rsidRPr="00C6485B">
        <w:rPr>
          <w:rFonts w:ascii="Times New Roman" w:eastAsia="Times New Roman" w:hAnsi="Times New Roman" w:cs="Times New Roman"/>
          <w:color w:val="000000"/>
          <w:sz w:val="24"/>
          <w:szCs w:val="24"/>
        </w:rPr>
        <w:t xml:space="preserve">o curso de </w:t>
      </w:r>
      <w:r w:rsidR="001E7021" w:rsidRPr="007B2EB6">
        <w:rPr>
          <w:rFonts w:ascii="Times New Roman" w:eastAsia="Times New Roman" w:hAnsi="Times New Roman" w:cs="Times New Roman"/>
          <w:color w:val="000000" w:themeColor="text1"/>
          <w:sz w:val="24"/>
          <w:szCs w:val="24"/>
        </w:rPr>
        <w:t>B</w:t>
      </w:r>
      <w:r w:rsidR="0060287B" w:rsidRPr="007B2EB6">
        <w:rPr>
          <w:rFonts w:ascii="Times New Roman" w:eastAsia="Times New Roman" w:hAnsi="Times New Roman" w:cs="Times New Roman"/>
          <w:color w:val="000000" w:themeColor="text1"/>
          <w:sz w:val="24"/>
          <w:szCs w:val="24"/>
        </w:rPr>
        <w:t>acharelado</w:t>
      </w:r>
      <w:r w:rsidR="00C7231A" w:rsidRPr="007B2EB6">
        <w:rPr>
          <w:rFonts w:ascii="Times New Roman" w:eastAsia="Times New Roman" w:hAnsi="Times New Roman" w:cs="Times New Roman"/>
          <w:color w:val="000000" w:themeColor="text1"/>
          <w:sz w:val="24"/>
          <w:szCs w:val="24"/>
        </w:rPr>
        <w:t xml:space="preserve"> em </w:t>
      </w:r>
      <w:r w:rsidR="001E7021" w:rsidRPr="007B2EB6">
        <w:rPr>
          <w:rFonts w:ascii="Times New Roman" w:eastAsia="Times New Roman" w:hAnsi="Times New Roman" w:cs="Times New Roman"/>
          <w:color w:val="000000" w:themeColor="text1"/>
          <w:sz w:val="24"/>
          <w:szCs w:val="24"/>
        </w:rPr>
        <w:t>N</w:t>
      </w:r>
      <w:r w:rsidR="0060287B" w:rsidRPr="007B2EB6">
        <w:rPr>
          <w:rFonts w:ascii="Times New Roman" w:eastAsia="Times New Roman" w:hAnsi="Times New Roman" w:cs="Times New Roman"/>
          <w:color w:val="000000" w:themeColor="text1"/>
          <w:sz w:val="24"/>
          <w:szCs w:val="24"/>
        </w:rPr>
        <w:t>utrição</w:t>
      </w:r>
      <w:r w:rsidR="001E7021" w:rsidRPr="007B2EB6">
        <w:rPr>
          <w:rFonts w:ascii="Times New Roman" w:eastAsia="Times New Roman" w:hAnsi="Times New Roman" w:cs="Times New Roman"/>
          <w:color w:val="000000" w:themeColor="text1"/>
          <w:sz w:val="24"/>
          <w:szCs w:val="24"/>
        </w:rPr>
        <w:t xml:space="preserve"> de um Centro Universitário em Itapipoca, Ceará durante o período relativo ao semestre 2024.1</w:t>
      </w:r>
      <w:r w:rsidR="001E7021">
        <w:rPr>
          <w:rFonts w:ascii="Times New Roman" w:eastAsia="Times New Roman" w:hAnsi="Times New Roman" w:cs="Times New Roman"/>
          <w:color w:val="000000"/>
          <w:sz w:val="24"/>
          <w:szCs w:val="24"/>
        </w:rPr>
        <w:t xml:space="preserve">. </w:t>
      </w:r>
      <w:r w:rsidRPr="00C6485B">
        <w:rPr>
          <w:rFonts w:ascii="Times New Roman" w:eastAsia="Times New Roman" w:hAnsi="Times New Roman" w:cs="Times New Roman"/>
          <w:color w:val="000000"/>
          <w:sz w:val="24"/>
          <w:szCs w:val="24"/>
        </w:rPr>
        <w:t xml:space="preserve"> </w:t>
      </w:r>
      <w:r w:rsidRPr="00C6485B">
        <w:rPr>
          <w:rFonts w:ascii="Times New Roman" w:eastAsia="Times New Roman" w:hAnsi="Times New Roman" w:cs="Times New Roman"/>
          <w:b/>
          <w:color w:val="000000"/>
          <w:sz w:val="24"/>
          <w:szCs w:val="24"/>
        </w:rPr>
        <w:t>Resultados:</w:t>
      </w:r>
      <w:r w:rsidRPr="00C6485B">
        <w:rPr>
          <w:rFonts w:ascii="Times New Roman" w:eastAsia="Times New Roman" w:hAnsi="Times New Roman" w:cs="Times New Roman"/>
          <w:color w:val="000000"/>
          <w:sz w:val="24"/>
          <w:szCs w:val="24"/>
        </w:rPr>
        <w:t xml:space="preserve"> </w:t>
      </w:r>
      <w:r w:rsidR="00F81445" w:rsidRPr="00C22FA6">
        <w:rPr>
          <w:rFonts w:ascii="Times New Roman" w:eastAsia="Times New Roman" w:hAnsi="Times New Roman" w:cs="Times New Roman"/>
          <w:color w:val="000000" w:themeColor="text1"/>
          <w:sz w:val="24"/>
          <w:szCs w:val="24"/>
          <w:shd w:val="clear" w:color="auto" w:fill="FFFFFF"/>
        </w:rPr>
        <w:t xml:space="preserve">A monitora </w:t>
      </w:r>
      <w:r w:rsidR="00E438D2" w:rsidRPr="00C22FA6">
        <w:rPr>
          <w:rFonts w:ascii="Times New Roman" w:eastAsia="Times New Roman" w:hAnsi="Times New Roman" w:cs="Times New Roman"/>
          <w:color w:val="000000" w:themeColor="text1"/>
          <w:sz w:val="24"/>
          <w:szCs w:val="24"/>
          <w:shd w:val="clear" w:color="auto" w:fill="FFFFFF"/>
        </w:rPr>
        <w:t>possui</w:t>
      </w:r>
      <w:r w:rsidR="001E7021" w:rsidRPr="00C22FA6">
        <w:rPr>
          <w:rFonts w:ascii="Times New Roman" w:eastAsia="Times New Roman" w:hAnsi="Times New Roman" w:cs="Times New Roman"/>
          <w:color w:val="000000" w:themeColor="text1"/>
          <w:sz w:val="24"/>
          <w:szCs w:val="24"/>
          <w:shd w:val="clear" w:color="auto" w:fill="FFFFFF"/>
        </w:rPr>
        <w:t xml:space="preserve"> </w:t>
      </w:r>
      <w:r w:rsidR="00E438D2" w:rsidRPr="00C22FA6">
        <w:rPr>
          <w:rFonts w:ascii="Times New Roman" w:eastAsia="Times New Roman" w:hAnsi="Times New Roman" w:cs="Times New Roman"/>
          <w:color w:val="000000" w:themeColor="text1"/>
          <w:sz w:val="24"/>
          <w:szCs w:val="24"/>
          <w:shd w:val="clear" w:color="auto" w:fill="FFFFFF"/>
        </w:rPr>
        <w:t>16 horas semanais na</w:t>
      </w:r>
      <w:r w:rsidR="001E7021" w:rsidRPr="00C22FA6">
        <w:rPr>
          <w:rFonts w:ascii="Times New Roman" w:eastAsia="Times New Roman" w:hAnsi="Times New Roman" w:cs="Times New Roman"/>
          <w:color w:val="000000" w:themeColor="text1"/>
          <w:sz w:val="24"/>
          <w:szCs w:val="24"/>
          <w:shd w:val="clear" w:color="auto" w:fill="FFFFFF"/>
        </w:rPr>
        <w:t xml:space="preserve"> modalidade remunerada. </w:t>
      </w:r>
      <w:r w:rsidR="00E438D2" w:rsidRPr="00C22FA6">
        <w:rPr>
          <w:rFonts w:ascii="Times New Roman" w:eastAsia="Times New Roman" w:hAnsi="Times New Roman" w:cs="Times New Roman"/>
          <w:color w:val="000000" w:themeColor="text1"/>
          <w:sz w:val="24"/>
          <w:szCs w:val="24"/>
          <w:shd w:val="clear" w:color="auto" w:fill="FFFFFF"/>
        </w:rPr>
        <w:t>O início das atividades de monitoria se deu através da elaboração de um plano de atividades estabelecido entre monitora e professora-orientadora para realização de cronogramas de atividades de monitoria.   Dentre as atividades realizadas estava</w:t>
      </w:r>
      <w:r w:rsidR="00E438D2">
        <w:rPr>
          <w:rFonts w:ascii="Times New Roman" w:eastAsia="Times New Roman" w:hAnsi="Times New Roman" w:cs="Times New Roman"/>
          <w:color w:val="FF0000"/>
          <w:sz w:val="24"/>
          <w:szCs w:val="24"/>
          <w:shd w:val="clear" w:color="auto" w:fill="FFFFFF"/>
        </w:rPr>
        <w:t xml:space="preserve"> </w:t>
      </w:r>
      <w:r w:rsidR="00E438D2">
        <w:rPr>
          <w:rFonts w:ascii="Times New Roman" w:eastAsia="Times New Roman" w:hAnsi="Times New Roman" w:cs="Times New Roman"/>
          <w:color w:val="222222"/>
          <w:sz w:val="24"/>
          <w:szCs w:val="24"/>
          <w:shd w:val="clear" w:color="auto" w:fill="FFFFFF"/>
        </w:rPr>
        <w:t>o acompanhamento as</w:t>
      </w:r>
      <w:r w:rsidR="00F81445" w:rsidRPr="00C6485B">
        <w:rPr>
          <w:rFonts w:ascii="Times New Roman" w:eastAsia="Times New Roman" w:hAnsi="Times New Roman" w:cs="Times New Roman"/>
          <w:color w:val="222222"/>
          <w:sz w:val="24"/>
          <w:szCs w:val="24"/>
          <w:shd w:val="clear" w:color="auto" w:fill="FFFFFF"/>
        </w:rPr>
        <w:t xml:space="preserve"> aulas </w:t>
      </w:r>
      <w:r w:rsidR="00E438D2">
        <w:rPr>
          <w:rFonts w:ascii="Times New Roman" w:eastAsia="Times New Roman" w:hAnsi="Times New Roman" w:cs="Times New Roman"/>
          <w:color w:val="222222"/>
          <w:sz w:val="24"/>
          <w:szCs w:val="24"/>
          <w:shd w:val="clear" w:color="auto" w:fill="FFFFFF"/>
        </w:rPr>
        <w:t xml:space="preserve">da </w:t>
      </w:r>
      <w:r w:rsidR="009C4351" w:rsidRPr="00C6485B">
        <w:rPr>
          <w:rFonts w:ascii="Times New Roman" w:eastAsia="Times New Roman" w:hAnsi="Times New Roman" w:cs="Times New Roman"/>
          <w:color w:val="222222"/>
          <w:sz w:val="24"/>
          <w:szCs w:val="24"/>
          <w:shd w:val="clear" w:color="auto" w:fill="FFFFFF"/>
        </w:rPr>
        <w:t>disciplina</w:t>
      </w:r>
      <w:r w:rsidR="00F81445" w:rsidRPr="00C6485B">
        <w:rPr>
          <w:rFonts w:ascii="Times New Roman" w:eastAsia="Times New Roman" w:hAnsi="Times New Roman" w:cs="Times New Roman"/>
          <w:color w:val="222222"/>
          <w:sz w:val="24"/>
          <w:szCs w:val="24"/>
          <w:shd w:val="clear" w:color="auto" w:fill="FFFFFF"/>
        </w:rPr>
        <w:t>, com a finalidade de estabelecer melhor vín</w:t>
      </w:r>
      <w:r w:rsidR="00E438D2">
        <w:rPr>
          <w:rFonts w:ascii="Times New Roman" w:eastAsia="Times New Roman" w:hAnsi="Times New Roman" w:cs="Times New Roman"/>
          <w:color w:val="222222"/>
          <w:sz w:val="24"/>
          <w:szCs w:val="24"/>
          <w:shd w:val="clear" w:color="auto" w:fill="FFFFFF"/>
        </w:rPr>
        <w:t>culo com os acadêmicos e revisão</w:t>
      </w:r>
      <w:r w:rsidR="00F81445" w:rsidRPr="00C6485B">
        <w:rPr>
          <w:rFonts w:ascii="Times New Roman" w:eastAsia="Times New Roman" w:hAnsi="Times New Roman" w:cs="Times New Roman"/>
          <w:color w:val="222222"/>
          <w:sz w:val="24"/>
          <w:szCs w:val="24"/>
          <w:shd w:val="clear" w:color="auto" w:fill="FFFFFF"/>
        </w:rPr>
        <w:t xml:space="preserve"> o conteúdo</w:t>
      </w:r>
      <w:r w:rsidR="00E47211" w:rsidRPr="00E47211">
        <w:t xml:space="preserve">. </w:t>
      </w:r>
      <w:r w:rsidR="00F81445" w:rsidRPr="00E47211">
        <w:t>E</w:t>
      </w:r>
      <w:r w:rsidR="00F81445" w:rsidRPr="00C6485B">
        <w:rPr>
          <w:rFonts w:ascii="Times New Roman" w:eastAsia="Times New Roman" w:hAnsi="Times New Roman" w:cs="Times New Roman"/>
          <w:color w:val="222222"/>
          <w:sz w:val="24"/>
          <w:szCs w:val="24"/>
          <w:shd w:val="clear" w:color="auto" w:fill="FFFFFF"/>
        </w:rPr>
        <w:t>m relação às atividades práticas, a monitora auxiliou os acadêmicos na resolução dos estudos dirigidos e estudos de caso e aulas no laboratório de técnica dietética</w:t>
      </w:r>
      <w:r w:rsidR="006735C8" w:rsidRPr="00E438D2">
        <w:rPr>
          <w:rFonts w:ascii="Times New Roman" w:eastAsia="Times New Roman" w:hAnsi="Times New Roman" w:cs="Times New Roman"/>
          <w:color w:val="222222"/>
          <w:sz w:val="24"/>
          <w:szCs w:val="24"/>
          <w:shd w:val="clear" w:color="auto" w:fill="FFFFFF"/>
        </w:rPr>
        <w:t>.</w:t>
      </w:r>
      <w:r w:rsidR="00E438D2">
        <w:rPr>
          <w:rFonts w:ascii="Times New Roman" w:eastAsia="Times New Roman" w:hAnsi="Times New Roman" w:cs="Times New Roman"/>
          <w:color w:val="222222"/>
          <w:sz w:val="24"/>
          <w:szCs w:val="24"/>
          <w:shd w:val="clear" w:color="auto" w:fill="FFFFFF"/>
        </w:rPr>
        <w:t xml:space="preserve"> As atividades de monitoria para solução de dúvidas dos alunos poderiam ser realizadas presencialmente ou virtualmente através de um aplicativo de mensagem instantânea (Whastapp) disponibilizado pela aluna-monitora. </w:t>
      </w:r>
      <w:r w:rsidR="00E438D2" w:rsidRPr="007342E5">
        <w:rPr>
          <w:rFonts w:ascii="Times New Roman" w:eastAsia="Times New Roman" w:hAnsi="Times New Roman" w:cs="Times New Roman"/>
          <w:color w:val="222222"/>
          <w:sz w:val="24"/>
          <w:szCs w:val="24"/>
          <w:shd w:val="clear" w:color="auto" w:fill="FFFFFF"/>
        </w:rPr>
        <w:t>Du</w:t>
      </w:r>
      <w:r w:rsidR="007342E5">
        <w:rPr>
          <w:rFonts w:ascii="Times New Roman" w:eastAsia="Times New Roman" w:hAnsi="Times New Roman" w:cs="Times New Roman"/>
          <w:color w:val="222222"/>
          <w:sz w:val="24"/>
          <w:szCs w:val="24"/>
          <w:shd w:val="clear" w:color="auto" w:fill="FFFFFF"/>
        </w:rPr>
        <w:t xml:space="preserve">rante </w:t>
      </w:r>
      <w:r w:rsidR="00E438D2" w:rsidRPr="007342E5">
        <w:rPr>
          <w:rFonts w:ascii="Times New Roman" w:eastAsia="Times New Roman" w:hAnsi="Times New Roman" w:cs="Times New Roman"/>
          <w:color w:val="222222"/>
          <w:sz w:val="24"/>
          <w:szCs w:val="24"/>
          <w:shd w:val="clear" w:color="auto" w:fill="FFFFFF"/>
        </w:rPr>
        <w:t>a monitoria elaborou-se ainda pela monitora questões de</w:t>
      </w:r>
      <w:r w:rsidR="005D7018" w:rsidRPr="007342E5">
        <w:rPr>
          <w:rFonts w:ascii="Times New Roman" w:eastAsia="Times New Roman" w:hAnsi="Times New Roman" w:cs="Times New Roman"/>
          <w:color w:val="222222"/>
          <w:sz w:val="24"/>
          <w:szCs w:val="24"/>
          <w:shd w:val="clear" w:color="auto" w:fill="FFFFFF"/>
        </w:rPr>
        <w:t xml:space="preserve"> revisão sobre conteúdos estudados durante a disciplina como ferramenta de revisão pelos discentes.</w:t>
      </w:r>
      <w:r w:rsidR="005D7018">
        <w:rPr>
          <w:rFonts w:ascii="Times New Roman" w:eastAsia="Times New Roman" w:hAnsi="Times New Roman" w:cs="Times New Roman"/>
          <w:color w:val="222222"/>
          <w:sz w:val="24"/>
          <w:szCs w:val="24"/>
          <w:shd w:val="clear" w:color="auto" w:fill="FFFFFF"/>
        </w:rPr>
        <w:t xml:space="preserve"> </w:t>
      </w:r>
      <w:r w:rsidR="005D7018" w:rsidRPr="00FA005D">
        <w:rPr>
          <w:rFonts w:ascii="Times New Roman" w:eastAsia="Times New Roman" w:hAnsi="Times New Roman" w:cs="Times New Roman"/>
          <w:color w:val="000000" w:themeColor="text1"/>
          <w:sz w:val="24"/>
          <w:szCs w:val="24"/>
          <w:shd w:val="clear" w:color="auto" w:fill="FFFFFF"/>
        </w:rPr>
        <w:t xml:space="preserve">Observou-se que a visão do aluno-monitor, tido cursado anteriormente a disciplina, pôde contribuir positivamente para agregar na aquisição dos conhecimentos dos alunos, através da criação de questões de revisão e a possibilidade de solução de dúvidas mais frequentes associadas à disciplina. </w:t>
      </w:r>
      <w:r w:rsidR="005D7018" w:rsidRPr="005D7018">
        <w:rPr>
          <w:rFonts w:ascii="Times New Roman" w:eastAsia="Times New Roman" w:hAnsi="Times New Roman" w:cs="Times New Roman"/>
          <w:sz w:val="24"/>
          <w:szCs w:val="24"/>
          <w:shd w:val="clear" w:color="auto" w:fill="FFFFFF"/>
        </w:rPr>
        <w:t xml:space="preserve"> </w:t>
      </w:r>
      <w:r w:rsidRPr="005D7018">
        <w:rPr>
          <w:rFonts w:ascii="Times New Roman" w:eastAsia="Times New Roman" w:hAnsi="Times New Roman" w:cs="Times New Roman"/>
          <w:sz w:val="24"/>
          <w:szCs w:val="24"/>
        </w:rPr>
        <w:t xml:space="preserve"> </w:t>
      </w:r>
      <w:r w:rsidRPr="00C6485B">
        <w:rPr>
          <w:rFonts w:ascii="Times New Roman" w:eastAsia="Times New Roman" w:hAnsi="Times New Roman" w:cs="Times New Roman"/>
          <w:b/>
          <w:color w:val="000000"/>
          <w:sz w:val="24"/>
          <w:szCs w:val="24"/>
        </w:rPr>
        <w:t>Conclusão</w:t>
      </w:r>
      <w:r w:rsidRPr="00C6485B">
        <w:rPr>
          <w:rFonts w:ascii="Times New Roman" w:eastAsia="Times New Roman" w:hAnsi="Times New Roman" w:cs="Times New Roman"/>
          <w:color w:val="000000"/>
          <w:sz w:val="24"/>
          <w:szCs w:val="24"/>
        </w:rPr>
        <w:t xml:space="preserve">: </w:t>
      </w:r>
      <w:r w:rsidR="007B6D75" w:rsidRPr="00C6485B">
        <w:rPr>
          <w:rFonts w:ascii="Times New Roman" w:eastAsia="Times New Roman" w:hAnsi="Times New Roman" w:cs="Times New Roman"/>
          <w:color w:val="222222"/>
          <w:sz w:val="24"/>
          <w:szCs w:val="24"/>
          <w:shd w:val="clear" w:color="auto" w:fill="FFFFFF"/>
        </w:rPr>
        <w:t>A experiência da monitoria é importante, pois é mais um espaço de aprendizagem ao aluno de graduação, otimizando o seu potencial acadêmico, além de contribuir com melhorias na qualidade do ensino de graduação, visando a formação de profissionais cada vez mais capacitados.</w:t>
      </w:r>
    </w:p>
    <w:p w14:paraId="29A80A5D" w14:textId="0A04234A" w:rsidR="00346BFB" w:rsidRDefault="00516DC8" w:rsidP="00346BF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3C78">
        <w:rPr>
          <w:rFonts w:ascii="Times New Roman" w:eastAsia="Times New Roman" w:hAnsi="Times New Roman" w:cs="Times New Roman"/>
          <w:b/>
          <w:color w:val="000000"/>
          <w:sz w:val="24"/>
          <w:szCs w:val="24"/>
        </w:rPr>
        <w:t>Descritores:</w:t>
      </w:r>
      <w:r w:rsidR="00895FE6">
        <w:rPr>
          <w:rFonts w:ascii="Times New Roman" w:eastAsia="Times New Roman" w:hAnsi="Times New Roman" w:cs="Times New Roman"/>
          <w:b/>
          <w:color w:val="000000"/>
          <w:sz w:val="24"/>
          <w:szCs w:val="24"/>
        </w:rPr>
        <w:t xml:space="preserve"> </w:t>
      </w:r>
      <w:r w:rsidR="002E344F">
        <w:rPr>
          <w:rFonts w:ascii="Times New Roman" w:eastAsia="Times New Roman" w:hAnsi="Times New Roman" w:cs="Times New Roman"/>
          <w:bCs/>
          <w:color w:val="000000"/>
          <w:sz w:val="24"/>
          <w:szCs w:val="24"/>
        </w:rPr>
        <w:t>Apoio</w:t>
      </w:r>
      <w:r w:rsidR="003C787F">
        <w:rPr>
          <w:rFonts w:ascii="Times New Roman" w:eastAsia="Times New Roman" w:hAnsi="Times New Roman" w:cs="Times New Roman"/>
          <w:bCs/>
          <w:color w:val="000000"/>
          <w:sz w:val="24"/>
          <w:szCs w:val="24"/>
        </w:rPr>
        <w:t xml:space="preserve"> didático; </w:t>
      </w:r>
      <w:r w:rsidR="00C31D31">
        <w:rPr>
          <w:rFonts w:ascii="Times New Roman" w:eastAsia="Times New Roman" w:hAnsi="Times New Roman" w:cs="Times New Roman"/>
          <w:color w:val="000000"/>
          <w:sz w:val="24"/>
          <w:szCs w:val="24"/>
        </w:rPr>
        <w:t>Ensino superior e Monitoria.</w:t>
      </w:r>
    </w:p>
    <w:p w14:paraId="0E094CDD" w14:textId="4B8E0A4A" w:rsidR="005D7018" w:rsidRPr="00F23C78" w:rsidRDefault="005D7018" w:rsidP="00346BF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AC12ED2" w14:textId="2FFA1FF0" w:rsidR="00516DC8" w:rsidRPr="00F23C78" w:rsidRDefault="00516DC8" w:rsidP="00346BF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F23C78">
        <w:rPr>
          <w:rFonts w:ascii="Times New Roman" w:eastAsia="Times New Roman" w:hAnsi="Times New Roman" w:cs="Times New Roman"/>
          <w:b/>
          <w:color w:val="000000"/>
          <w:sz w:val="24"/>
          <w:szCs w:val="24"/>
        </w:rPr>
        <w:t xml:space="preserve">Referências </w:t>
      </w:r>
    </w:p>
    <w:p w14:paraId="4C3030B7" w14:textId="182B36B3" w:rsidR="00845542" w:rsidRDefault="00845542" w:rsidP="00897533">
      <w:pPr>
        <w:pBdr>
          <w:top w:val="nil"/>
          <w:left w:val="nil"/>
          <w:bottom w:val="nil"/>
          <w:right w:val="nil"/>
          <w:between w:val="nil"/>
        </w:pBdr>
        <w:spacing w:line="240" w:lineRule="auto"/>
        <w:jc w:val="both"/>
        <w:rPr>
          <w:sz w:val="24"/>
          <w:szCs w:val="24"/>
        </w:rPr>
      </w:pPr>
      <w:r>
        <w:rPr>
          <w:sz w:val="24"/>
          <w:szCs w:val="24"/>
        </w:rPr>
        <w:t xml:space="preserve">COSTA, N.Y., et al. A importância da monitoria acadêmica na ascensão à carreira docente. Research, Society and Development, v. 10, n. 3, 2021. Disponível em: DOI: </w:t>
      </w:r>
      <w:hyperlink r:id="rId8" w:history="1">
        <w:r w:rsidRPr="009A236A">
          <w:rPr>
            <w:rStyle w:val="Hyperlink"/>
            <w:sz w:val="24"/>
            <w:szCs w:val="24"/>
          </w:rPr>
          <w:t>http://dx.doi.org/10.33448/rsd-v10i3.13177</w:t>
        </w:r>
      </w:hyperlink>
      <w:r w:rsidR="00495764">
        <w:rPr>
          <w:sz w:val="24"/>
          <w:szCs w:val="24"/>
        </w:rPr>
        <w:t xml:space="preserve"> </w:t>
      </w:r>
      <w:r>
        <w:rPr>
          <w:sz w:val="24"/>
          <w:szCs w:val="24"/>
        </w:rPr>
        <w:t xml:space="preserve">Acesso em: 26 </w:t>
      </w:r>
      <w:proofErr w:type="spellStart"/>
      <w:r>
        <w:rPr>
          <w:sz w:val="24"/>
          <w:szCs w:val="24"/>
        </w:rPr>
        <w:t>abr</w:t>
      </w:r>
      <w:proofErr w:type="spellEnd"/>
      <w:r>
        <w:rPr>
          <w:sz w:val="24"/>
          <w:szCs w:val="24"/>
        </w:rPr>
        <w:t xml:space="preserve"> 2024</w:t>
      </w:r>
    </w:p>
    <w:p w14:paraId="55D7D07E" w14:textId="792C5C72" w:rsidR="00275449" w:rsidRPr="00F23C78" w:rsidRDefault="00275449" w:rsidP="00897533">
      <w:pPr>
        <w:pBdr>
          <w:top w:val="nil"/>
          <w:left w:val="nil"/>
          <w:bottom w:val="nil"/>
          <w:right w:val="nil"/>
          <w:between w:val="nil"/>
        </w:pBdr>
        <w:spacing w:line="240" w:lineRule="auto"/>
        <w:jc w:val="both"/>
        <w:rPr>
          <w:sz w:val="24"/>
          <w:szCs w:val="24"/>
        </w:rPr>
      </w:pPr>
      <w:r>
        <w:rPr>
          <w:sz w:val="24"/>
          <w:szCs w:val="24"/>
        </w:rPr>
        <w:t xml:space="preserve">GONÇALVEZ, M. F., et al.  Importância da monitoria acadêmica no ensino superior. Ver. </w:t>
      </w:r>
      <w:proofErr w:type="spellStart"/>
      <w:r>
        <w:rPr>
          <w:sz w:val="24"/>
          <w:szCs w:val="24"/>
        </w:rPr>
        <w:t>Pemo</w:t>
      </w:r>
      <w:proofErr w:type="spellEnd"/>
      <w:r>
        <w:rPr>
          <w:sz w:val="24"/>
          <w:szCs w:val="24"/>
        </w:rPr>
        <w:t xml:space="preserve">, Fortaleza, v. 3, n. 1, 2021. Disponível em: DOI: </w:t>
      </w:r>
      <w:hyperlink r:id="rId9" w:history="1">
        <w:r w:rsidRPr="00453791">
          <w:rPr>
            <w:rStyle w:val="Hyperlink"/>
            <w:sz w:val="24"/>
            <w:szCs w:val="24"/>
          </w:rPr>
          <w:t>https://doi.org/10.47149/pemo.v3i1.3757</w:t>
        </w:r>
      </w:hyperlink>
      <w:r>
        <w:rPr>
          <w:sz w:val="24"/>
          <w:szCs w:val="24"/>
        </w:rPr>
        <w:t xml:space="preserve">  Acesso em: 26 abr 2024</w:t>
      </w:r>
    </w:p>
    <w:p w14:paraId="74CB0949" w14:textId="770EA27F" w:rsidR="00E91B00" w:rsidRDefault="00B85307" w:rsidP="00897533">
      <w:pPr>
        <w:pBdr>
          <w:top w:val="nil"/>
          <w:left w:val="nil"/>
          <w:bottom w:val="nil"/>
          <w:right w:val="nil"/>
          <w:between w:val="nil"/>
        </w:pBdr>
        <w:spacing w:line="240" w:lineRule="auto"/>
        <w:jc w:val="both"/>
        <w:rPr>
          <w:sz w:val="24"/>
          <w:szCs w:val="24"/>
        </w:rPr>
      </w:pPr>
      <w:r>
        <w:rPr>
          <w:sz w:val="24"/>
          <w:szCs w:val="24"/>
        </w:rPr>
        <w:t xml:space="preserve">OLIVEIRA, J; VOSGERAU, D. S. R. Práticas de monitoria acadêmica no contexto brasileiro. Educação: Teoria e Prática, v. 31, n. 64, p. 18, 2021. Disponível: DOI: </w:t>
      </w:r>
      <w:hyperlink r:id="rId10" w:history="1">
        <w:r w:rsidRPr="000919DA">
          <w:rPr>
            <w:rStyle w:val="Hyperlink"/>
            <w:sz w:val="24"/>
            <w:szCs w:val="24"/>
          </w:rPr>
          <w:t>https://doi.org/10.18675/1981-8106.v31.n.64.s14492</w:t>
        </w:r>
      </w:hyperlink>
      <w:r>
        <w:rPr>
          <w:sz w:val="24"/>
          <w:szCs w:val="24"/>
        </w:rPr>
        <w:t xml:space="preserve"> Acesso em: 26 </w:t>
      </w:r>
      <w:proofErr w:type="spellStart"/>
      <w:r>
        <w:rPr>
          <w:sz w:val="24"/>
          <w:szCs w:val="24"/>
        </w:rPr>
        <w:t>abr</w:t>
      </w:r>
      <w:proofErr w:type="spellEnd"/>
      <w:r>
        <w:rPr>
          <w:sz w:val="24"/>
          <w:szCs w:val="24"/>
        </w:rPr>
        <w:t xml:space="preserve"> 2024</w:t>
      </w:r>
    </w:p>
    <w:p w14:paraId="34ADDD15" w14:textId="281E2C98" w:rsidR="00C228FE" w:rsidRPr="00F23C78" w:rsidRDefault="00C228FE" w:rsidP="00897533">
      <w:pPr>
        <w:pBdr>
          <w:top w:val="nil"/>
          <w:left w:val="nil"/>
          <w:bottom w:val="nil"/>
          <w:right w:val="nil"/>
          <w:between w:val="nil"/>
        </w:pBdr>
        <w:spacing w:line="240" w:lineRule="auto"/>
        <w:jc w:val="both"/>
        <w:rPr>
          <w:sz w:val="24"/>
          <w:szCs w:val="24"/>
        </w:rPr>
      </w:pPr>
    </w:p>
    <w:p w14:paraId="591E019F" w14:textId="135BC6B5" w:rsidR="006853BB" w:rsidRPr="00F23C78" w:rsidRDefault="006853BB" w:rsidP="00897533">
      <w:pPr>
        <w:pBdr>
          <w:top w:val="nil"/>
          <w:left w:val="nil"/>
          <w:bottom w:val="nil"/>
          <w:right w:val="nil"/>
          <w:between w:val="nil"/>
        </w:pBdr>
        <w:spacing w:line="240" w:lineRule="auto"/>
        <w:jc w:val="both"/>
        <w:rPr>
          <w:sz w:val="24"/>
          <w:szCs w:val="24"/>
        </w:rPr>
      </w:pPr>
    </w:p>
    <w:sectPr w:rsidR="006853BB" w:rsidRPr="00F23C78" w:rsidSect="0070386B">
      <w:headerReference w:type="even" r:id="rId11"/>
      <w:headerReference w:type="default" r:id="rId12"/>
      <w:footerReference w:type="even" r:id="rId13"/>
      <w:footerReference w:type="default" r:id="rId14"/>
      <w:headerReference w:type="first" r:id="rId15"/>
      <w:footerReference w:type="first" r:id="rId16"/>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5A76" w14:textId="77777777" w:rsidR="0070386B" w:rsidRDefault="0070386B" w:rsidP="006853BB">
      <w:pPr>
        <w:spacing w:after="0" w:line="240" w:lineRule="auto"/>
      </w:pPr>
      <w:r>
        <w:separator/>
      </w:r>
    </w:p>
  </w:endnote>
  <w:endnote w:type="continuationSeparator" w:id="0">
    <w:p w14:paraId="2696789F" w14:textId="77777777" w:rsidR="0070386B" w:rsidRDefault="0070386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4B27" w14:textId="77777777" w:rsidR="0070386B" w:rsidRDefault="0070386B" w:rsidP="006853BB">
      <w:pPr>
        <w:spacing w:after="0" w:line="240" w:lineRule="auto"/>
      </w:pPr>
      <w:r>
        <w:separator/>
      </w:r>
    </w:p>
  </w:footnote>
  <w:footnote w:type="continuationSeparator" w:id="0">
    <w:p w14:paraId="1E7C025D" w14:textId="77777777" w:rsidR="0070386B" w:rsidRDefault="0070386B"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250CB"/>
    <w:rsid w:val="0004612B"/>
    <w:rsid w:val="00057274"/>
    <w:rsid w:val="00065EAD"/>
    <w:rsid w:val="000740B1"/>
    <w:rsid w:val="0009401C"/>
    <w:rsid w:val="00094938"/>
    <w:rsid w:val="00096961"/>
    <w:rsid w:val="000A5454"/>
    <w:rsid w:val="000D3BA3"/>
    <w:rsid w:val="000D61EA"/>
    <w:rsid w:val="00106736"/>
    <w:rsid w:val="00135784"/>
    <w:rsid w:val="00142ADB"/>
    <w:rsid w:val="001B0212"/>
    <w:rsid w:val="001E7021"/>
    <w:rsid w:val="00205853"/>
    <w:rsid w:val="00211EE2"/>
    <w:rsid w:val="002351BD"/>
    <w:rsid w:val="00262C71"/>
    <w:rsid w:val="00272CF3"/>
    <w:rsid w:val="00275449"/>
    <w:rsid w:val="00295369"/>
    <w:rsid w:val="002B3914"/>
    <w:rsid w:val="002D3F54"/>
    <w:rsid w:val="002E2E7B"/>
    <w:rsid w:val="002E344F"/>
    <w:rsid w:val="0031484E"/>
    <w:rsid w:val="003252B6"/>
    <w:rsid w:val="003320CA"/>
    <w:rsid w:val="0033210D"/>
    <w:rsid w:val="0033609F"/>
    <w:rsid w:val="00346BFB"/>
    <w:rsid w:val="003523C1"/>
    <w:rsid w:val="003B5FEA"/>
    <w:rsid w:val="003C494A"/>
    <w:rsid w:val="003C787F"/>
    <w:rsid w:val="003E4BF5"/>
    <w:rsid w:val="00407599"/>
    <w:rsid w:val="00407EDA"/>
    <w:rsid w:val="00413D7D"/>
    <w:rsid w:val="00414494"/>
    <w:rsid w:val="00416274"/>
    <w:rsid w:val="00426E49"/>
    <w:rsid w:val="00427198"/>
    <w:rsid w:val="00427758"/>
    <w:rsid w:val="00442253"/>
    <w:rsid w:val="00444D9A"/>
    <w:rsid w:val="00462C86"/>
    <w:rsid w:val="00471989"/>
    <w:rsid w:val="0047521E"/>
    <w:rsid w:val="00476044"/>
    <w:rsid w:val="004772BF"/>
    <w:rsid w:val="004865C8"/>
    <w:rsid w:val="00495764"/>
    <w:rsid w:val="004A7D29"/>
    <w:rsid w:val="004B3381"/>
    <w:rsid w:val="004D7708"/>
    <w:rsid w:val="004E719B"/>
    <w:rsid w:val="00502D9D"/>
    <w:rsid w:val="00516DC8"/>
    <w:rsid w:val="00534744"/>
    <w:rsid w:val="00536E5C"/>
    <w:rsid w:val="00543290"/>
    <w:rsid w:val="00550A13"/>
    <w:rsid w:val="0056112C"/>
    <w:rsid w:val="005711B2"/>
    <w:rsid w:val="00595149"/>
    <w:rsid w:val="00597AED"/>
    <w:rsid w:val="005D1F0E"/>
    <w:rsid w:val="005D3507"/>
    <w:rsid w:val="005D7018"/>
    <w:rsid w:val="005D7313"/>
    <w:rsid w:val="005E00AA"/>
    <w:rsid w:val="005E17B8"/>
    <w:rsid w:val="005F44F3"/>
    <w:rsid w:val="0060287B"/>
    <w:rsid w:val="00606B9B"/>
    <w:rsid w:val="00624038"/>
    <w:rsid w:val="00666962"/>
    <w:rsid w:val="00670586"/>
    <w:rsid w:val="006735C8"/>
    <w:rsid w:val="006758E2"/>
    <w:rsid w:val="006853BB"/>
    <w:rsid w:val="00697F45"/>
    <w:rsid w:val="006A07D2"/>
    <w:rsid w:val="006C54BD"/>
    <w:rsid w:val="006D39C3"/>
    <w:rsid w:val="006E2505"/>
    <w:rsid w:val="006E2B81"/>
    <w:rsid w:val="0070386B"/>
    <w:rsid w:val="0071538F"/>
    <w:rsid w:val="00720508"/>
    <w:rsid w:val="00731619"/>
    <w:rsid w:val="00731680"/>
    <w:rsid w:val="00731E03"/>
    <w:rsid w:val="007342E5"/>
    <w:rsid w:val="00736045"/>
    <w:rsid w:val="00736FC7"/>
    <w:rsid w:val="00740A6E"/>
    <w:rsid w:val="007459B8"/>
    <w:rsid w:val="007474D1"/>
    <w:rsid w:val="007712AB"/>
    <w:rsid w:val="007969AA"/>
    <w:rsid w:val="007A76D2"/>
    <w:rsid w:val="007B2EB6"/>
    <w:rsid w:val="007B6D75"/>
    <w:rsid w:val="007D104E"/>
    <w:rsid w:val="007D7C10"/>
    <w:rsid w:val="007E2219"/>
    <w:rsid w:val="007F3A57"/>
    <w:rsid w:val="007F5236"/>
    <w:rsid w:val="008000A3"/>
    <w:rsid w:val="00803A5C"/>
    <w:rsid w:val="00806447"/>
    <w:rsid w:val="0082784B"/>
    <w:rsid w:val="00845542"/>
    <w:rsid w:val="0085483B"/>
    <w:rsid w:val="00856331"/>
    <w:rsid w:val="00864DB2"/>
    <w:rsid w:val="0087489D"/>
    <w:rsid w:val="0089163C"/>
    <w:rsid w:val="00895FE6"/>
    <w:rsid w:val="00897500"/>
    <w:rsid w:val="00897533"/>
    <w:rsid w:val="008A7587"/>
    <w:rsid w:val="008B06B7"/>
    <w:rsid w:val="008B498D"/>
    <w:rsid w:val="008D5A2D"/>
    <w:rsid w:val="008E58E6"/>
    <w:rsid w:val="008F02C2"/>
    <w:rsid w:val="00901A9C"/>
    <w:rsid w:val="0091035B"/>
    <w:rsid w:val="009314A5"/>
    <w:rsid w:val="009638C5"/>
    <w:rsid w:val="00964993"/>
    <w:rsid w:val="00995446"/>
    <w:rsid w:val="00995DA6"/>
    <w:rsid w:val="00997490"/>
    <w:rsid w:val="009A6622"/>
    <w:rsid w:val="009C4351"/>
    <w:rsid w:val="009F15F5"/>
    <w:rsid w:val="00A103CF"/>
    <w:rsid w:val="00A202DD"/>
    <w:rsid w:val="00A320B2"/>
    <w:rsid w:val="00A43106"/>
    <w:rsid w:val="00A523D0"/>
    <w:rsid w:val="00A57A7E"/>
    <w:rsid w:val="00A60B0A"/>
    <w:rsid w:val="00A77B66"/>
    <w:rsid w:val="00A848CA"/>
    <w:rsid w:val="00A96667"/>
    <w:rsid w:val="00AB7669"/>
    <w:rsid w:val="00AC277F"/>
    <w:rsid w:val="00AF0F0F"/>
    <w:rsid w:val="00B4209C"/>
    <w:rsid w:val="00B675B4"/>
    <w:rsid w:val="00B71DA5"/>
    <w:rsid w:val="00B85307"/>
    <w:rsid w:val="00B85D24"/>
    <w:rsid w:val="00B8616B"/>
    <w:rsid w:val="00B92253"/>
    <w:rsid w:val="00B95A0A"/>
    <w:rsid w:val="00BB4D36"/>
    <w:rsid w:val="00BD50DF"/>
    <w:rsid w:val="00C0479A"/>
    <w:rsid w:val="00C06A39"/>
    <w:rsid w:val="00C21167"/>
    <w:rsid w:val="00C228FE"/>
    <w:rsid w:val="00C22FA6"/>
    <w:rsid w:val="00C31D31"/>
    <w:rsid w:val="00C6485B"/>
    <w:rsid w:val="00C7231A"/>
    <w:rsid w:val="00C93BE5"/>
    <w:rsid w:val="00CC7CD8"/>
    <w:rsid w:val="00CE2D2D"/>
    <w:rsid w:val="00D0352A"/>
    <w:rsid w:val="00D22990"/>
    <w:rsid w:val="00D87C37"/>
    <w:rsid w:val="00DC62D1"/>
    <w:rsid w:val="00DD0315"/>
    <w:rsid w:val="00DF46EE"/>
    <w:rsid w:val="00DF5B45"/>
    <w:rsid w:val="00E167C5"/>
    <w:rsid w:val="00E20228"/>
    <w:rsid w:val="00E32852"/>
    <w:rsid w:val="00E438D2"/>
    <w:rsid w:val="00E46875"/>
    <w:rsid w:val="00E47211"/>
    <w:rsid w:val="00E52A85"/>
    <w:rsid w:val="00E63085"/>
    <w:rsid w:val="00E77558"/>
    <w:rsid w:val="00E86475"/>
    <w:rsid w:val="00E91B00"/>
    <w:rsid w:val="00E92155"/>
    <w:rsid w:val="00E94550"/>
    <w:rsid w:val="00F13F4E"/>
    <w:rsid w:val="00F23C78"/>
    <w:rsid w:val="00F45F10"/>
    <w:rsid w:val="00F50CEB"/>
    <w:rsid w:val="00F62B6C"/>
    <w:rsid w:val="00F67132"/>
    <w:rsid w:val="00F81445"/>
    <w:rsid w:val="00F8323D"/>
    <w:rsid w:val="00F85C62"/>
    <w:rsid w:val="00FA005D"/>
    <w:rsid w:val="00FA6B44"/>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09401C"/>
    <w:rPr>
      <w:color w:val="0563C1" w:themeColor="hyperlink"/>
      <w:u w:val="single"/>
    </w:rPr>
  </w:style>
  <w:style w:type="character" w:customStyle="1" w:styleId="MenoPendente1">
    <w:name w:val="Menção Pendente1"/>
    <w:basedOn w:val="Fontepargpadro"/>
    <w:uiPriority w:val="99"/>
    <w:semiHidden/>
    <w:unhideWhenUsed/>
    <w:rsid w:val="0009401C"/>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5D7018"/>
    <w:rPr>
      <w:b/>
      <w:bCs/>
    </w:rPr>
  </w:style>
  <w:style w:type="character" w:customStyle="1" w:styleId="AssuntodocomentrioChar">
    <w:name w:val="Assunto do comentário Char"/>
    <w:basedOn w:val="TextodecomentrioChar"/>
    <w:link w:val="Assuntodocomentrio"/>
    <w:uiPriority w:val="99"/>
    <w:semiHidden/>
    <w:rsid w:val="005D7018"/>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448/rsd-v10i3.13177"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marilia.sousa@uninta.edu.br" TargetMode="Externa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https://doi.org/10.18675/1981-8106.v31.n.64.s14492" TargetMode="External" /><Relationship Id="rId4" Type="http://schemas.openxmlformats.org/officeDocument/2006/relationships/webSettings" Target="webSettings.xml" /><Relationship Id="rId9" Type="http://schemas.openxmlformats.org/officeDocument/2006/relationships/hyperlink" Target="https://doi.org/10.47149/pemo.v3i1.3757" TargetMode="Externa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DB11-54ED-4D50-BD19-F36058A040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Jayenne Ellen</cp:lastModifiedBy>
  <cp:revision>5</cp:revision>
  <dcterms:created xsi:type="dcterms:W3CDTF">2024-05-02T02:55:00Z</dcterms:created>
  <dcterms:modified xsi:type="dcterms:W3CDTF">2024-05-02T03:01:00Z</dcterms:modified>
</cp:coreProperties>
</file>