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81BB6E" w14:textId="05609F5C" w:rsidR="00B027CC" w:rsidRPr="00D76F19" w:rsidRDefault="00B027CC" w:rsidP="00D1110C">
      <w:pPr>
        <w:jc w:val="center"/>
        <w:rPr>
          <w:b/>
          <w:bCs/>
          <w:sz w:val="28"/>
          <w:szCs w:val="28"/>
          <w:shd w:val="clear" w:color="auto" w:fill="FFFFFF"/>
        </w:rPr>
      </w:pPr>
      <w:r w:rsidRPr="00D76F19">
        <w:rPr>
          <w:b/>
          <w:bCs/>
          <w:sz w:val="28"/>
          <w:szCs w:val="28"/>
          <w:shd w:val="clear" w:color="auto" w:fill="FFFFFF"/>
        </w:rPr>
        <w:t xml:space="preserve">ANÁLISE TEMPORAL E ESPACIAL DOS CASOS DA DENGUE NO MUNICÍPIO DE </w:t>
      </w:r>
      <w:r w:rsidR="00D76F19">
        <w:rPr>
          <w:b/>
          <w:bCs/>
          <w:sz w:val="28"/>
          <w:szCs w:val="28"/>
          <w:shd w:val="clear" w:color="auto" w:fill="FFFFFF"/>
        </w:rPr>
        <w:t>PARANAÍBA-MS, ENTRE 2015 E 2017</w:t>
      </w:r>
    </w:p>
    <w:p w14:paraId="1888D52A" w14:textId="77777777" w:rsidR="006D783A" w:rsidRDefault="006D783A" w:rsidP="00D1110C">
      <w:pPr>
        <w:jc w:val="center"/>
        <w:rPr>
          <w:b/>
          <w:bCs/>
          <w:sz w:val="32"/>
          <w:szCs w:val="32"/>
          <w:shd w:val="clear" w:color="auto" w:fill="FFFFFF"/>
        </w:rPr>
      </w:pPr>
    </w:p>
    <w:p w14:paraId="5A28ACFB" w14:textId="77777777" w:rsidR="00D76F19" w:rsidRDefault="00D1110C" w:rsidP="00D76F19">
      <w:pPr>
        <w:spacing w:after="120"/>
        <w:ind w:firstLine="0"/>
        <w:jc w:val="left"/>
        <w:rPr>
          <w:b/>
          <w:bCs/>
          <w:szCs w:val="24"/>
          <w:shd w:val="clear" w:color="auto" w:fill="FFFFFF"/>
        </w:rPr>
      </w:pPr>
      <w:r w:rsidRPr="00D76F19">
        <w:rPr>
          <w:b/>
          <w:bCs/>
          <w:szCs w:val="24"/>
          <w:shd w:val="clear" w:color="auto" w:fill="FFFFFF"/>
        </w:rPr>
        <w:t>Resumo</w:t>
      </w:r>
    </w:p>
    <w:p w14:paraId="65D8AF1F" w14:textId="77777777" w:rsidR="00177455" w:rsidRDefault="00D1110C" w:rsidP="00177455">
      <w:pPr>
        <w:spacing w:after="120"/>
        <w:ind w:firstLine="0"/>
      </w:pPr>
      <w:r w:rsidRPr="00BA5D9B">
        <w:t xml:space="preserve">A Dengue é uma doença transmitida pelo mosquito Aedes aegypti e é um grave problema para a saúde pública. A aparição da doença apresenta variação de acordo com as mudanças e flutuações climáticas. A melhor forma de evitá-la é a prevenção, para isso, é importante fazer a análise temporal e espacial dos casos confirmados. Este trabalho tem como objetivo avaliar temporalmente e mapear a distribuição desses casos no município de Paranaíba – MS, no período considerado entre os anos de 2015 e 2017. Foi utilizado o mapa de calor por meio do estimador de </w:t>
      </w:r>
      <w:proofErr w:type="spellStart"/>
      <w:r w:rsidRPr="00BA5D9B">
        <w:t>Kernel</w:t>
      </w:r>
      <w:proofErr w:type="spellEnd"/>
      <w:r w:rsidRPr="00BA5D9B">
        <w:t xml:space="preserve"> para mapear as zonas de incidência de dengue e as análises estatísticas foram realizadas por meio software R. Os resultados obtidos foram satisfatórios, destacando a existência de padrões na ocorrência de casos da doença principalmente entre os primeiros meses do ano, com destaque para o ano de 2015; a região de maior incidência foi no Bairro Santo Antônio.</w:t>
      </w:r>
    </w:p>
    <w:p w14:paraId="33EBB921" w14:textId="44C31672" w:rsidR="00D1110C" w:rsidRPr="00177455" w:rsidRDefault="00D1110C" w:rsidP="00177455">
      <w:pPr>
        <w:spacing w:after="120"/>
        <w:ind w:firstLine="0"/>
        <w:rPr>
          <w:b/>
          <w:bCs/>
          <w:szCs w:val="24"/>
          <w:shd w:val="clear" w:color="auto" w:fill="FFFFFF"/>
        </w:rPr>
      </w:pPr>
      <w:r>
        <w:rPr>
          <w:b/>
        </w:rPr>
        <w:t xml:space="preserve">Palavras-chave: </w:t>
      </w:r>
      <w:proofErr w:type="spellStart"/>
      <w:r>
        <w:t>Kernel</w:t>
      </w:r>
      <w:proofErr w:type="spellEnd"/>
      <w:r>
        <w:t>, Dengue, Mapeamento, Padrões.</w:t>
      </w:r>
    </w:p>
    <w:p w14:paraId="63CD559D" w14:textId="1686C0FC" w:rsidR="00177455" w:rsidRPr="0029038B" w:rsidRDefault="0029038B" w:rsidP="00177455">
      <w:pPr>
        <w:spacing w:before="400" w:after="120"/>
        <w:ind w:firstLine="0"/>
        <w:rPr>
          <w:b/>
          <w:szCs w:val="24"/>
          <w:shd w:val="clear" w:color="auto" w:fill="FFFFFF"/>
        </w:rPr>
      </w:pPr>
      <w:r>
        <w:rPr>
          <w:b/>
          <w:szCs w:val="24"/>
        </w:rPr>
        <w:t>1 Introdução</w:t>
      </w:r>
      <w:r w:rsidR="00A815DB" w:rsidRPr="0029038B">
        <w:rPr>
          <w:b/>
          <w:szCs w:val="24"/>
          <w:shd w:val="clear" w:color="auto" w:fill="FFFFFF"/>
        </w:rPr>
        <w:t xml:space="preserve"> </w:t>
      </w:r>
      <w:r w:rsidR="00B3087B">
        <w:rPr>
          <w:b/>
          <w:szCs w:val="24"/>
          <w:shd w:val="clear" w:color="auto" w:fill="FFFFFF"/>
        </w:rPr>
        <w:t>e Revisão de Literatura</w:t>
      </w:r>
      <w:bookmarkStart w:id="0" w:name="_GoBack"/>
      <w:bookmarkEnd w:id="0"/>
    </w:p>
    <w:p w14:paraId="34791120" w14:textId="575A5278" w:rsidR="00A17947" w:rsidRPr="00177455" w:rsidRDefault="00467436" w:rsidP="0029038B">
      <w:pPr>
        <w:ind w:firstLine="709"/>
        <w:rPr>
          <w:b/>
          <w:sz w:val="32"/>
          <w:szCs w:val="32"/>
          <w:shd w:val="clear" w:color="auto" w:fill="FFFFFF"/>
        </w:rPr>
      </w:pPr>
      <w:r w:rsidRPr="003F782A">
        <w:rPr>
          <w:szCs w:val="24"/>
          <w:shd w:val="clear" w:color="auto" w:fill="FFFFFF"/>
        </w:rPr>
        <w:t xml:space="preserve">A Dengue é uma doença </w:t>
      </w:r>
      <w:r w:rsidR="00146567" w:rsidRPr="003F782A">
        <w:rPr>
          <w:szCs w:val="24"/>
          <w:shd w:val="clear" w:color="auto" w:fill="FFFFFF"/>
        </w:rPr>
        <w:t>transmitida pelo mosquito Aedes aegypti, e é um problema para a saúde pública</w:t>
      </w:r>
      <w:r w:rsidR="00534B2A" w:rsidRPr="003F782A">
        <w:rPr>
          <w:szCs w:val="24"/>
          <w:shd w:val="clear" w:color="auto" w:fill="FFFFFF"/>
        </w:rPr>
        <w:t>,</w:t>
      </w:r>
      <w:r w:rsidR="00146567" w:rsidRPr="003F782A">
        <w:rPr>
          <w:szCs w:val="24"/>
          <w:shd w:val="clear" w:color="auto" w:fill="FFFFFF"/>
        </w:rPr>
        <w:t xml:space="preserve"> principalmente em época chuvosa,</w:t>
      </w:r>
      <w:r w:rsidR="00A17947" w:rsidRPr="003F782A">
        <w:rPr>
          <w:szCs w:val="24"/>
          <w:shd w:val="clear" w:color="auto" w:fill="FFFFFF"/>
        </w:rPr>
        <w:t xml:space="preserve"> </w:t>
      </w:r>
      <w:r w:rsidR="001F3A0C" w:rsidRPr="003F782A">
        <w:rPr>
          <w:szCs w:val="24"/>
          <w:shd w:val="clear" w:color="auto" w:fill="FFFFFF"/>
        </w:rPr>
        <w:t xml:space="preserve">pois são épocas </w:t>
      </w:r>
      <w:r w:rsidR="00146567" w:rsidRPr="003F782A">
        <w:rPr>
          <w:szCs w:val="24"/>
          <w:shd w:val="clear" w:color="auto" w:fill="FFFFFF"/>
        </w:rPr>
        <w:t>propicia</w:t>
      </w:r>
      <w:r w:rsidR="00A17947" w:rsidRPr="003F782A">
        <w:rPr>
          <w:szCs w:val="24"/>
          <w:shd w:val="clear" w:color="auto" w:fill="FFFFFF"/>
        </w:rPr>
        <w:t>s</w:t>
      </w:r>
      <w:r w:rsidR="00146567" w:rsidRPr="003F782A">
        <w:rPr>
          <w:szCs w:val="24"/>
          <w:shd w:val="clear" w:color="auto" w:fill="FFFFFF"/>
        </w:rPr>
        <w:t xml:space="preserve"> </w:t>
      </w:r>
      <w:r w:rsidR="00A17947" w:rsidRPr="003F782A">
        <w:rPr>
          <w:szCs w:val="24"/>
          <w:shd w:val="clear" w:color="auto" w:fill="FFFFFF"/>
        </w:rPr>
        <w:t>par</w:t>
      </w:r>
      <w:r w:rsidR="00146567" w:rsidRPr="003F782A">
        <w:rPr>
          <w:szCs w:val="24"/>
          <w:shd w:val="clear" w:color="auto" w:fill="FFFFFF"/>
        </w:rPr>
        <w:t>a reprodução do mosquito</w:t>
      </w:r>
      <w:r w:rsidR="00A17947" w:rsidRPr="003F782A">
        <w:rPr>
          <w:szCs w:val="24"/>
          <w:shd w:val="clear" w:color="auto" w:fill="FFFFFF"/>
        </w:rPr>
        <w:t>, atingindo milhões de pessoas anualmente</w:t>
      </w:r>
      <w:r w:rsidR="00146567" w:rsidRPr="003F782A">
        <w:rPr>
          <w:szCs w:val="24"/>
          <w:shd w:val="clear" w:color="auto" w:fill="FFFFFF"/>
        </w:rPr>
        <w:t>. É uma doença grave</w:t>
      </w:r>
      <w:r w:rsidRPr="003F782A">
        <w:rPr>
          <w:szCs w:val="24"/>
          <w:shd w:val="clear" w:color="auto" w:fill="FFFFFF"/>
        </w:rPr>
        <w:t xml:space="preserve"> e pode matar</w:t>
      </w:r>
      <w:r w:rsidR="00146567" w:rsidRPr="003F782A">
        <w:rPr>
          <w:szCs w:val="24"/>
          <w:shd w:val="clear" w:color="auto" w:fill="FFFFFF"/>
        </w:rPr>
        <w:t>,</w:t>
      </w:r>
      <w:r w:rsidR="00A17947" w:rsidRPr="003F782A">
        <w:rPr>
          <w:szCs w:val="24"/>
        </w:rPr>
        <w:t xml:space="preserve"> ela é</w:t>
      </w:r>
      <w:r w:rsidR="00A17947" w:rsidRPr="003F782A">
        <w:rPr>
          <w:szCs w:val="24"/>
          <w:shd w:val="clear" w:color="auto" w:fill="FFFFFF"/>
        </w:rPr>
        <w:t xml:space="preserve"> formada por quatro sorotipos: Den-1, Den-2, Den-3 e Den-4.</w:t>
      </w:r>
    </w:p>
    <w:p w14:paraId="2392BF82" w14:textId="77777777" w:rsidR="0067726C" w:rsidRPr="003F782A" w:rsidRDefault="0067726C" w:rsidP="0029038B">
      <w:pPr>
        <w:ind w:firstLine="709"/>
        <w:rPr>
          <w:szCs w:val="24"/>
          <w:shd w:val="clear" w:color="auto" w:fill="FFFFFF"/>
        </w:rPr>
      </w:pPr>
      <w:r w:rsidRPr="003F782A">
        <w:rPr>
          <w:szCs w:val="24"/>
          <w:shd w:val="clear" w:color="auto" w:fill="FFFFFF"/>
        </w:rPr>
        <w:t xml:space="preserve">Existe casos que ocorre a dengue hemorrágica, esses casos acontecem quando uma pessoa foi infectada por um sorotipo da dengue e em menos de 5 anos acontece uma reinfecção por um sorotipo diferente. </w:t>
      </w:r>
      <w:r w:rsidR="006E1F7B" w:rsidRPr="003F782A">
        <w:rPr>
          <w:szCs w:val="24"/>
          <w:shd w:val="clear" w:color="auto" w:fill="FFFFFF"/>
        </w:rPr>
        <w:t>É comprovado que todos os 4 sorotipos da dengue podem desencadear quadros hemorrágicos.</w:t>
      </w:r>
      <w:r w:rsidR="00816270" w:rsidRPr="003F782A">
        <w:rPr>
          <w:rFonts w:ascii="Helvetica" w:hAnsi="Helvetica"/>
          <w:color w:val="222222"/>
          <w:szCs w:val="24"/>
          <w:shd w:val="clear" w:color="auto" w:fill="FFFFFF"/>
        </w:rPr>
        <w:t xml:space="preserve"> </w:t>
      </w:r>
      <w:r w:rsidR="00816270" w:rsidRPr="003F782A">
        <w:rPr>
          <w:rFonts w:cs="Times New Roman"/>
          <w:color w:val="222222"/>
          <w:szCs w:val="24"/>
          <w:shd w:val="clear" w:color="auto" w:fill="FFFFFF"/>
        </w:rPr>
        <w:t>(YANG, 2003)</w:t>
      </w:r>
    </w:p>
    <w:p w14:paraId="4FC9B19F" w14:textId="6CB038BC" w:rsidR="002950EE" w:rsidRPr="003F782A" w:rsidRDefault="002950EE" w:rsidP="0029038B">
      <w:pPr>
        <w:ind w:firstLine="709"/>
        <w:rPr>
          <w:szCs w:val="24"/>
        </w:rPr>
      </w:pPr>
      <w:r w:rsidRPr="003F782A">
        <w:rPr>
          <w:szCs w:val="24"/>
          <w:shd w:val="clear" w:color="auto" w:fill="FFFFFF"/>
        </w:rPr>
        <w:t xml:space="preserve">A distribuição espacial dos vetores afeta fortemente a epidemiologia da doença. Além disso, </w:t>
      </w:r>
      <w:r w:rsidRPr="003F782A">
        <w:rPr>
          <w:rFonts w:cs="Times New Roman"/>
          <w:szCs w:val="24"/>
          <w:shd w:val="clear" w:color="auto" w:fill="FFFFFF"/>
        </w:rPr>
        <w:t>o ciclo de vida de Ae</w:t>
      </w:r>
      <w:r w:rsidR="003F782A">
        <w:rPr>
          <w:rFonts w:cs="Times New Roman"/>
          <w:szCs w:val="24"/>
          <w:shd w:val="clear" w:color="auto" w:fill="FFFFFF"/>
        </w:rPr>
        <w:t>des</w:t>
      </w:r>
      <w:r w:rsidRPr="003F782A">
        <w:rPr>
          <w:rFonts w:cs="Times New Roman"/>
          <w:szCs w:val="24"/>
          <w:shd w:val="clear" w:color="auto" w:fill="FFFFFF"/>
        </w:rPr>
        <w:t xml:space="preserve"> aegypti é quase completamente dependente dos ambientes criados pelos humanos e apresenta variação de acordo com as mudanças e flutuações climáticas.</w:t>
      </w:r>
      <w:r w:rsidRPr="003F782A">
        <w:rPr>
          <w:rStyle w:val="Forte"/>
          <w:rFonts w:cs="Times New Roman"/>
          <w:szCs w:val="24"/>
          <w:shd w:val="clear" w:color="auto" w:fill="FFFFFF"/>
        </w:rPr>
        <w:t> </w:t>
      </w:r>
      <w:r w:rsidRPr="003F782A">
        <w:rPr>
          <w:rFonts w:cs="Times New Roman"/>
          <w:color w:val="222222"/>
          <w:szCs w:val="24"/>
          <w:shd w:val="clear" w:color="auto" w:fill="FFFFFF"/>
        </w:rPr>
        <w:t>(FERREIRA; CHIARAVALLOTI NETO; MONDINI, 2018)</w:t>
      </w:r>
    </w:p>
    <w:p w14:paraId="07B000F9" w14:textId="15CB8E8B" w:rsidR="007D7ACD" w:rsidRPr="003F782A" w:rsidRDefault="007D7ACD" w:rsidP="0029038B">
      <w:pPr>
        <w:ind w:firstLine="709"/>
        <w:rPr>
          <w:rFonts w:cs="Times New Roman"/>
          <w:szCs w:val="24"/>
        </w:rPr>
      </w:pPr>
      <w:r w:rsidRPr="003F782A">
        <w:rPr>
          <w:rFonts w:cs="Times New Roman"/>
          <w:szCs w:val="24"/>
        </w:rPr>
        <w:t>Segundo</w:t>
      </w:r>
      <w:r w:rsidR="008E4065" w:rsidRPr="003F782A">
        <w:rPr>
          <w:rFonts w:cs="Times New Roman"/>
          <w:szCs w:val="24"/>
        </w:rPr>
        <w:t xml:space="preserve"> </w:t>
      </w:r>
      <w:r w:rsidR="008E4065" w:rsidRPr="00322756">
        <w:rPr>
          <w:rFonts w:cs="Times New Roman"/>
          <w:szCs w:val="24"/>
        </w:rPr>
        <w:t>Instituto Oswaldo Cruz (</w:t>
      </w:r>
      <w:r w:rsidR="00322756" w:rsidRPr="00322756">
        <w:rPr>
          <w:rFonts w:cs="Times New Roman"/>
          <w:szCs w:val="24"/>
        </w:rPr>
        <w:t>2018</w:t>
      </w:r>
      <w:r w:rsidR="008E4065" w:rsidRPr="00322756">
        <w:rPr>
          <w:rFonts w:cs="Times New Roman"/>
          <w:szCs w:val="24"/>
        </w:rPr>
        <w:t xml:space="preserve">), </w:t>
      </w:r>
      <w:r w:rsidR="008E4065" w:rsidRPr="003F782A">
        <w:rPr>
          <w:rFonts w:cs="Times New Roman"/>
          <w:szCs w:val="24"/>
        </w:rPr>
        <w:t>o</w:t>
      </w:r>
      <w:r w:rsidRPr="003F782A">
        <w:rPr>
          <w:rFonts w:cs="Times New Roman"/>
          <w:szCs w:val="24"/>
        </w:rPr>
        <w:t xml:space="preserve"> mosquito da dengue tem origem no Egito, na África, e vem se espalhando pelas regiões </w:t>
      </w:r>
      <w:r w:rsidRPr="003F782A">
        <w:rPr>
          <w:rFonts w:cs="Times New Roman"/>
          <w:color w:val="000000"/>
          <w:szCs w:val="24"/>
          <w:shd w:val="clear" w:color="auto" w:fill="FFFFFF"/>
        </w:rPr>
        <w:t xml:space="preserve">tropicais e subtropicais do planeta desde o século 16. </w:t>
      </w:r>
      <w:r w:rsidRPr="003F782A">
        <w:rPr>
          <w:rFonts w:cs="Times New Roman"/>
          <w:color w:val="000000"/>
          <w:szCs w:val="24"/>
          <w:shd w:val="clear" w:color="auto" w:fill="FFFFFF"/>
        </w:rPr>
        <w:lastRenderedPageBreak/>
        <w:t>Período das Grandes Navegações, acredita-se que o vetor veio no período colonial, por meio de navios que traficavam escravos.</w:t>
      </w:r>
    </w:p>
    <w:p w14:paraId="06220CA1" w14:textId="77777777" w:rsidR="00891614" w:rsidRPr="003F782A" w:rsidRDefault="00712384" w:rsidP="0029038B">
      <w:pPr>
        <w:autoSpaceDE w:val="0"/>
        <w:autoSpaceDN w:val="0"/>
        <w:adjustRightInd w:val="0"/>
        <w:ind w:firstLine="709"/>
        <w:rPr>
          <w:rFonts w:cs="Times New Roman"/>
          <w:color w:val="222222"/>
          <w:szCs w:val="24"/>
          <w:shd w:val="clear" w:color="auto" w:fill="FFFFFF"/>
        </w:rPr>
      </w:pPr>
      <w:r w:rsidRPr="003F782A">
        <w:rPr>
          <w:color w:val="FF0000"/>
          <w:szCs w:val="24"/>
        </w:rPr>
        <w:t xml:space="preserve">    </w:t>
      </w:r>
      <w:r w:rsidRPr="003F782A">
        <w:rPr>
          <w:szCs w:val="24"/>
        </w:rPr>
        <w:t>No Bras</w:t>
      </w:r>
      <w:r w:rsidR="00553E1A" w:rsidRPr="003F782A">
        <w:rPr>
          <w:szCs w:val="24"/>
        </w:rPr>
        <w:t xml:space="preserve">il, o primeiro </w:t>
      </w:r>
      <w:r w:rsidR="00891614" w:rsidRPr="003F782A">
        <w:rPr>
          <w:szCs w:val="24"/>
        </w:rPr>
        <w:t>relato</w:t>
      </w:r>
      <w:r w:rsidR="00553E1A" w:rsidRPr="003F782A">
        <w:rPr>
          <w:szCs w:val="24"/>
        </w:rPr>
        <w:t xml:space="preserve"> de casos de dengue ocorreu n</w:t>
      </w:r>
      <w:r w:rsidR="00891614" w:rsidRPr="003F782A">
        <w:rPr>
          <w:szCs w:val="24"/>
        </w:rPr>
        <w:t>o ano</w:t>
      </w:r>
      <w:r w:rsidR="00553E1A" w:rsidRPr="003F782A">
        <w:rPr>
          <w:szCs w:val="24"/>
        </w:rPr>
        <w:t xml:space="preserve"> de 1920, durante os anos seguintes, não foram relatados casos no país e </w:t>
      </w:r>
      <w:r w:rsidR="00891614" w:rsidRPr="003F782A">
        <w:rPr>
          <w:szCs w:val="24"/>
        </w:rPr>
        <w:t>a doença</w:t>
      </w:r>
      <w:r w:rsidR="00553E1A" w:rsidRPr="003F782A">
        <w:rPr>
          <w:szCs w:val="24"/>
        </w:rPr>
        <w:t xml:space="preserve"> foi erradicad</w:t>
      </w:r>
      <w:r w:rsidR="00891614" w:rsidRPr="003F782A">
        <w:rPr>
          <w:szCs w:val="24"/>
        </w:rPr>
        <w:t>a</w:t>
      </w:r>
      <w:r w:rsidR="00553E1A" w:rsidRPr="003F782A">
        <w:rPr>
          <w:szCs w:val="24"/>
        </w:rPr>
        <w:t xml:space="preserve"> do Brasil e de mais 17 países das Américas nas décadas de 1950 e 1960. </w:t>
      </w:r>
      <w:r w:rsidR="00891614" w:rsidRPr="003F782A">
        <w:rPr>
          <w:szCs w:val="24"/>
        </w:rPr>
        <w:t>(</w:t>
      </w:r>
      <w:r w:rsidR="00891614" w:rsidRPr="003F782A">
        <w:rPr>
          <w:rFonts w:cs="Times New Roman"/>
          <w:color w:val="222222"/>
          <w:szCs w:val="24"/>
          <w:shd w:val="clear" w:color="auto" w:fill="FFFFFF"/>
        </w:rPr>
        <w:t>CLARO; TOMASSINI; ROSA, 2004)</w:t>
      </w:r>
    </w:p>
    <w:p w14:paraId="634B2A7E" w14:textId="77777777" w:rsidR="00F87195" w:rsidRPr="003F782A" w:rsidRDefault="0080393E" w:rsidP="0029038B">
      <w:pPr>
        <w:autoSpaceDE w:val="0"/>
        <w:autoSpaceDN w:val="0"/>
        <w:adjustRightInd w:val="0"/>
        <w:ind w:firstLine="709"/>
        <w:rPr>
          <w:rFonts w:cs="Times New Roman"/>
          <w:iCs/>
          <w:szCs w:val="24"/>
        </w:rPr>
      </w:pPr>
      <w:r w:rsidRPr="003F782A">
        <w:rPr>
          <w:rFonts w:cs="Times New Roman"/>
          <w:iCs/>
          <w:szCs w:val="24"/>
        </w:rPr>
        <w:t xml:space="preserve">Apesar da doença ser extinta no Brasil, na década 1980 ouve a primeira epidemia da doença: </w:t>
      </w:r>
    </w:p>
    <w:p w14:paraId="55AA11D8" w14:textId="77777777" w:rsidR="0080393E" w:rsidRPr="00567024" w:rsidRDefault="0080393E" w:rsidP="003F782A">
      <w:pPr>
        <w:autoSpaceDE w:val="0"/>
        <w:autoSpaceDN w:val="0"/>
        <w:adjustRightInd w:val="0"/>
        <w:spacing w:line="240" w:lineRule="auto"/>
        <w:ind w:left="2268" w:firstLine="0"/>
        <w:rPr>
          <w:rFonts w:cs="Times New Roman"/>
          <w:iCs/>
          <w:sz w:val="20"/>
          <w:szCs w:val="20"/>
        </w:rPr>
      </w:pPr>
      <w:r w:rsidRPr="00567024">
        <w:rPr>
          <w:rFonts w:cs="Times New Roman"/>
          <w:iCs/>
          <w:sz w:val="20"/>
          <w:szCs w:val="20"/>
        </w:rPr>
        <w:t>No Brasil, a primeira epidemia documentada clínica e laboratorialmente ocorreu entre 1981-1982 em Boa Vista, Roraima. Em 1986-1987 uma epidemia de grandes proporções assolou a cidade do Rio de Janeiro. A partir daí novas epidemias ocorreram em diversos estados.  Em 2002 ocorreu uma das maiores incidências da doença no Brasil, com quase 700.000 casos notificados. Depois disso, houve diminuição significativa do número de casos da doença em 2003 e 2004, voltando a aumentar em 2005. Em 2010, até o início do mês de julho, foram detectados 789.055 casos suspeitos de dengue no país, representando aumento de mais de 150% em relação ao mesmo período de 2009. Desse total, 2.271 casos foram de Febre Hemorrágica da Dengue (FHD), com 367 óbitos. A região sudeste foi a que notificou o maior</w:t>
      </w:r>
      <w:r w:rsidRPr="00567024">
        <w:rPr>
          <w:rFonts w:cs="Times New Roman"/>
          <w:iCs/>
          <w:sz w:val="20"/>
          <w:szCs w:val="20"/>
        </w:rPr>
        <w:cr/>
      </w:r>
      <w:proofErr w:type="gramStart"/>
      <w:r w:rsidRPr="00567024">
        <w:rPr>
          <w:rFonts w:cs="Times New Roman"/>
          <w:iCs/>
          <w:sz w:val="20"/>
          <w:szCs w:val="20"/>
        </w:rPr>
        <w:t>número</w:t>
      </w:r>
      <w:proofErr w:type="gramEnd"/>
      <w:r w:rsidRPr="00567024">
        <w:rPr>
          <w:rFonts w:cs="Times New Roman"/>
          <w:iCs/>
          <w:sz w:val="20"/>
          <w:szCs w:val="20"/>
        </w:rPr>
        <w:t xml:space="preserve"> de casos (51,2%), seguida do Centro-Oeste (23,7%), Nordeste (11,3%), Norte (8,5%) e Sul (5,3</w:t>
      </w:r>
      <w:r w:rsidRPr="003F2AE0">
        <w:rPr>
          <w:rFonts w:cs="Times New Roman"/>
          <w:iCs/>
          <w:sz w:val="20"/>
          <w:szCs w:val="20"/>
        </w:rPr>
        <w:t>%)</w:t>
      </w:r>
      <w:r w:rsidR="0004265C" w:rsidRPr="003F2AE0">
        <w:rPr>
          <w:rFonts w:cs="Times New Roman"/>
          <w:iCs/>
          <w:sz w:val="20"/>
          <w:szCs w:val="20"/>
        </w:rPr>
        <w:t xml:space="preserve"> (DIAS et al.,2010)</w:t>
      </w:r>
      <w:r w:rsidRPr="003F2AE0">
        <w:rPr>
          <w:rFonts w:cs="Times New Roman"/>
          <w:iCs/>
          <w:sz w:val="20"/>
          <w:szCs w:val="20"/>
        </w:rPr>
        <w:t>.</w:t>
      </w:r>
    </w:p>
    <w:p w14:paraId="2FF044A0" w14:textId="0B0A60FC" w:rsidR="00816270" w:rsidRPr="00123611" w:rsidRDefault="00877B6C" w:rsidP="0029038B">
      <w:pPr>
        <w:autoSpaceDE w:val="0"/>
        <w:autoSpaceDN w:val="0"/>
        <w:adjustRightInd w:val="0"/>
        <w:ind w:firstLine="709"/>
        <w:rPr>
          <w:rFonts w:cs="Times New Roman"/>
        </w:rPr>
      </w:pPr>
      <w:r w:rsidRPr="00AA730E">
        <w:rPr>
          <w:rFonts w:cs="Times New Roman"/>
          <w:szCs w:val="24"/>
        </w:rPr>
        <w:t xml:space="preserve"> </w:t>
      </w:r>
      <w:r w:rsidR="00A17947" w:rsidRPr="00A17947">
        <w:rPr>
          <w:shd w:val="clear" w:color="auto" w:fill="FFFFFF"/>
        </w:rPr>
        <w:t>A</w:t>
      </w:r>
      <w:r w:rsidR="00467436" w:rsidRPr="00A17947">
        <w:rPr>
          <w:shd w:val="clear" w:color="auto" w:fill="FFFFFF"/>
        </w:rPr>
        <w:t xml:space="preserve"> melhor forma de evitá-la é a prevenção</w:t>
      </w:r>
      <w:r w:rsidR="00A17947" w:rsidRPr="00A17947">
        <w:rPr>
          <w:shd w:val="clear" w:color="auto" w:fill="FFFFFF"/>
        </w:rPr>
        <w:t>,</w:t>
      </w:r>
      <w:r w:rsidR="009C56BA" w:rsidRPr="00A17947">
        <w:rPr>
          <w:shd w:val="clear" w:color="auto" w:fill="FFFFFF"/>
        </w:rPr>
        <w:t xml:space="preserve"> </w:t>
      </w:r>
      <w:r w:rsidR="00A17947" w:rsidRPr="00A17947">
        <w:rPr>
          <w:shd w:val="clear" w:color="auto" w:fill="FFFFFF"/>
        </w:rPr>
        <w:t>p</w:t>
      </w:r>
      <w:r w:rsidR="00146567" w:rsidRPr="00A17947">
        <w:rPr>
          <w:shd w:val="clear" w:color="auto" w:fill="FFFFFF"/>
        </w:rPr>
        <w:t xml:space="preserve">ara isso, é importante </w:t>
      </w:r>
      <w:r w:rsidR="00A17947" w:rsidRPr="00A17947">
        <w:rPr>
          <w:shd w:val="clear" w:color="auto" w:fill="FFFFFF"/>
        </w:rPr>
        <w:t xml:space="preserve">informar </w:t>
      </w:r>
      <w:r w:rsidR="00146567" w:rsidRPr="00A17947">
        <w:rPr>
          <w:shd w:val="clear" w:color="auto" w:fill="FFFFFF"/>
        </w:rPr>
        <w:t>as principais áreas de risco</w:t>
      </w:r>
      <w:r w:rsidR="009C56BA" w:rsidRPr="00A17947">
        <w:rPr>
          <w:shd w:val="clear" w:color="auto" w:fill="FFFFFF"/>
        </w:rPr>
        <w:t xml:space="preserve"> de proliferação do mosquito</w:t>
      </w:r>
      <w:r w:rsidR="00A17947" w:rsidRPr="00A17947">
        <w:rPr>
          <w:shd w:val="clear" w:color="auto" w:fill="FFFFFF"/>
        </w:rPr>
        <w:t xml:space="preserve"> através de mapas</w:t>
      </w:r>
      <w:r w:rsidR="00220680" w:rsidRPr="00A17947">
        <w:rPr>
          <w:shd w:val="clear" w:color="auto" w:fill="FFFFFF"/>
        </w:rPr>
        <w:t xml:space="preserve">, visto que </w:t>
      </w:r>
      <w:r w:rsidR="00642CB9" w:rsidRPr="00A17947">
        <w:rPr>
          <w:shd w:val="clear" w:color="auto" w:fill="FFFFFF"/>
        </w:rPr>
        <w:t xml:space="preserve">o </w:t>
      </w:r>
      <w:r w:rsidR="00642CB9" w:rsidRPr="00A17947">
        <w:t>número</w:t>
      </w:r>
      <w:r w:rsidR="00220680" w:rsidRPr="00A17947">
        <w:t xml:space="preserve"> de notificações de dengue no Brasil tem aumentado nos últimos anos (</w:t>
      </w:r>
      <w:r w:rsidR="00220680" w:rsidRPr="00123611">
        <w:rPr>
          <w:rFonts w:cs="Times New Roman"/>
        </w:rPr>
        <w:t>FERREIRA; CHIARAVALLOTI-NETO; MONDINI, 2018).</w:t>
      </w:r>
      <w:r w:rsidR="00816270" w:rsidRPr="00123611">
        <w:rPr>
          <w:rFonts w:cs="Times New Roman"/>
        </w:rPr>
        <w:t xml:space="preserve"> </w:t>
      </w:r>
    </w:p>
    <w:p w14:paraId="2F856E7D" w14:textId="77777777" w:rsidR="00816270" w:rsidRDefault="00AD5BDD" w:rsidP="0029038B">
      <w:pPr>
        <w:ind w:firstLine="709"/>
      </w:pPr>
      <w:r>
        <w:rPr>
          <w:rFonts w:cs="Times New Roman"/>
        </w:rPr>
        <w:t xml:space="preserve">No Brasil, </w:t>
      </w:r>
      <w:r w:rsidR="00123611">
        <w:rPr>
          <w:rFonts w:cs="Times New Roman"/>
          <w:color w:val="222222"/>
          <w:shd w:val="clear" w:color="auto" w:fill="FFFFFF"/>
        </w:rPr>
        <w:t xml:space="preserve">a </w:t>
      </w:r>
      <w:r w:rsidR="00816270" w:rsidRPr="00123611">
        <w:rPr>
          <w:rFonts w:cs="Times New Roman"/>
        </w:rPr>
        <w:t>transmissão</w:t>
      </w:r>
      <w:r w:rsidR="00816270">
        <w:t xml:space="preserve"> da dengue tornou-se um problema de saúde pública em nível nacional</w:t>
      </w:r>
      <w:r w:rsidR="00706682">
        <w:t>, pois:</w:t>
      </w:r>
    </w:p>
    <w:p w14:paraId="593C567C" w14:textId="6CA2533C" w:rsidR="006B0809" w:rsidRPr="00123611" w:rsidRDefault="00706682" w:rsidP="0029038B">
      <w:pPr>
        <w:spacing w:line="240" w:lineRule="auto"/>
        <w:ind w:left="2268" w:firstLine="0"/>
        <w:rPr>
          <w:rFonts w:cs="Times New Roman"/>
          <w:sz w:val="20"/>
          <w:szCs w:val="20"/>
        </w:rPr>
      </w:pPr>
      <w:r w:rsidRPr="00706682">
        <w:rPr>
          <w:sz w:val="20"/>
          <w:szCs w:val="20"/>
        </w:rPr>
        <w:t xml:space="preserve">[...] ao </w:t>
      </w:r>
      <w:r w:rsidRPr="00123611">
        <w:rPr>
          <w:rFonts w:cs="Times New Roman"/>
          <w:sz w:val="20"/>
          <w:szCs w:val="20"/>
        </w:rPr>
        <w:t>encontrar condições favoráveis, a transmissão da dengue tornou-se um problema de saúde pública em nível nacional e tem sido registrada anualmente desde 1986, com crescente expansão da sua área de ocorrência, atingindo no ano de 1998 a cifra de 537.507 casos distribuídos em 24 Estados, sendo que em 9 destes foi constatada a ocorrência de 98 casos de dengue hemorrágica</w:t>
      </w:r>
      <w:r w:rsidR="00123611">
        <w:rPr>
          <w:rFonts w:cs="Times New Roman"/>
          <w:sz w:val="20"/>
          <w:szCs w:val="20"/>
        </w:rPr>
        <w:t xml:space="preserve">, </w:t>
      </w:r>
      <w:r w:rsidR="00123611" w:rsidRPr="00123611">
        <w:rPr>
          <w:rFonts w:cs="Times New Roman"/>
          <w:sz w:val="20"/>
          <w:szCs w:val="20"/>
        </w:rPr>
        <w:t>[...]</w:t>
      </w:r>
      <w:r w:rsidR="00123611">
        <w:rPr>
          <w:rFonts w:cs="Times New Roman"/>
          <w:sz w:val="20"/>
          <w:szCs w:val="20"/>
        </w:rPr>
        <w:t xml:space="preserve"> </w:t>
      </w:r>
      <w:r w:rsidR="00123611" w:rsidRPr="00123611">
        <w:rPr>
          <w:rFonts w:cs="Times New Roman"/>
          <w:sz w:val="20"/>
          <w:szCs w:val="20"/>
        </w:rPr>
        <w:t>a despeito do crescente envolvimento do poder público municipal e da população no controle do mosquito vetor, o Aedes aegypti, única forma de controle da dengue, uma vez que a vacina ainda não está disponível. As autoridades de saúde pública, por meio de ações de diversos organismos, conseguiram</w:t>
      </w:r>
      <w:r w:rsidR="00315A13">
        <w:rPr>
          <w:rFonts w:cs="Times New Roman"/>
          <w:sz w:val="20"/>
          <w:szCs w:val="20"/>
        </w:rPr>
        <w:t>.</w:t>
      </w:r>
      <w:r w:rsidR="0004265C">
        <w:rPr>
          <w:rFonts w:cs="Times New Roman"/>
          <w:sz w:val="20"/>
          <w:szCs w:val="20"/>
        </w:rPr>
        <w:t xml:space="preserve"> (YANG, 2003, p.388)</w:t>
      </w:r>
      <w:r w:rsidR="00123611">
        <w:rPr>
          <w:rFonts w:cs="Times New Roman"/>
          <w:sz w:val="20"/>
          <w:szCs w:val="20"/>
        </w:rPr>
        <w:t>.</w:t>
      </w:r>
    </w:p>
    <w:p w14:paraId="7ACEA6E3" w14:textId="77777777" w:rsidR="004C412F" w:rsidRPr="00AA730E" w:rsidRDefault="004C412F" w:rsidP="0029038B">
      <w:pPr>
        <w:autoSpaceDE w:val="0"/>
        <w:autoSpaceDN w:val="0"/>
        <w:adjustRightInd w:val="0"/>
        <w:ind w:firstLine="709"/>
        <w:rPr>
          <w:rFonts w:cs="Times New Roman"/>
          <w:iCs/>
          <w:szCs w:val="24"/>
        </w:rPr>
      </w:pPr>
      <w:r w:rsidRPr="00AA730E">
        <w:rPr>
          <w:rFonts w:cs="Times New Roman"/>
          <w:szCs w:val="24"/>
        </w:rPr>
        <w:t>As casas são os principais criadouros do mosquito</w:t>
      </w:r>
      <w:r>
        <w:rPr>
          <w:rFonts w:cs="Times New Roman"/>
          <w:szCs w:val="24"/>
        </w:rPr>
        <w:t>,</w:t>
      </w:r>
      <w:r w:rsidRPr="00AA730E">
        <w:rPr>
          <w:rFonts w:cs="Times New Roman"/>
          <w:szCs w:val="24"/>
        </w:rPr>
        <w:t xml:space="preserve"> segundo </w:t>
      </w:r>
      <w:r w:rsidRPr="00AA730E">
        <w:rPr>
          <w:rFonts w:cs="Times New Roman"/>
          <w:color w:val="222222"/>
          <w:szCs w:val="24"/>
          <w:shd w:val="clear" w:color="auto" w:fill="FFFFFF"/>
        </w:rPr>
        <w:t xml:space="preserve">Claro, </w:t>
      </w:r>
      <w:proofErr w:type="spellStart"/>
      <w:r w:rsidRPr="00AA730E">
        <w:rPr>
          <w:rFonts w:cs="Times New Roman"/>
          <w:color w:val="222222"/>
          <w:szCs w:val="24"/>
          <w:shd w:val="clear" w:color="auto" w:fill="FFFFFF"/>
        </w:rPr>
        <w:t>Tomassini</w:t>
      </w:r>
      <w:proofErr w:type="spellEnd"/>
      <w:r w:rsidRPr="00AA730E">
        <w:rPr>
          <w:rFonts w:cs="Times New Roman"/>
          <w:color w:val="222222"/>
          <w:szCs w:val="24"/>
          <w:shd w:val="clear" w:color="auto" w:fill="FFFFFF"/>
        </w:rPr>
        <w:t xml:space="preserve"> e Rosa (2004</w:t>
      </w:r>
      <w:r>
        <w:rPr>
          <w:rFonts w:cs="Times New Roman"/>
          <w:color w:val="222222"/>
          <w:szCs w:val="24"/>
          <w:shd w:val="clear" w:color="auto" w:fill="FFFFFF"/>
        </w:rPr>
        <w:t>, p. 1448</w:t>
      </w:r>
      <w:r w:rsidRPr="00AA730E">
        <w:rPr>
          <w:rFonts w:cs="Times New Roman"/>
          <w:color w:val="222222"/>
          <w:szCs w:val="24"/>
          <w:shd w:val="clear" w:color="auto" w:fill="FFFFFF"/>
        </w:rPr>
        <w:t>)</w:t>
      </w:r>
      <w:r w:rsidR="006B0809">
        <w:rPr>
          <w:rFonts w:cs="Times New Roman"/>
          <w:color w:val="222222"/>
          <w:szCs w:val="24"/>
          <w:shd w:val="clear" w:color="auto" w:fill="FFFFFF"/>
        </w:rPr>
        <w:t>.</w:t>
      </w:r>
    </w:p>
    <w:p w14:paraId="4E8DA38E" w14:textId="4E54B5C2" w:rsidR="004C412F" w:rsidRPr="0029038B" w:rsidRDefault="004C412F" w:rsidP="0029038B">
      <w:pPr>
        <w:autoSpaceDE w:val="0"/>
        <w:autoSpaceDN w:val="0"/>
        <w:adjustRightInd w:val="0"/>
        <w:spacing w:line="240" w:lineRule="auto"/>
        <w:ind w:left="2268" w:firstLine="0"/>
        <w:rPr>
          <w:rFonts w:cs="Times New Roman"/>
          <w:color w:val="222222"/>
          <w:sz w:val="20"/>
          <w:szCs w:val="20"/>
          <w:shd w:val="clear" w:color="auto" w:fill="FFFFFF"/>
        </w:rPr>
      </w:pPr>
      <w:r w:rsidRPr="00AA730E">
        <w:rPr>
          <w:rFonts w:cs="Times New Roman"/>
          <w:sz w:val="20"/>
          <w:szCs w:val="20"/>
        </w:rPr>
        <w:t>Como</w:t>
      </w:r>
      <w:r w:rsidRPr="00877B6C">
        <w:rPr>
          <w:rFonts w:cs="Times New Roman"/>
          <w:sz w:val="20"/>
          <w:szCs w:val="20"/>
        </w:rPr>
        <w:t xml:space="preserve"> a água é indispensável</w:t>
      </w:r>
      <w:r>
        <w:rPr>
          <w:rFonts w:cs="Times New Roman"/>
          <w:sz w:val="20"/>
          <w:szCs w:val="20"/>
        </w:rPr>
        <w:t xml:space="preserve"> </w:t>
      </w:r>
      <w:r w:rsidRPr="00877B6C">
        <w:rPr>
          <w:rFonts w:cs="Times New Roman"/>
          <w:sz w:val="20"/>
          <w:szCs w:val="20"/>
        </w:rPr>
        <w:t>à sobrevivência, a população que habita</w:t>
      </w:r>
      <w:r>
        <w:rPr>
          <w:rFonts w:cs="Times New Roman"/>
          <w:sz w:val="20"/>
          <w:szCs w:val="20"/>
        </w:rPr>
        <w:t xml:space="preserve"> </w:t>
      </w:r>
      <w:r w:rsidRPr="00877B6C">
        <w:rPr>
          <w:rFonts w:cs="Times New Roman"/>
          <w:sz w:val="20"/>
          <w:szCs w:val="20"/>
        </w:rPr>
        <w:t>esses locais vê-se obrigada a armazenar água</w:t>
      </w:r>
      <w:r>
        <w:rPr>
          <w:rFonts w:cs="Times New Roman"/>
          <w:sz w:val="20"/>
          <w:szCs w:val="20"/>
        </w:rPr>
        <w:t xml:space="preserve"> </w:t>
      </w:r>
      <w:r w:rsidRPr="00877B6C">
        <w:rPr>
          <w:rFonts w:cs="Times New Roman"/>
          <w:sz w:val="20"/>
          <w:szCs w:val="20"/>
        </w:rPr>
        <w:t>em depósitos domésticos, que servem como</w:t>
      </w:r>
      <w:r>
        <w:rPr>
          <w:rFonts w:cs="Times New Roman"/>
          <w:sz w:val="20"/>
          <w:szCs w:val="20"/>
        </w:rPr>
        <w:t xml:space="preserve"> </w:t>
      </w:r>
      <w:r w:rsidRPr="00877B6C">
        <w:rPr>
          <w:rFonts w:cs="Times New Roman"/>
          <w:sz w:val="20"/>
          <w:szCs w:val="20"/>
        </w:rPr>
        <w:t>criadouros do vetor. Da mesma forma, como o</w:t>
      </w:r>
      <w:r>
        <w:rPr>
          <w:rFonts w:cs="Times New Roman"/>
          <w:sz w:val="20"/>
          <w:szCs w:val="20"/>
        </w:rPr>
        <w:t xml:space="preserve"> </w:t>
      </w:r>
      <w:r w:rsidRPr="00877B6C">
        <w:rPr>
          <w:rFonts w:cs="Times New Roman"/>
          <w:sz w:val="20"/>
          <w:szCs w:val="20"/>
        </w:rPr>
        <w:t>acúmulo de lixo é incompatível com a vida, seu</w:t>
      </w:r>
      <w:r>
        <w:rPr>
          <w:rFonts w:cs="Times New Roman"/>
          <w:sz w:val="20"/>
          <w:szCs w:val="20"/>
        </w:rPr>
        <w:t xml:space="preserve"> </w:t>
      </w:r>
      <w:r w:rsidRPr="00877B6C">
        <w:rPr>
          <w:rFonts w:cs="Times New Roman"/>
          <w:sz w:val="20"/>
          <w:szCs w:val="20"/>
        </w:rPr>
        <w:t xml:space="preserve">depósito em áreas </w:t>
      </w:r>
      <w:proofErr w:type="spellStart"/>
      <w:r w:rsidRPr="00877B6C">
        <w:rPr>
          <w:rFonts w:cs="Times New Roman"/>
          <w:sz w:val="20"/>
          <w:szCs w:val="20"/>
        </w:rPr>
        <w:t>peridomiciliares</w:t>
      </w:r>
      <w:proofErr w:type="spellEnd"/>
      <w:r w:rsidRPr="00877B6C">
        <w:rPr>
          <w:rFonts w:cs="Times New Roman"/>
          <w:sz w:val="20"/>
          <w:szCs w:val="20"/>
        </w:rPr>
        <w:t xml:space="preserve"> leva ao acúmulo</w:t>
      </w:r>
      <w:r>
        <w:rPr>
          <w:rFonts w:cs="Times New Roman"/>
          <w:sz w:val="20"/>
          <w:szCs w:val="20"/>
        </w:rPr>
        <w:t xml:space="preserve"> </w:t>
      </w:r>
      <w:r w:rsidRPr="00877B6C">
        <w:rPr>
          <w:rFonts w:cs="Times New Roman"/>
          <w:sz w:val="20"/>
          <w:szCs w:val="20"/>
        </w:rPr>
        <w:t>de recipientes que servem de reservatórios</w:t>
      </w:r>
      <w:r>
        <w:rPr>
          <w:rFonts w:cs="Times New Roman"/>
          <w:sz w:val="20"/>
          <w:szCs w:val="20"/>
        </w:rPr>
        <w:t xml:space="preserve"> </w:t>
      </w:r>
      <w:r w:rsidRPr="00877B6C">
        <w:rPr>
          <w:rFonts w:cs="Times New Roman"/>
          <w:sz w:val="20"/>
          <w:szCs w:val="20"/>
        </w:rPr>
        <w:t>do vetor, particularmente nos meses chuvosos</w:t>
      </w:r>
      <w:r>
        <w:rPr>
          <w:rFonts w:cs="Times New Roman"/>
          <w:sz w:val="20"/>
          <w:szCs w:val="20"/>
        </w:rPr>
        <w:t xml:space="preserve"> </w:t>
      </w:r>
      <w:r w:rsidRPr="00877B6C">
        <w:rPr>
          <w:rFonts w:cs="Times New Roman"/>
          <w:sz w:val="20"/>
          <w:szCs w:val="20"/>
        </w:rPr>
        <w:t xml:space="preserve">do </w:t>
      </w:r>
      <w:r w:rsidRPr="00315A13">
        <w:rPr>
          <w:rFonts w:cs="Times New Roman"/>
          <w:sz w:val="20"/>
          <w:szCs w:val="20"/>
        </w:rPr>
        <w:t>ano.</w:t>
      </w:r>
      <w:r w:rsidR="00315A13" w:rsidRPr="00315A13">
        <w:rPr>
          <w:rFonts w:cs="Times New Roman"/>
          <w:color w:val="222222"/>
          <w:sz w:val="20"/>
          <w:szCs w:val="20"/>
          <w:shd w:val="clear" w:color="auto" w:fill="FFFFFF"/>
        </w:rPr>
        <w:t xml:space="preserve"> (Claro; </w:t>
      </w:r>
      <w:proofErr w:type="spellStart"/>
      <w:r w:rsidR="00315A13" w:rsidRPr="00315A13">
        <w:rPr>
          <w:rFonts w:cs="Times New Roman"/>
          <w:color w:val="222222"/>
          <w:sz w:val="20"/>
          <w:szCs w:val="20"/>
          <w:shd w:val="clear" w:color="auto" w:fill="FFFFFF"/>
        </w:rPr>
        <w:t>Tomassini</w:t>
      </w:r>
      <w:proofErr w:type="spellEnd"/>
      <w:r w:rsidR="00315A13" w:rsidRPr="00315A13">
        <w:rPr>
          <w:rFonts w:cs="Times New Roman"/>
          <w:color w:val="222222"/>
          <w:sz w:val="20"/>
          <w:szCs w:val="20"/>
          <w:shd w:val="clear" w:color="auto" w:fill="FFFFFF"/>
        </w:rPr>
        <w:t>; Rosa, 2004, p. 1448).</w:t>
      </w:r>
    </w:p>
    <w:p w14:paraId="2AC84F49" w14:textId="77777777" w:rsidR="004C412F" w:rsidRPr="00E1701F" w:rsidRDefault="004C412F" w:rsidP="0029038B">
      <w:pPr>
        <w:autoSpaceDE w:val="0"/>
        <w:autoSpaceDN w:val="0"/>
        <w:adjustRightInd w:val="0"/>
        <w:ind w:firstLine="709"/>
        <w:rPr>
          <w:rFonts w:cs="Times New Roman"/>
          <w:szCs w:val="24"/>
        </w:rPr>
      </w:pPr>
      <w:r w:rsidRPr="00E1701F">
        <w:rPr>
          <w:rFonts w:cs="Times New Roman"/>
          <w:szCs w:val="24"/>
        </w:rPr>
        <w:t>Como os mosquitos se proliferam principalmente nas casas, a</w:t>
      </w:r>
      <w:r>
        <w:rPr>
          <w:rFonts w:cs="Times New Roman"/>
          <w:szCs w:val="24"/>
        </w:rPr>
        <w:t>s pessoas</w:t>
      </w:r>
      <w:r w:rsidRPr="00E1701F">
        <w:rPr>
          <w:rFonts w:cs="Times New Roman"/>
          <w:szCs w:val="24"/>
        </w:rPr>
        <w:t xml:space="preserve"> corre</w:t>
      </w:r>
      <w:r>
        <w:rPr>
          <w:rFonts w:cs="Times New Roman"/>
          <w:szCs w:val="24"/>
        </w:rPr>
        <w:t>m</w:t>
      </w:r>
      <w:r w:rsidRPr="00E1701F">
        <w:rPr>
          <w:rFonts w:cs="Times New Roman"/>
          <w:szCs w:val="24"/>
        </w:rPr>
        <w:t xml:space="preserve"> riscos de serem infectados pela doença. De fato, se torna </w:t>
      </w:r>
      <w:r>
        <w:rPr>
          <w:rFonts w:cs="Times New Roman"/>
          <w:szCs w:val="24"/>
        </w:rPr>
        <w:t xml:space="preserve">um </w:t>
      </w:r>
      <w:r w:rsidRPr="00E1701F">
        <w:rPr>
          <w:rFonts w:cs="Times New Roman"/>
          <w:szCs w:val="24"/>
        </w:rPr>
        <w:t xml:space="preserve">grande problema para a saúde pública, </w:t>
      </w:r>
      <w:r w:rsidRPr="00E1701F">
        <w:rPr>
          <w:rFonts w:cs="Times New Roman"/>
          <w:szCs w:val="24"/>
        </w:rPr>
        <w:lastRenderedPageBreak/>
        <w:t>devido a isso vale destacar a grande importância do desenvolvimento deste trabalho</w:t>
      </w:r>
      <w:r>
        <w:rPr>
          <w:rFonts w:cs="Times New Roman"/>
          <w:szCs w:val="24"/>
        </w:rPr>
        <w:t>, que tem como um dos principais objetivos alertar os responsáveis pela saúde pública e a população.</w:t>
      </w:r>
    </w:p>
    <w:p w14:paraId="61966F0C" w14:textId="77777777" w:rsidR="004214F1" w:rsidRPr="003F782A" w:rsidRDefault="004214F1" w:rsidP="0029038B">
      <w:pPr>
        <w:ind w:firstLine="709"/>
        <w:rPr>
          <w:szCs w:val="24"/>
        </w:rPr>
      </w:pPr>
      <w:r w:rsidRPr="00FC5322">
        <w:rPr>
          <w:shd w:val="clear" w:color="auto" w:fill="FFFFFF"/>
        </w:rPr>
        <w:t>Estudos têm sido conduzidos nesse sentido, como o de Mendes (2016) que analisou a</w:t>
      </w:r>
      <w:r w:rsidRPr="00FC5322">
        <w:t xml:space="preserve"> distribuição espacial e a densidade de casos confirmados de dengue </w:t>
      </w:r>
      <w:r w:rsidRPr="00FC5322">
        <w:rPr>
          <w:shd w:val="clear" w:color="auto" w:fill="FFFFFF"/>
        </w:rPr>
        <w:t>na cidade de Campinas – SP</w:t>
      </w:r>
      <w:r w:rsidRPr="00FC5322">
        <w:t xml:space="preserve"> com o interpolador de densidades </w:t>
      </w:r>
      <w:proofErr w:type="spellStart"/>
      <w:r w:rsidRPr="00FC5322">
        <w:rPr>
          <w:iCs/>
        </w:rPr>
        <w:t>Kernel</w:t>
      </w:r>
      <w:proofErr w:type="spellEnd"/>
      <w:r w:rsidRPr="00FC5322">
        <w:rPr>
          <w:shd w:val="clear" w:color="auto" w:fill="FFFFFF"/>
        </w:rPr>
        <w:t>.</w:t>
      </w:r>
      <w:r>
        <w:rPr>
          <w:shd w:val="clear" w:color="auto" w:fill="FFFFFF"/>
        </w:rPr>
        <w:t xml:space="preserve"> </w:t>
      </w:r>
      <w:r w:rsidRPr="00FC5322">
        <w:t xml:space="preserve">Há outros estudos como o de </w:t>
      </w:r>
      <w:r w:rsidRPr="00556012">
        <w:t>Pedro</w:t>
      </w:r>
      <w:r w:rsidRPr="00FC5322">
        <w:t xml:space="preserve"> et al</w:t>
      </w:r>
      <w:r w:rsidR="00C732EA">
        <w:t>.</w:t>
      </w:r>
      <w:r w:rsidRPr="00FC5322">
        <w:t xml:space="preserve"> (2009) que mapeou casos de dengue do bairro Itaipu, Município de Niterói – RJ também utilizando o estimador de intensidade </w:t>
      </w:r>
      <w:proofErr w:type="spellStart"/>
      <w:r w:rsidRPr="00FC5322">
        <w:t>Kernel</w:t>
      </w:r>
      <w:proofErr w:type="spellEnd"/>
      <w:r w:rsidRPr="00FC5322">
        <w:t xml:space="preserve">, o qual permite estimar a quantidade de eventos por unidade de área em cada célula de uma grade regular que recobre a região de estudo. Tal técnica promove uma suavização estatística, o que </w:t>
      </w:r>
      <w:r w:rsidRPr="003F782A">
        <w:rPr>
          <w:szCs w:val="24"/>
        </w:rPr>
        <w:t>possibilita filtrar a variabilidade de um conjunto de dados, retendo as características essenciais dos locais.</w:t>
      </w:r>
    </w:p>
    <w:p w14:paraId="1CA4E4FE" w14:textId="2B7D2685" w:rsidR="00196921" w:rsidRPr="003F782A" w:rsidRDefault="004214F1" w:rsidP="0029038B">
      <w:pPr>
        <w:ind w:firstLine="709"/>
        <w:rPr>
          <w:szCs w:val="24"/>
          <w:shd w:val="clear" w:color="auto" w:fill="FFFFFF"/>
        </w:rPr>
      </w:pPr>
      <w:r w:rsidRPr="003F782A">
        <w:rPr>
          <w:szCs w:val="24"/>
          <w:shd w:val="clear" w:color="auto" w:fill="FFFFFF"/>
        </w:rPr>
        <w:t>Este trabalho tem como objetivo</w:t>
      </w:r>
      <w:r w:rsidR="00FC49B8" w:rsidRPr="003F782A">
        <w:rPr>
          <w:szCs w:val="24"/>
          <w:shd w:val="clear" w:color="auto" w:fill="FFFFFF"/>
        </w:rPr>
        <w:t xml:space="preserve"> analisar o comportamento temporal e</w:t>
      </w:r>
      <w:r w:rsidRPr="003F782A">
        <w:rPr>
          <w:szCs w:val="24"/>
          <w:shd w:val="clear" w:color="auto" w:fill="FFFFFF"/>
        </w:rPr>
        <w:t xml:space="preserve"> </w:t>
      </w:r>
      <w:r w:rsidR="00FC49B8" w:rsidRPr="003F782A">
        <w:rPr>
          <w:szCs w:val="24"/>
          <w:shd w:val="clear" w:color="auto" w:fill="FFFFFF"/>
        </w:rPr>
        <w:t>ava</w:t>
      </w:r>
      <w:r w:rsidR="000F4705" w:rsidRPr="003F782A">
        <w:rPr>
          <w:szCs w:val="24"/>
          <w:shd w:val="clear" w:color="auto" w:fill="FFFFFF"/>
        </w:rPr>
        <w:t>liar os padrões espaciais</w:t>
      </w:r>
      <w:r w:rsidR="00FC49B8" w:rsidRPr="003F782A">
        <w:rPr>
          <w:szCs w:val="24"/>
          <w:shd w:val="clear" w:color="auto" w:fill="FFFFFF"/>
        </w:rPr>
        <w:t xml:space="preserve"> da distribuição dos casos confirmados de dengue no município </w:t>
      </w:r>
      <w:r w:rsidRPr="003F782A">
        <w:rPr>
          <w:szCs w:val="24"/>
          <w:shd w:val="clear" w:color="auto" w:fill="FFFFFF"/>
        </w:rPr>
        <w:t>de Paranaíba</w:t>
      </w:r>
      <w:r w:rsidR="00D906F9" w:rsidRPr="003F782A">
        <w:rPr>
          <w:szCs w:val="24"/>
          <w:shd w:val="clear" w:color="auto" w:fill="FFFFFF"/>
        </w:rPr>
        <w:t xml:space="preserve"> </w:t>
      </w:r>
      <w:r w:rsidR="00FC49B8" w:rsidRPr="003F782A">
        <w:rPr>
          <w:szCs w:val="24"/>
          <w:shd w:val="clear" w:color="auto" w:fill="FFFFFF"/>
        </w:rPr>
        <w:t>–</w:t>
      </w:r>
      <w:r w:rsidR="00D906F9" w:rsidRPr="003F782A">
        <w:rPr>
          <w:szCs w:val="24"/>
          <w:shd w:val="clear" w:color="auto" w:fill="FFFFFF"/>
        </w:rPr>
        <w:t xml:space="preserve"> MS</w:t>
      </w:r>
      <w:r w:rsidR="00FC49B8" w:rsidRPr="003F782A">
        <w:rPr>
          <w:szCs w:val="24"/>
          <w:shd w:val="clear" w:color="auto" w:fill="FFFFFF"/>
        </w:rPr>
        <w:t>, no período considerado entre os anos de 2015 e 2017.</w:t>
      </w:r>
    </w:p>
    <w:p w14:paraId="601FFB54" w14:textId="2C6892FE" w:rsidR="00534B2A" w:rsidRPr="0029038B" w:rsidRDefault="0029038B" w:rsidP="0029038B">
      <w:pPr>
        <w:spacing w:after="120"/>
        <w:ind w:firstLine="0"/>
        <w:jc w:val="left"/>
        <w:rPr>
          <w:rFonts w:cs="Times New Roman"/>
          <w:b/>
          <w:szCs w:val="24"/>
          <w:shd w:val="clear" w:color="auto" w:fill="FFFFFF"/>
        </w:rPr>
      </w:pPr>
      <w:r w:rsidRPr="0029038B">
        <w:rPr>
          <w:rFonts w:cs="Times New Roman"/>
          <w:b/>
          <w:szCs w:val="24"/>
          <w:shd w:val="clear" w:color="auto" w:fill="FFFFFF"/>
        </w:rPr>
        <w:t>2 Metodologia</w:t>
      </w:r>
    </w:p>
    <w:p w14:paraId="45F9A80C" w14:textId="77777777" w:rsidR="00D906F9" w:rsidRPr="003F782A" w:rsidRDefault="00D906F9" w:rsidP="0029038B">
      <w:pPr>
        <w:ind w:firstLine="709"/>
        <w:rPr>
          <w:szCs w:val="24"/>
          <w:shd w:val="clear" w:color="auto" w:fill="FFFFFF"/>
        </w:rPr>
      </w:pPr>
      <w:r w:rsidRPr="003F782A">
        <w:rPr>
          <w:rFonts w:cs="Times New Roman"/>
          <w:szCs w:val="24"/>
          <w:shd w:val="clear" w:color="auto" w:fill="FFFFFF"/>
        </w:rPr>
        <w:t>O município de Paranaíba-MS está localizado no sul da região </w:t>
      </w:r>
      <w:hyperlink r:id="rId8" w:tooltip="Região Centro-Oeste do Brasil" w:history="1">
        <w:r w:rsidRPr="003F782A">
          <w:rPr>
            <w:rStyle w:val="Hyperlink"/>
            <w:rFonts w:cs="Times New Roman"/>
            <w:color w:val="auto"/>
            <w:szCs w:val="24"/>
            <w:u w:val="none"/>
            <w:shd w:val="clear" w:color="auto" w:fill="FFFFFF"/>
          </w:rPr>
          <w:t>Centro-Oeste</w:t>
        </w:r>
      </w:hyperlink>
      <w:r w:rsidRPr="003F782A">
        <w:rPr>
          <w:rFonts w:cs="Times New Roman"/>
          <w:szCs w:val="24"/>
          <w:shd w:val="clear" w:color="auto" w:fill="FFFFFF"/>
        </w:rPr>
        <w:t> do </w:t>
      </w:r>
      <w:hyperlink r:id="rId9" w:tooltip="Brasil" w:history="1">
        <w:r w:rsidRPr="003F782A">
          <w:rPr>
            <w:rStyle w:val="Hyperlink"/>
            <w:rFonts w:cs="Times New Roman"/>
            <w:color w:val="auto"/>
            <w:szCs w:val="24"/>
            <w:u w:val="none"/>
            <w:shd w:val="clear" w:color="auto" w:fill="FFFFFF"/>
          </w:rPr>
          <w:t>Brasil</w:t>
        </w:r>
      </w:hyperlink>
      <w:r w:rsidRPr="003F782A">
        <w:rPr>
          <w:rFonts w:cs="Times New Roman"/>
          <w:szCs w:val="24"/>
          <w:shd w:val="clear" w:color="auto" w:fill="FFFFFF"/>
        </w:rPr>
        <w:t>, à </w:t>
      </w:r>
      <w:hyperlink r:id="rId10" w:tooltip="Mesorregião do Leste de Mato Grosso do Sul" w:history="1">
        <w:r w:rsidRPr="003F782A">
          <w:rPr>
            <w:rStyle w:val="Hyperlink"/>
            <w:rFonts w:cs="Times New Roman"/>
            <w:color w:val="auto"/>
            <w:szCs w:val="24"/>
            <w:u w:val="none"/>
            <w:shd w:val="clear" w:color="auto" w:fill="FFFFFF"/>
          </w:rPr>
          <w:t>Leste de Mato Grosso do Sul</w:t>
        </w:r>
      </w:hyperlink>
      <w:r w:rsidR="001A4929" w:rsidRPr="003F782A">
        <w:rPr>
          <w:rFonts w:cs="Times New Roman"/>
          <w:szCs w:val="24"/>
          <w:shd w:val="clear" w:color="auto" w:fill="FFFFFF"/>
        </w:rPr>
        <w:t xml:space="preserve">. </w:t>
      </w:r>
      <w:r w:rsidR="0037365A" w:rsidRPr="003F782A">
        <w:rPr>
          <w:rFonts w:cs="Times New Roman"/>
          <w:color w:val="000000"/>
          <w:szCs w:val="24"/>
          <w:shd w:val="clear" w:color="auto" w:fill="FFFFFF"/>
        </w:rPr>
        <w:t xml:space="preserve">Fundada em 1838, Paranaíba teve importante participação na Guerra do Paraguai, pois foi rota de apoio logístico para a fuga dos civis envolvidos no conflito. </w:t>
      </w:r>
      <w:r w:rsidR="0037365A" w:rsidRPr="003F782A">
        <w:rPr>
          <w:rFonts w:cs="Times New Roman"/>
          <w:color w:val="222222"/>
          <w:szCs w:val="24"/>
          <w:shd w:val="clear" w:color="auto" w:fill="FFFFFF"/>
        </w:rPr>
        <w:t>(PARANAÍBA, 2018)</w:t>
      </w:r>
      <w:r w:rsidR="0037365A" w:rsidRPr="003F782A">
        <w:rPr>
          <w:szCs w:val="24"/>
          <w:shd w:val="clear" w:color="auto" w:fill="FFFFFF"/>
        </w:rPr>
        <w:t>.</w:t>
      </w:r>
    </w:p>
    <w:p w14:paraId="15B0A8BB" w14:textId="52B80713" w:rsidR="004836DB" w:rsidRDefault="0029038B" w:rsidP="0029038B">
      <w:pPr>
        <w:tabs>
          <w:tab w:val="left" w:pos="1215"/>
        </w:tabs>
        <w:ind w:firstLine="709"/>
        <w:rPr>
          <w:shd w:val="clear" w:color="auto" w:fill="FFFFFF"/>
        </w:rPr>
      </w:pPr>
      <w:r>
        <w:rPr>
          <w:shd w:val="clear" w:color="auto" w:fill="FFFFFF"/>
        </w:rPr>
        <w:tab/>
      </w:r>
    </w:p>
    <w:p w14:paraId="3545D5A4" w14:textId="77777777" w:rsidR="004836DB" w:rsidRDefault="004836DB" w:rsidP="00234F18">
      <w:pPr>
        <w:jc w:val="center"/>
        <w:rPr>
          <w:shd w:val="clear" w:color="auto" w:fill="FFFFFF"/>
        </w:rPr>
      </w:pPr>
      <w:r>
        <w:rPr>
          <w:b/>
          <w:noProof/>
          <w:shd w:val="clear" w:color="auto" w:fill="FFFFFF"/>
          <w:lang w:eastAsia="pt-BR"/>
        </w:rPr>
        <w:drawing>
          <wp:inline distT="0" distB="0" distL="0" distR="0" wp14:anchorId="1A5E4FD5" wp14:editId="0E1FC3C9">
            <wp:extent cx="4669200" cy="3049200"/>
            <wp:effectExtent l="0" t="0" r="0" b="0"/>
            <wp:docPr id="2" name="Imagem 2" descr="C:\Users\Milena\Desktop\p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na\Desktop\pb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9200" cy="3049200"/>
                    </a:xfrm>
                    <a:prstGeom prst="rect">
                      <a:avLst/>
                    </a:prstGeom>
                    <a:noFill/>
                    <a:ln>
                      <a:noFill/>
                    </a:ln>
                  </pic:spPr>
                </pic:pic>
              </a:graphicData>
            </a:graphic>
          </wp:inline>
        </w:drawing>
      </w:r>
    </w:p>
    <w:p w14:paraId="5321C7E6" w14:textId="4E23C3DC" w:rsidR="004836DB" w:rsidRPr="009506C0" w:rsidRDefault="00095D43" w:rsidP="00234F18">
      <w:pPr>
        <w:spacing w:line="240" w:lineRule="auto"/>
        <w:ind w:firstLine="993"/>
        <w:rPr>
          <w:sz w:val="20"/>
          <w:szCs w:val="20"/>
          <w:shd w:val="clear" w:color="auto" w:fill="FFFFFF"/>
        </w:rPr>
      </w:pPr>
      <w:r w:rsidRPr="009506C0">
        <w:rPr>
          <w:b/>
          <w:sz w:val="20"/>
          <w:szCs w:val="20"/>
          <w:shd w:val="clear" w:color="auto" w:fill="FFFFFF"/>
        </w:rPr>
        <w:t>Figura 1</w:t>
      </w:r>
      <w:r w:rsidRPr="009506C0">
        <w:rPr>
          <w:sz w:val="20"/>
          <w:szCs w:val="20"/>
          <w:shd w:val="clear" w:color="auto" w:fill="FFFFFF"/>
        </w:rPr>
        <w:t>. Mapa de Paranaíba-MS.</w:t>
      </w:r>
    </w:p>
    <w:p w14:paraId="1503CEDD" w14:textId="733D13B3" w:rsidR="00095D43" w:rsidRDefault="00095D43" w:rsidP="00234F18">
      <w:pPr>
        <w:spacing w:line="240" w:lineRule="auto"/>
        <w:ind w:firstLine="993"/>
        <w:rPr>
          <w:sz w:val="20"/>
          <w:szCs w:val="20"/>
          <w:shd w:val="clear" w:color="auto" w:fill="FFFFFF"/>
        </w:rPr>
      </w:pPr>
      <w:r w:rsidRPr="009506C0">
        <w:rPr>
          <w:b/>
          <w:sz w:val="20"/>
          <w:szCs w:val="20"/>
          <w:shd w:val="clear" w:color="auto" w:fill="FFFFFF"/>
        </w:rPr>
        <w:t>Fonte</w:t>
      </w:r>
      <w:r w:rsidRPr="009506C0">
        <w:rPr>
          <w:sz w:val="20"/>
          <w:szCs w:val="20"/>
          <w:shd w:val="clear" w:color="auto" w:fill="FFFFFF"/>
        </w:rPr>
        <w:t xml:space="preserve">: Google </w:t>
      </w:r>
      <w:proofErr w:type="spellStart"/>
      <w:r w:rsidRPr="009506C0">
        <w:rPr>
          <w:sz w:val="20"/>
          <w:szCs w:val="20"/>
          <w:shd w:val="clear" w:color="auto" w:fill="FFFFFF"/>
        </w:rPr>
        <w:t>Maps</w:t>
      </w:r>
      <w:proofErr w:type="spellEnd"/>
      <w:r w:rsidRPr="009506C0">
        <w:rPr>
          <w:sz w:val="20"/>
          <w:szCs w:val="20"/>
          <w:shd w:val="clear" w:color="auto" w:fill="FFFFFF"/>
        </w:rPr>
        <w:t>.</w:t>
      </w:r>
    </w:p>
    <w:p w14:paraId="0929A926" w14:textId="77777777" w:rsidR="009506C0" w:rsidRPr="009506C0" w:rsidRDefault="009506C0" w:rsidP="009506C0">
      <w:pPr>
        <w:spacing w:line="240" w:lineRule="auto"/>
        <w:rPr>
          <w:sz w:val="20"/>
          <w:szCs w:val="20"/>
          <w:shd w:val="clear" w:color="auto" w:fill="FFFFFF"/>
        </w:rPr>
      </w:pPr>
    </w:p>
    <w:p w14:paraId="51FE9BCB" w14:textId="20B6DA2E" w:rsidR="009973F2" w:rsidRDefault="00577A1D" w:rsidP="00234F18">
      <w:pPr>
        <w:ind w:firstLine="709"/>
        <w:rPr>
          <w:bCs/>
          <w:szCs w:val="24"/>
          <w:shd w:val="clear" w:color="auto" w:fill="FFFFFF"/>
        </w:rPr>
      </w:pPr>
      <w:r w:rsidRPr="00735AA8">
        <w:rPr>
          <w:szCs w:val="24"/>
          <w:shd w:val="clear" w:color="auto" w:fill="FFFFFF"/>
        </w:rPr>
        <w:lastRenderedPageBreak/>
        <w:t xml:space="preserve">Foi realizada </w:t>
      </w:r>
      <w:r w:rsidR="00070952" w:rsidRPr="00735AA8">
        <w:rPr>
          <w:szCs w:val="24"/>
          <w:shd w:val="clear" w:color="auto" w:fill="FFFFFF"/>
        </w:rPr>
        <w:t>uma pesquisa documental,</w:t>
      </w:r>
      <w:r w:rsidR="00FC49B8" w:rsidRPr="00735AA8">
        <w:rPr>
          <w:szCs w:val="24"/>
          <w:shd w:val="clear" w:color="auto" w:fill="FFFFFF"/>
        </w:rPr>
        <w:t xml:space="preserve"> em que</w:t>
      </w:r>
      <w:r w:rsidR="00070952" w:rsidRPr="00735AA8">
        <w:rPr>
          <w:szCs w:val="24"/>
          <w:shd w:val="clear" w:color="auto" w:fill="FFFFFF"/>
        </w:rPr>
        <w:t xml:space="preserve"> </w:t>
      </w:r>
      <w:r w:rsidR="00FC49B8" w:rsidRPr="00735AA8">
        <w:rPr>
          <w:szCs w:val="24"/>
          <w:shd w:val="clear" w:color="auto" w:fill="FFFFFF"/>
        </w:rPr>
        <w:t>foram coletados dados de</w:t>
      </w:r>
      <w:r w:rsidR="008C55A4" w:rsidRPr="00735AA8">
        <w:rPr>
          <w:szCs w:val="24"/>
          <w:shd w:val="clear" w:color="auto" w:fill="FFFFFF"/>
        </w:rPr>
        <w:t xml:space="preserve"> </w:t>
      </w:r>
      <w:r w:rsidR="003F782A" w:rsidRPr="00735AA8">
        <w:rPr>
          <w:szCs w:val="24"/>
          <w:shd w:val="clear" w:color="auto" w:fill="FFFFFF"/>
        </w:rPr>
        <w:t>casos confirmados</w:t>
      </w:r>
      <w:r w:rsidR="00FC49B8" w:rsidRPr="00735AA8">
        <w:rPr>
          <w:szCs w:val="24"/>
          <w:shd w:val="clear" w:color="auto" w:fill="FFFFFF"/>
        </w:rPr>
        <w:t xml:space="preserve"> de dengue</w:t>
      </w:r>
      <w:r w:rsidR="008C55A4" w:rsidRPr="00735AA8">
        <w:rPr>
          <w:szCs w:val="24"/>
          <w:shd w:val="clear" w:color="auto" w:fill="FFFFFF"/>
        </w:rPr>
        <w:t xml:space="preserve"> no município</w:t>
      </w:r>
      <w:r w:rsidR="00FC49B8" w:rsidRPr="00735AA8">
        <w:rPr>
          <w:szCs w:val="24"/>
          <w:shd w:val="clear" w:color="auto" w:fill="FFFFFF"/>
        </w:rPr>
        <w:t xml:space="preserve"> de Paranaíba-MS</w:t>
      </w:r>
      <w:r w:rsidR="00D005E7" w:rsidRPr="00735AA8">
        <w:rPr>
          <w:szCs w:val="24"/>
          <w:shd w:val="clear" w:color="auto" w:fill="FFFFFF"/>
        </w:rPr>
        <w:t xml:space="preserve">, entre os anos de 2015 e </w:t>
      </w:r>
      <w:r w:rsidR="00FC49B8" w:rsidRPr="00735AA8">
        <w:rPr>
          <w:szCs w:val="24"/>
          <w:shd w:val="clear" w:color="auto" w:fill="FFFFFF"/>
        </w:rPr>
        <w:t>2017</w:t>
      </w:r>
      <w:r w:rsidR="00D005E7" w:rsidRPr="00735AA8">
        <w:rPr>
          <w:szCs w:val="24"/>
          <w:shd w:val="clear" w:color="auto" w:fill="FFFFFF"/>
        </w:rPr>
        <w:t xml:space="preserve">. </w:t>
      </w:r>
      <w:r w:rsidR="00196921" w:rsidRPr="00735AA8">
        <w:rPr>
          <w:szCs w:val="24"/>
          <w:shd w:val="clear" w:color="auto" w:fill="FFFFFF"/>
        </w:rPr>
        <w:t xml:space="preserve">A coleta </w:t>
      </w:r>
      <w:r w:rsidR="008C55A4" w:rsidRPr="00735AA8">
        <w:rPr>
          <w:szCs w:val="24"/>
          <w:shd w:val="clear" w:color="auto" w:fill="FFFFFF"/>
        </w:rPr>
        <w:t>foi</w:t>
      </w:r>
      <w:r w:rsidR="006E51CF" w:rsidRPr="00735AA8">
        <w:rPr>
          <w:szCs w:val="24"/>
          <w:shd w:val="clear" w:color="auto" w:fill="FFFFFF"/>
        </w:rPr>
        <w:t xml:space="preserve"> realizada junto a</w:t>
      </w:r>
      <w:r w:rsidR="00196921" w:rsidRPr="00735AA8">
        <w:rPr>
          <w:szCs w:val="24"/>
          <w:shd w:val="clear" w:color="auto" w:fill="FFFFFF"/>
        </w:rPr>
        <w:t xml:space="preserve"> Vigilância Sanitária no setor de </w:t>
      </w:r>
      <w:r w:rsidR="00196921" w:rsidRPr="00735AA8">
        <w:rPr>
          <w:bCs/>
          <w:szCs w:val="24"/>
          <w:shd w:val="clear" w:color="auto" w:fill="FFFFFF"/>
        </w:rPr>
        <w:t>Vigilância Epidemiológica.</w:t>
      </w:r>
      <w:r w:rsidR="00131B24" w:rsidRPr="00735AA8">
        <w:rPr>
          <w:bCs/>
          <w:szCs w:val="24"/>
          <w:shd w:val="clear" w:color="auto" w:fill="FFFFFF"/>
        </w:rPr>
        <w:t xml:space="preserve"> </w:t>
      </w:r>
      <w:r w:rsidR="00095D43">
        <w:rPr>
          <w:bCs/>
          <w:szCs w:val="24"/>
          <w:shd w:val="clear" w:color="auto" w:fill="FFFFFF"/>
        </w:rPr>
        <w:t>Foram</w:t>
      </w:r>
      <w:r w:rsidR="0073074E" w:rsidRPr="00735AA8">
        <w:rPr>
          <w:bCs/>
          <w:szCs w:val="24"/>
          <w:shd w:val="clear" w:color="auto" w:fill="FFFFFF"/>
        </w:rPr>
        <w:t xml:space="preserve"> registrados</w:t>
      </w:r>
      <w:r w:rsidR="00131B24" w:rsidRPr="00735AA8">
        <w:rPr>
          <w:bCs/>
          <w:szCs w:val="24"/>
          <w:shd w:val="clear" w:color="auto" w:fill="FFFFFF"/>
        </w:rPr>
        <w:t xml:space="preserve"> dados como: Endereço, Latitude, Longitude, Idade, Sexo, Data de Notificação da doença e Classificação Final.</w:t>
      </w:r>
      <w:r w:rsidR="00D005E7" w:rsidRPr="00735AA8">
        <w:rPr>
          <w:bCs/>
          <w:szCs w:val="24"/>
          <w:shd w:val="clear" w:color="auto" w:fill="FFFFFF"/>
        </w:rPr>
        <w:t xml:space="preserve"> As coordenadas geográficas foram úteis para a análise espacial.</w:t>
      </w:r>
      <w:r w:rsidR="000352FF" w:rsidRPr="00735AA8">
        <w:rPr>
          <w:bCs/>
          <w:szCs w:val="24"/>
          <w:shd w:val="clear" w:color="auto" w:fill="FFFFFF"/>
        </w:rPr>
        <w:t xml:space="preserve"> Para ficar claro, a Figura </w:t>
      </w:r>
      <w:r w:rsidR="0020298A">
        <w:rPr>
          <w:bCs/>
          <w:szCs w:val="24"/>
          <w:shd w:val="clear" w:color="auto" w:fill="FFFFFF"/>
        </w:rPr>
        <w:t>2</w:t>
      </w:r>
      <w:r w:rsidR="000352FF" w:rsidRPr="00735AA8">
        <w:rPr>
          <w:bCs/>
          <w:szCs w:val="24"/>
          <w:shd w:val="clear" w:color="auto" w:fill="FFFFFF"/>
        </w:rPr>
        <w:t xml:space="preserve"> elucida a tabulação dos dados em planilha de Excel.</w:t>
      </w:r>
    </w:p>
    <w:p w14:paraId="64D7DC8D" w14:textId="1E0A0EA8" w:rsidR="00C85F6D" w:rsidRPr="00735AA8" w:rsidRDefault="0099327D" w:rsidP="001506AC">
      <w:pPr>
        <w:ind w:firstLine="0"/>
        <w:jc w:val="center"/>
        <w:rPr>
          <w:bCs/>
          <w:szCs w:val="24"/>
          <w:shd w:val="clear" w:color="auto" w:fill="FFFFFF"/>
        </w:rPr>
      </w:pPr>
      <w:r>
        <w:rPr>
          <w:bCs/>
          <w:noProof/>
          <w:szCs w:val="24"/>
          <w:shd w:val="clear" w:color="auto" w:fill="FFFFFF"/>
          <w:lang w:eastAsia="pt-BR"/>
        </w:rPr>
        <w:drawing>
          <wp:inline distT="0" distB="0" distL="0" distR="0" wp14:anchorId="35D84BD1" wp14:editId="2D2641A4">
            <wp:extent cx="5568275" cy="2247089"/>
            <wp:effectExtent l="0" t="0" r="0" b="127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3081" cy="2249028"/>
                    </a:xfrm>
                    <a:prstGeom prst="rect">
                      <a:avLst/>
                    </a:prstGeom>
                    <a:noFill/>
                    <a:ln>
                      <a:noFill/>
                    </a:ln>
                  </pic:spPr>
                </pic:pic>
              </a:graphicData>
            </a:graphic>
          </wp:inline>
        </w:drawing>
      </w:r>
    </w:p>
    <w:p w14:paraId="2C90FBB4" w14:textId="2F1D9406" w:rsidR="00C45727" w:rsidRDefault="00122578" w:rsidP="001506AC">
      <w:pPr>
        <w:spacing w:line="240" w:lineRule="auto"/>
        <w:ind w:firstLine="142"/>
        <w:jc w:val="left"/>
        <w:rPr>
          <w:b/>
          <w:bCs/>
          <w:sz w:val="20"/>
          <w:szCs w:val="20"/>
          <w:shd w:val="clear" w:color="auto" w:fill="FFFFFF"/>
        </w:rPr>
      </w:pPr>
      <w:r>
        <w:rPr>
          <w:b/>
          <w:bCs/>
          <w:sz w:val="20"/>
          <w:szCs w:val="20"/>
          <w:shd w:val="clear" w:color="auto" w:fill="FFFFFF"/>
        </w:rPr>
        <w:t xml:space="preserve">Figura </w:t>
      </w:r>
      <w:r w:rsidR="00E54B0A">
        <w:rPr>
          <w:b/>
          <w:bCs/>
          <w:sz w:val="20"/>
          <w:szCs w:val="20"/>
          <w:shd w:val="clear" w:color="auto" w:fill="FFFFFF"/>
        </w:rPr>
        <w:t>2</w:t>
      </w:r>
      <w:r w:rsidR="000272C7">
        <w:rPr>
          <w:b/>
          <w:bCs/>
          <w:sz w:val="20"/>
          <w:szCs w:val="20"/>
          <w:shd w:val="clear" w:color="auto" w:fill="FFFFFF"/>
        </w:rPr>
        <w:t>.</w:t>
      </w:r>
      <w:r w:rsidR="00533D6F">
        <w:rPr>
          <w:b/>
          <w:bCs/>
          <w:sz w:val="20"/>
          <w:szCs w:val="20"/>
          <w:shd w:val="clear" w:color="auto" w:fill="FFFFFF"/>
        </w:rPr>
        <w:t xml:space="preserve"> </w:t>
      </w:r>
      <w:r w:rsidR="00533D6F" w:rsidRPr="00533D6F">
        <w:rPr>
          <w:bCs/>
          <w:sz w:val="20"/>
          <w:szCs w:val="20"/>
          <w:shd w:val="clear" w:color="auto" w:fill="FFFFFF"/>
        </w:rPr>
        <w:t>Tabulação</w:t>
      </w:r>
      <w:r w:rsidR="00533D6F">
        <w:rPr>
          <w:bCs/>
          <w:sz w:val="20"/>
          <w:szCs w:val="20"/>
          <w:shd w:val="clear" w:color="auto" w:fill="FFFFFF"/>
        </w:rPr>
        <w:t xml:space="preserve"> </w:t>
      </w:r>
      <w:r w:rsidR="00533D6F" w:rsidRPr="00533D6F">
        <w:rPr>
          <w:bCs/>
          <w:sz w:val="20"/>
          <w:szCs w:val="20"/>
          <w:shd w:val="clear" w:color="auto" w:fill="FFFFFF"/>
        </w:rPr>
        <w:t>dos dados em planilha de Excel.</w:t>
      </w:r>
    </w:p>
    <w:p w14:paraId="37DE8EFE" w14:textId="5E6BF269" w:rsidR="00533D6F" w:rsidRDefault="00533D6F" w:rsidP="001506AC">
      <w:pPr>
        <w:spacing w:line="240" w:lineRule="auto"/>
        <w:ind w:firstLine="142"/>
        <w:rPr>
          <w:bCs/>
          <w:sz w:val="20"/>
          <w:szCs w:val="20"/>
          <w:shd w:val="clear" w:color="auto" w:fill="FFFFFF"/>
        </w:rPr>
      </w:pPr>
      <w:r>
        <w:rPr>
          <w:b/>
          <w:bCs/>
          <w:sz w:val="20"/>
          <w:szCs w:val="20"/>
          <w:shd w:val="clear" w:color="auto" w:fill="FFFFFF"/>
        </w:rPr>
        <w:t xml:space="preserve">Fonte: </w:t>
      </w:r>
      <w:r>
        <w:rPr>
          <w:bCs/>
          <w:sz w:val="20"/>
          <w:szCs w:val="20"/>
          <w:shd w:val="clear" w:color="auto" w:fill="FFFFFF"/>
        </w:rPr>
        <w:t>Dados do próprio Autor</w:t>
      </w:r>
    </w:p>
    <w:p w14:paraId="6E3F95EF" w14:textId="77777777" w:rsidR="009506C0" w:rsidRPr="00533D6F" w:rsidRDefault="009506C0" w:rsidP="001506AC">
      <w:pPr>
        <w:spacing w:line="240" w:lineRule="auto"/>
        <w:ind w:firstLine="142"/>
        <w:rPr>
          <w:bCs/>
          <w:sz w:val="20"/>
          <w:szCs w:val="20"/>
          <w:shd w:val="clear" w:color="auto" w:fill="FFFFFF"/>
        </w:rPr>
      </w:pPr>
    </w:p>
    <w:p w14:paraId="2FABA166" w14:textId="38C903E9" w:rsidR="00026101" w:rsidRPr="00735AA8" w:rsidRDefault="00577A1D" w:rsidP="001506AC">
      <w:pPr>
        <w:ind w:firstLine="709"/>
        <w:rPr>
          <w:szCs w:val="24"/>
        </w:rPr>
      </w:pPr>
      <w:r w:rsidRPr="00735AA8">
        <w:rPr>
          <w:bCs/>
          <w:szCs w:val="24"/>
          <w:shd w:val="clear" w:color="auto" w:fill="FFFFFF"/>
        </w:rPr>
        <w:t>Foi</w:t>
      </w:r>
      <w:r w:rsidR="0073074E" w:rsidRPr="00735AA8">
        <w:rPr>
          <w:bCs/>
          <w:szCs w:val="24"/>
          <w:shd w:val="clear" w:color="auto" w:fill="FFFFFF"/>
        </w:rPr>
        <w:t xml:space="preserve"> utilizado o m</w:t>
      </w:r>
      <w:r w:rsidR="00794347" w:rsidRPr="00735AA8">
        <w:rPr>
          <w:bCs/>
          <w:szCs w:val="24"/>
          <w:shd w:val="clear" w:color="auto" w:fill="FFFFFF"/>
        </w:rPr>
        <w:t xml:space="preserve">apa de calor por meio do estimador de </w:t>
      </w:r>
      <w:proofErr w:type="spellStart"/>
      <w:r w:rsidR="00794347" w:rsidRPr="00735AA8">
        <w:rPr>
          <w:bCs/>
          <w:szCs w:val="24"/>
          <w:shd w:val="clear" w:color="auto" w:fill="FFFFFF"/>
        </w:rPr>
        <w:t>Kernel</w:t>
      </w:r>
      <w:proofErr w:type="spellEnd"/>
      <w:r w:rsidR="008444B3" w:rsidRPr="00735AA8">
        <w:rPr>
          <w:bCs/>
          <w:szCs w:val="24"/>
          <w:shd w:val="clear" w:color="auto" w:fill="FFFFFF"/>
        </w:rPr>
        <w:t xml:space="preserve"> </w:t>
      </w:r>
      <w:r w:rsidR="001A4929" w:rsidRPr="00735AA8">
        <w:rPr>
          <w:bCs/>
          <w:szCs w:val="24"/>
          <w:shd w:val="clear" w:color="auto" w:fill="FFFFFF"/>
        </w:rPr>
        <w:t xml:space="preserve">para </w:t>
      </w:r>
      <w:r w:rsidR="001A4929" w:rsidRPr="00735AA8">
        <w:rPr>
          <w:szCs w:val="24"/>
          <w:shd w:val="clear" w:color="auto" w:fill="FFFFFF"/>
        </w:rPr>
        <w:t>mapear as zonas de incidê</w:t>
      </w:r>
      <w:r w:rsidR="00CB0670" w:rsidRPr="00735AA8">
        <w:rPr>
          <w:szCs w:val="24"/>
          <w:shd w:val="clear" w:color="auto" w:fill="FFFFFF"/>
        </w:rPr>
        <w:t>ncia de dengue</w:t>
      </w:r>
      <w:r w:rsidR="001A4929" w:rsidRPr="00735AA8">
        <w:rPr>
          <w:szCs w:val="24"/>
          <w:shd w:val="clear" w:color="auto" w:fill="FFFFFF"/>
        </w:rPr>
        <w:t xml:space="preserve"> na cidade de Paranaíba - MS. </w:t>
      </w:r>
      <w:r w:rsidR="00794347" w:rsidRPr="00735AA8">
        <w:rPr>
          <w:color w:val="000000"/>
          <w:szCs w:val="24"/>
        </w:rPr>
        <w:t xml:space="preserve">O estimador de intensidade </w:t>
      </w:r>
      <w:proofErr w:type="spellStart"/>
      <w:r w:rsidR="00794347" w:rsidRPr="00735AA8">
        <w:rPr>
          <w:color w:val="000000"/>
          <w:szCs w:val="24"/>
        </w:rPr>
        <w:t>Kernel</w:t>
      </w:r>
      <w:proofErr w:type="spellEnd"/>
      <w:r w:rsidR="00794347" w:rsidRPr="00735AA8">
        <w:rPr>
          <w:color w:val="000000"/>
          <w:szCs w:val="24"/>
        </w:rPr>
        <w:t xml:space="preserve"> é uma técnica exploratória para analisar o comportamento de pontos e estimar a intensidade pontual do processo em toda a região de estudo. Essa função realiza uma contagem de todos os pontos dentro de uma região de influência, ponderando-os pela distância de cada um a localização de interesse</w:t>
      </w:r>
      <w:r w:rsidR="00F267E6" w:rsidRPr="00735AA8">
        <w:rPr>
          <w:color w:val="000000"/>
          <w:szCs w:val="24"/>
        </w:rPr>
        <w:t xml:space="preserve"> </w:t>
      </w:r>
      <w:r w:rsidR="00F267E6" w:rsidRPr="008D31A8">
        <w:rPr>
          <w:szCs w:val="24"/>
        </w:rPr>
        <w:t>(SILVA</w:t>
      </w:r>
      <w:r w:rsidR="00D661EF" w:rsidRPr="008D31A8">
        <w:rPr>
          <w:szCs w:val="24"/>
        </w:rPr>
        <w:t xml:space="preserve"> et al</w:t>
      </w:r>
      <w:r w:rsidR="008D31A8" w:rsidRPr="008D31A8">
        <w:rPr>
          <w:szCs w:val="24"/>
        </w:rPr>
        <w:t>.</w:t>
      </w:r>
      <w:r w:rsidR="00F267E6" w:rsidRPr="008D31A8">
        <w:rPr>
          <w:szCs w:val="24"/>
        </w:rPr>
        <w:t xml:space="preserve">, 2015). </w:t>
      </w:r>
      <w:r w:rsidR="00F267E6" w:rsidRPr="00735AA8">
        <w:rPr>
          <w:szCs w:val="24"/>
        </w:rPr>
        <w:t xml:space="preserve">A figura </w:t>
      </w:r>
      <w:r w:rsidR="00E54B0A">
        <w:rPr>
          <w:szCs w:val="24"/>
        </w:rPr>
        <w:t>3</w:t>
      </w:r>
      <w:r w:rsidR="00F267E6" w:rsidRPr="00735AA8">
        <w:rPr>
          <w:szCs w:val="24"/>
        </w:rPr>
        <w:t xml:space="preserve"> ilustra a caracterização do estimador de </w:t>
      </w:r>
      <w:proofErr w:type="spellStart"/>
      <w:r w:rsidR="00F267E6" w:rsidRPr="00735AA8">
        <w:rPr>
          <w:szCs w:val="24"/>
        </w:rPr>
        <w:t>Kernel</w:t>
      </w:r>
      <w:proofErr w:type="spellEnd"/>
      <w:r w:rsidR="00F267E6" w:rsidRPr="00735AA8">
        <w:rPr>
          <w:szCs w:val="24"/>
        </w:rPr>
        <w:t>.</w:t>
      </w:r>
    </w:p>
    <w:p w14:paraId="665B9A0C" w14:textId="77777777" w:rsidR="009F1665" w:rsidRPr="00E52EDB" w:rsidRDefault="009F1665" w:rsidP="001506AC">
      <w:pPr>
        <w:ind w:firstLine="709"/>
        <w:rPr>
          <w:szCs w:val="24"/>
        </w:rPr>
      </w:pPr>
    </w:p>
    <w:p w14:paraId="0437E535" w14:textId="77777777" w:rsidR="00F267E6" w:rsidRPr="00E52EDB" w:rsidRDefault="00F267E6" w:rsidP="001506AC">
      <w:pPr>
        <w:jc w:val="center"/>
        <w:rPr>
          <w:shd w:val="clear" w:color="auto" w:fill="FFFFFF"/>
        </w:rPr>
      </w:pPr>
      <w:r>
        <w:rPr>
          <w:noProof/>
          <w:shd w:val="clear" w:color="auto" w:fill="FFFFFF"/>
          <w:lang w:eastAsia="pt-BR"/>
        </w:rPr>
        <w:drawing>
          <wp:inline distT="0" distB="0" distL="0" distR="0" wp14:anchorId="5E6159CD" wp14:editId="57BEE4EA">
            <wp:extent cx="4803489" cy="17907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8701" cy="1792643"/>
                    </a:xfrm>
                    <a:prstGeom prst="rect">
                      <a:avLst/>
                    </a:prstGeom>
                    <a:noFill/>
                    <a:ln>
                      <a:noFill/>
                    </a:ln>
                  </pic:spPr>
                </pic:pic>
              </a:graphicData>
            </a:graphic>
          </wp:inline>
        </w:drawing>
      </w:r>
    </w:p>
    <w:p w14:paraId="26B3FB6D" w14:textId="4989C90D" w:rsidR="001C3CC9" w:rsidRDefault="001C3CC9" w:rsidP="001506AC">
      <w:pPr>
        <w:spacing w:line="240" w:lineRule="auto"/>
        <w:ind w:firstLine="851"/>
      </w:pPr>
      <w:r w:rsidRPr="0055139F">
        <w:rPr>
          <w:b/>
          <w:sz w:val="20"/>
          <w:szCs w:val="20"/>
          <w:shd w:val="clear" w:color="auto" w:fill="FFFFFF"/>
        </w:rPr>
        <w:t xml:space="preserve">Figura </w:t>
      </w:r>
      <w:r w:rsidR="00E54B0A">
        <w:rPr>
          <w:b/>
          <w:sz w:val="20"/>
          <w:szCs w:val="20"/>
          <w:shd w:val="clear" w:color="auto" w:fill="FFFFFF"/>
        </w:rPr>
        <w:t>3</w:t>
      </w:r>
      <w:r w:rsidRPr="0055139F">
        <w:rPr>
          <w:sz w:val="20"/>
          <w:szCs w:val="20"/>
          <w:shd w:val="clear" w:color="auto" w:fill="FFFFFF"/>
        </w:rPr>
        <w:t xml:space="preserve">. Caracterização do estimador de </w:t>
      </w:r>
      <w:proofErr w:type="spellStart"/>
      <w:r w:rsidRPr="0055139F">
        <w:rPr>
          <w:sz w:val="20"/>
          <w:szCs w:val="20"/>
          <w:shd w:val="clear" w:color="auto" w:fill="FFFFFF"/>
        </w:rPr>
        <w:t>Kernel</w:t>
      </w:r>
      <w:proofErr w:type="spellEnd"/>
      <w:r w:rsidRPr="0055139F">
        <w:rPr>
          <w:sz w:val="20"/>
          <w:szCs w:val="20"/>
          <w:shd w:val="clear" w:color="auto" w:fill="FFFFFF"/>
        </w:rPr>
        <w:t>.</w:t>
      </w:r>
    </w:p>
    <w:p w14:paraId="6F60D341" w14:textId="66E0F489" w:rsidR="00F267E6" w:rsidRPr="001C3CC9" w:rsidRDefault="00F267E6" w:rsidP="001506AC">
      <w:pPr>
        <w:spacing w:line="240" w:lineRule="auto"/>
        <w:ind w:firstLine="851"/>
      </w:pPr>
      <w:r w:rsidRPr="0055139F">
        <w:rPr>
          <w:b/>
          <w:sz w:val="20"/>
          <w:szCs w:val="20"/>
          <w:shd w:val="clear" w:color="auto" w:fill="FFFFFF"/>
        </w:rPr>
        <w:t>Fonte</w:t>
      </w:r>
      <w:r w:rsidRPr="0055139F">
        <w:rPr>
          <w:sz w:val="20"/>
          <w:szCs w:val="20"/>
          <w:shd w:val="clear" w:color="auto" w:fill="FFFFFF"/>
        </w:rPr>
        <w:t xml:space="preserve">: </w:t>
      </w:r>
      <w:r w:rsidR="001C3CC9">
        <w:rPr>
          <w:sz w:val="20"/>
          <w:szCs w:val="20"/>
          <w:shd w:val="clear" w:color="auto" w:fill="FFFFFF"/>
        </w:rPr>
        <w:t>Silva et al. (2015).</w:t>
      </w:r>
    </w:p>
    <w:p w14:paraId="70955CDF" w14:textId="77777777" w:rsidR="00E52EDB" w:rsidRPr="0055139F" w:rsidRDefault="00E52EDB" w:rsidP="005013E3">
      <w:pPr>
        <w:rPr>
          <w:sz w:val="20"/>
          <w:szCs w:val="20"/>
          <w:shd w:val="clear" w:color="auto" w:fill="FFFFFF"/>
        </w:rPr>
      </w:pPr>
    </w:p>
    <w:p w14:paraId="5D57B183" w14:textId="775836AA" w:rsidR="00A54C56" w:rsidRPr="00735AA8" w:rsidRDefault="00F267E6" w:rsidP="001506AC">
      <w:pPr>
        <w:ind w:firstLine="709"/>
        <w:rPr>
          <w:rFonts w:cs="Times New Roman"/>
          <w:color w:val="FF0000"/>
          <w:szCs w:val="24"/>
        </w:rPr>
      </w:pPr>
      <w:r w:rsidRPr="00735AA8">
        <w:rPr>
          <w:rFonts w:cs="Times New Roman"/>
          <w:color w:val="000000"/>
          <w:szCs w:val="24"/>
        </w:rPr>
        <w:lastRenderedPageBreak/>
        <w:t xml:space="preserve">O estimador </w:t>
      </w:r>
      <w:proofErr w:type="spellStart"/>
      <w:r w:rsidRPr="00735AA8">
        <w:rPr>
          <w:rFonts w:cs="Times New Roman"/>
          <w:color w:val="000000"/>
          <w:szCs w:val="24"/>
        </w:rPr>
        <w:t>Kernel</w:t>
      </w:r>
      <w:proofErr w:type="spellEnd"/>
      <w:r w:rsidRPr="00735AA8">
        <w:rPr>
          <w:rFonts w:cs="Times New Roman"/>
          <w:color w:val="000000"/>
          <w:szCs w:val="24"/>
        </w:rPr>
        <w:t xml:space="preserve"> é um método não paramétrico para estimação de curvas de densidades, onde cada observação é ponderada pela distância em relação a um valor central, o núcleo </w:t>
      </w:r>
      <w:r w:rsidRPr="008D31A8">
        <w:rPr>
          <w:rFonts w:cs="Times New Roman"/>
          <w:szCs w:val="24"/>
        </w:rPr>
        <w:t>(SILVA</w:t>
      </w:r>
      <w:r w:rsidR="008D31A8" w:rsidRPr="008D31A8">
        <w:rPr>
          <w:rFonts w:cs="Times New Roman"/>
          <w:szCs w:val="24"/>
        </w:rPr>
        <w:t xml:space="preserve"> et al.</w:t>
      </w:r>
      <w:r w:rsidRPr="008D31A8">
        <w:rPr>
          <w:rFonts w:cs="Times New Roman"/>
          <w:szCs w:val="24"/>
        </w:rPr>
        <w:t>, 2015).</w:t>
      </w:r>
    </w:p>
    <w:p w14:paraId="2A590982" w14:textId="6A51865D" w:rsidR="00F267E6" w:rsidRPr="00735AA8" w:rsidRDefault="00A54C56" w:rsidP="001506AC">
      <w:pPr>
        <w:ind w:firstLine="709"/>
        <w:rPr>
          <w:rFonts w:cs="Times New Roman"/>
          <w:szCs w:val="24"/>
        </w:rPr>
      </w:pPr>
      <w:r w:rsidRPr="00735AA8">
        <w:rPr>
          <w:rFonts w:cs="Times New Roman"/>
          <w:szCs w:val="24"/>
        </w:rPr>
        <w:t xml:space="preserve"> </w:t>
      </w:r>
      <w:r w:rsidR="00F267E6" w:rsidRPr="00735AA8">
        <w:rPr>
          <w:rFonts w:cs="Times New Roman"/>
          <w:szCs w:val="24"/>
        </w:rPr>
        <w:t xml:space="preserve">O estimador de </w:t>
      </w:r>
      <w:proofErr w:type="spellStart"/>
      <w:r w:rsidR="00F267E6" w:rsidRPr="00735AA8">
        <w:rPr>
          <w:rFonts w:cs="Times New Roman"/>
          <w:szCs w:val="24"/>
        </w:rPr>
        <w:t>Kernel</w:t>
      </w:r>
      <w:proofErr w:type="spellEnd"/>
      <w:r w:rsidR="00023231" w:rsidRPr="00735AA8">
        <w:rPr>
          <w:rFonts w:cs="Times New Roman"/>
          <w:szCs w:val="24"/>
        </w:rPr>
        <w:t xml:space="preserve"> </w:t>
      </w:r>
      <w:r w:rsidR="00023231" w:rsidRPr="00E1648E">
        <w:rPr>
          <w:rFonts w:cs="Times New Roman"/>
          <w:szCs w:val="24"/>
        </w:rPr>
        <w:t>(VENABLES</w:t>
      </w:r>
      <w:r w:rsidR="00EC038D" w:rsidRPr="00E1648E">
        <w:rPr>
          <w:rFonts w:cs="Times New Roman"/>
          <w:szCs w:val="24"/>
        </w:rPr>
        <w:t>;</w:t>
      </w:r>
      <w:r w:rsidR="00023231" w:rsidRPr="00E1648E">
        <w:rPr>
          <w:rFonts w:cs="Times New Roman"/>
          <w:szCs w:val="24"/>
        </w:rPr>
        <w:t xml:space="preserve"> RIPLEY, 2002)</w:t>
      </w:r>
      <w:r w:rsidR="00F267E6" w:rsidRPr="00E1648E">
        <w:rPr>
          <w:rFonts w:cs="Times New Roman"/>
          <w:szCs w:val="24"/>
        </w:rPr>
        <w:t xml:space="preserve"> </w:t>
      </w:r>
      <w:r w:rsidR="00F267E6" w:rsidRPr="00735AA8">
        <w:rPr>
          <w:rFonts w:cs="Times New Roman"/>
          <w:szCs w:val="24"/>
        </w:rPr>
        <w:t>é dado por:</w:t>
      </w:r>
    </w:p>
    <w:p w14:paraId="34CE8FF4" w14:textId="77777777" w:rsidR="00F267E6" w:rsidRPr="00735AA8" w:rsidRDefault="00F267E6" w:rsidP="001506AC">
      <w:pPr>
        <w:ind w:firstLine="709"/>
        <w:rPr>
          <w:rFonts w:cs="Times New Roman"/>
          <w:szCs w:val="24"/>
        </w:rPr>
      </w:pPr>
      <w:r w:rsidRPr="00735AA8">
        <w:rPr>
          <w:rFonts w:cs="Times New Roman"/>
          <w:szCs w:val="24"/>
        </w:rPr>
        <w:t xml:space="preserve"> </w:t>
      </w:r>
    </w:p>
    <w:p w14:paraId="7375414E" w14:textId="77777777" w:rsidR="00904C78" w:rsidRPr="001506AC" w:rsidRDefault="00D81149" w:rsidP="001506AC">
      <w:pPr>
        <w:ind w:firstLine="0"/>
        <w:jc w:val="center"/>
        <w:rPr>
          <w:rFonts w:eastAsiaTheme="minorEastAsia" w:cs="Times New Roman"/>
          <w:szCs w:val="24"/>
        </w:rPr>
      </w:pPr>
      <m:oMathPara>
        <m:oMathParaPr>
          <m:jc m:val="center"/>
        </m:oMathParaPr>
        <m:oMath>
          <m:r>
            <m:rPr>
              <m:sty m:val="p"/>
            </m:rPr>
            <w:rPr>
              <w:rFonts w:ascii="Cambria Math" w:hAnsi="Cambria Math" w:cs="Times New Roman"/>
              <w:szCs w:val="24"/>
            </w:rPr>
            <m:t>f</m:t>
          </m:r>
          <m:d>
            <m:dPr>
              <m:ctrlPr>
                <w:rPr>
                  <w:rFonts w:ascii="Cambria Math" w:hAnsi="Cambria Math" w:cs="Times New Roman"/>
                  <w:szCs w:val="24"/>
                </w:rPr>
              </m:ctrlPr>
            </m:dPr>
            <m:e>
              <m:r>
                <m:rPr>
                  <m:sty m:val="p"/>
                </m:rPr>
                <w:rPr>
                  <w:rFonts w:ascii="Cambria Math" w:hAnsi="Cambria Math" w:cs="Times New Roman"/>
                  <w:szCs w:val="24"/>
                </w:rPr>
                <m:t>x</m:t>
              </m:r>
            </m:e>
          </m:d>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n</m:t>
              </m:r>
            </m:den>
          </m:f>
          <m:nary>
            <m:naryPr>
              <m:chr m:val="∑"/>
              <m:limLoc m:val="undOvr"/>
              <m:ctrlPr>
                <w:rPr>
                  <w:rFonts w:ascii="Cambria Math" w:hAnsi="Cambria Math" w:cs="Times New Roman"/>
                  <w:szCs w:val="24"/>
                </w:rPr>
              </m:ctrlPr>
            </m:naryPr>
            <m:sub>
              <m:r>
                <m:rPr>
                  <m:sty m:val="p"/>
                </m:rPr>
                <w:rPr>
                  <w:rFonts w:ascii="Cambria Math" w:hAnsi="Cambria Math" w:cs="Times New Roman"/>
                  <w:szCs w:val="24"/>
                </w:rPr>
                <m:t>i=1</m:t>
              </m:r>
            </m:sub>
            <m:sup>
              <m:r>
                <m:rPr>
                  <m:sty m:val="p"/>
                </m:rPr>
                <w:rPr>
                  <w:rFonts w:ascii="Cambria Math" w:hAnsi="Cambria Math" w:cs="Times New Roman"/>
                  <w:szCs w:val="24"/>
                </w:rPr>
                <m:t>n</m:t>
              </m:r>
            </m:sup>
            <m:e>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τ</m:t>
                  </m:r>
                </m:den>
              </m:f>
              <m:r>
                <m:rPr>
                  <m:sty m:val="p"/>
                </m:rPr>
                <w:rPr>
                  <w:rFonts w:ascii="Cambria Math" w:hAnsi="Cambria Math" w:cs="Times New Roman"/>
                  <w:szCs w:val="24"/>
                </w:rPr>
                <m:t>K(</m:t>
              </m:r>
              <m:f>
                <m:fPr>
                  <m:ctrlPr>
                    <w:rPr>
                      <w:rFonts w:ascii="Cambria Math" w:hAnsi="Cambria Math" w:cs="Times New Roman"/>
                      <w:szCs w:val="24"/>
                    </w:rPr>
                  </m:ctrlPr>
                </m:fPr>
                <m:num>
                  <m:r>
                    <m:rPr>
                      <m:sty m:val="p"/>
                    </m:rPr>
                    <w:rPr>
                      <w:rFonts w:ascii="Cambria Math" w:hAnsi="Cambria Math" w:cs="Times New Roman"/>
                      <w:szCs w:val="24"/>
                    </w:rPr>
                    <m:t>s-si</m:t>
                  </m:r>
                </m:num>
                <m:den>
                  <m:r>
                    <m:rPr>
                      <m:sty m:val="p"/>
                    </m:rPr>
                    <w:rPr>
                      <w:rFonts w:ascii="Cambria Math" w:hAnsi="Cambria Math" w:cs="Times New Roman"/>
                      <w:szCs w:val="24"/>
                    </w:rPr>
                    <m:t xml:space="preserve">τ </m:t>
                  </m:r>
                </m:den>
              </m:f>
            </m:e>
          </m:nary>
          <m:r>
            <w:rPr>
              <w:rFonts w:ascii="Cambria Math" w:hAnsi="Cambria Math" w:cs="Times New Roman"/>
              <w:szCs w:val="24"/>
            </w:rPr>
            <m:t xml:space="preserve">) </m:t>
          </m:r>
        </m:oMath>
      </m:oMathPara>
    </w:p>
    <w:p w14:paraId="745739FB" w14:textId="77777777" w:rsidR="00FF4726" w:rsidRPr="00735AA8" w:rsidRDefault="00FF4726" w:rsidP="005013E3">
      <w:pPr>
        <w:rPr>
          <w:rFonts w:eastAsiaTheme="minorEastAsia" w:cs="Times New Roman"/>
          <w:szCs w:val="24"/>
        </w:rPr>
      </w:pPr>
    </w:p>
    <w:p w14:paraId="7DB229D3" w14:textId="77777777" w:rsidR="00DE5ED4" w:rsidRPr="00187E58" w:rsidRDefault="00271575" w:rsidP="001506AC">
      <w:pPr>
        <w:ind w:firstLine="709"/>
        <w:rPr>
          <w:rFonts w:cs="Times New Roman"/>
          <w:szCs w:val="24"/>
        </w:rPr>
      </w:pPr>
      <w:r w:rsidRPr="00187E58">
        <w:rPr>
          <w:rFonts w:cs="Times New Roman"/>
          <w:szCs w:val="24"/>
        </w:rPr>
        <w:t xml:space="preserve">Este estimador é chamado </w:t>
      </w:r>
      <w:proofErr w:type="spellStart"/>
      <w:r w:rsidRPr="00187E58">
        <w:rPr>
          <w:rFonts w:cs="Times New Roman"/>
          <w:szCs w:val="24"/>
        </w:rPr>
        <w:t>kernel</w:t>
      </w:r>
      <w:proofErr w:type="spellEnd"/>
      <w:r w:rsidRPr="00187E58">
        <w:rPr>
          <w:rFonts w:cs="Times New Roman"/>
          <w:szCs w:val="24"/>
        </w:rPr>
        <w:t xml:space="preserve"> </w:t>
      </w:r>
      <w:proofErr w:type="spellStart"/>
      <w:r w:rsidRPr="00187E58">
        <w:rPr>
          <w:rFonts w:cs="Times New Roman"/>
          <w:szCs w:val="24"/>
        </w:rPr>
        <w:t>estimator</w:t>
      </w:r>
      <w:proofErr w:type="spellEnd"/>
      <w:r w:rsidRPr="00187E58">
        <w:rPr>
          <w:rFonts w:cs="Times New Roman"/>
          <w:szCs w:val="24"/>
        </w:rPr>
        <w:t xml:space="preserve"> e seus parâmetros básicos são: </w:t>
      </w:r>
    </w:p>
    <w:p w14:paraId="67E974CB" w14:textId="4349743F" w:rsidR="00DB1EA6" w:rsidRPr="00187E58" w:rsidRDefault="00271575" w:rsidP="00187E58">
      <w:pPr>
        <w:pStyle w:val="PargrafodaLista"/>
        <w:numPr>
          <w:ilvl w:val="0"/>
          <w:numId w:val="2"/>
        </w:numPr>
        <w:spacing w:line="240" w:lineRule="auto"/>
        <w:jc w:val="both"/>
        <w:rPr>
          <w:rFonts w:ascii="Times New Roman" w:hAnsi="Times New Roman" w:cs="Times New Roman"/>
          <w:sz w:val="20"/>
          <w:szCs w:val="20"/>
        </w:rPr>
      </w:pPr>
      <w:proofErr w:type="gramStart"/>
      <w:r w:rsidRPr="00187E58">
        <w:rPr>
          <w:rFonts w:ascii="Times New Roman" w:hAnsi="Times New Roman" w:cs="Times New Roman"/>
          <w:sz w:val="20"/>
          <w:szCs w:val="20"/>
        </w:rPr>
        <w:t>um</w:t>
      </w:r>
      <w:proofErr w:type="gramEnd"/>
      <w:r w:rsidRPr="00187E58">
        <w:rPr>
          <w:rFonts w:ascii="Times New Roman" w:hAnsi="Times New Roman" w:cs="Times New Roman"/>
          <w:sz w:val="20"/>
          <w:szCs w:val="20"/>
        </w:rPr>
        <w:t xml:space="preserve"> raio de influência (τ ≥ 0) que define a vizinhança do ponto a ser interpolado e controla o "alisamento" da superfície gerada; (b) uma função de estimação com propriedades de suavização do fenômeno. O raio de influência define a área centrada no ponto de estimação u que indica quantos eventos ui contribuem para a estimativa da função intensidade λ. Um raio muito pequeno irá gerar uma superfície muito descontínua; se for grande demais, a superfície poderá ficar muito amaciada. Nestes estimadores, h representa a distância entre a localização em que desejamos calcular a função e o evento observado (CÂMARA</w:t>
      </w:r>
      <w:r w:rsidR="00930B3B" w:rsidRPr="00187E58">
        <w:rPr>
          <w:rFonts w:ascii="Times New Roman" w:hAnsi="Times New Roman" w:cs="Times New Roman"/>
          <w:sz w:val="20"/>
          <w:szCs w:val="20"/>
        </w:rPr>
        <w:t xml:space="preserve">; </w:t>
      </w:r>
      <w:r w:rsidRPr="00187E58">
        <w:rPr>
          <w:rFonts w:ascii="Times New Roman" w:hAnsi="Times New Roman" w:cs="Times New Roman"/>
          <w:sz w:val="20"/>
          <w:szCs w:val="20"/>
        </w:rPr>
        <w:t xml:space="preserve">CARVALHO, 2002). </w:t>
      </w:r>
    </w:p>
    <w:p w14:paraId="32C8253D" w14:textId="77777777" w:rsidR="00DE5ED4" w:rsidRPr="00187E58" w:rsidRDefault="00DE5ED4" w:rsidP="00DE5ED4">
      <w:pPr>
        <w:ind w:left="2268" w:firstLine="0"/>
        <w:rPr>
          <w:rFonts w:cs="Times New Roman"/>
          <w:sz w:val="20"/>
          <w:szCs w:val="20"/>
        </w:rPr>
      </w:pPr>
    </w:p>
    <w:p w14:paraId="54F09959" w14:textId="584A33BF" w:rsidR="008565C1" w:rsidRPr="00187E58" w:rsidRDefault="00271575" w:rsidP="001506AC">
      <w:pPr>
        <w:ind w:firstLine="709"/>
        <w:rPr>
          <w:rFonts w:cs="Times New Roman"/>
          <w:bCs/>
          <w:szCs w:val="24"/>
          <w:shd w:val="clear" w:color="auto" w:fill="FFFFFF"/>
        </w:rPr>
      </w:pPr>
      <w:r w:rsidRPr="00187E58">
        <w:rPr>
          <w:rFonts w:cs="Times New Roman"/>
          <w:bCs/>
          <w:szCs w:val="24"/>
          <w:shd w:val="clear" w:color="auto" w:fill="FFFFFF"/>
        </w:rPr>
        <w:t xml:space="preserve">Para este trabalho, a função de </w:t>
      </w:r>
      <w:proofErr w:type="spellStart"/>
      <w:r w:rsidRPr="00187E58">
        <w:rPr>
          <w:rFonts w:cs="Times New Roman"/>
          <w:bCs/>
          <w:szCs w:val="24"/>
          <w:shd w:val="clear" w:color="auto" w:fill="FFFFFF"/>
        </w:rPr>
        <w:t>kernel</w:t>
      </w:r>
      <w:proofErr w:type="spellEnd"/>
      <w:r w:rsidRPr="00187E58">
        <w:rPr>
          <w:rFonts w:cs="Times New Roman"/>
          <w:bCs/>
          <w:szCs w:val="24"/>
          <w:shd w:val="clear" w:color="auto" w:fill="FFFFFF"/>
        </w:rPr>
        <w:t xml:space="preserve"> utilizada foi a gaussiana.</w:t>
      </w:r>
      <w:r w:rsidR="00DE5ED4" w:rsidRPr="00187E58">
        <w:rPr>
          <w:rFonts w:cs="Times New Roman"/>
          <w:bCs/>
          <w:szCs w:val="24"/>
          <w:shd w:val="clear" w:color="auto" w:fill="FFFFFF"/>
        </w:rPr>
        <w:t xml:space="preserve"> </w:t>
      </w:r>
      <w:r w:rsidR="005B07EE" w:rsidRPr="00187E58">
        <w:rPr>
          <w:rFonts w:cs="Times New Roman"/>
          <w:bCs/>
          <w:szCs w:val="24"/>
          <w:shd w:val="clear" w:color="auto" w:fill="FFFFFF"/>
        </w:rPr>
        <w:t>Todas as análises estatísticas foram realizadas por meio software R (R CORE TEAM, 2017), que é de código fonte aberto.</w:t>
      </w:r>
    </w:p>
    <w:p w14:paraId="6C9B9602" w14:textId="53000695" w:rsidR="004051B9" w:rsidRPr="00DC50B5" w:rsidRDefault="00DC50B5" w:rsidP="00DC50B5">
      <w:pPr>
        <w:ind w:firstLine="0"/>
        <w:jc w:val="left"/>
        <w:rPr>
          <w:rFonts w:cs="Times New Roman"/>
          <w:b/>
          <w:bCs/>
          <w:szCs w:val="24"/>
          <w:shd w:val="clear" w:color="auto" w:fill="FFFFFF"/>
        </w:rPr>
      </w:pPr>
      <w:r>
        <w:rPr>
          <w:rFonts w:cs="Times New Roman"/>
          <w:b/>
          <w:bCs/>
          <w:szCs w:val="24"/>
          <w:shd w:val="clear" w:color="auto" w:fill="FFFFFF"/>
        </w:rPr>
        <w:t xml:space="preserve">3 </w:t>
      </w:r>
      <w:r w:rsidRPr="00DC50B5">
        <w:rPr>
          <w:rFonts w:cs="Times New Roman"/>
          <w:b/>
          <w:bCs/>
          <w:szCs w:val="24"/>
          <w:shd w:val="clear" w:color="auto" w:fill="FFFFFF"/>
        </w:rPr>
        <w:t xml:space="preserve">Resultados e discussões </w:t>
      </w:r>
    </w:p>
    <w:p w14:paraId="6E754D45" w14:textId="3816CBA4" w:rsidR="00015017" w:rsidRPr="00373559" w:rsidRDefault="007634D7" w:rsidP="001506AC">
      <w:pPr>
        <w:ind w:firstLine="709"/>
        <w:rPr>
          <w:rFonts w:cs="Times New Roman"/>
          <w:bCs/>
          <w:szCs w:val="24"/>
          <w:shd w:val="clear" w:color="auto" w:fill="FFFFFF"/>
        </w:rPr>
      </w:pPr>
      <w:r w:rsidRPr="00735AA8">
        <w:rPr>
          <w:rFonts w:cs="Times New Roman"/>
          <w:bCs/>
          <w:szCs w:val="24"/>
          <w:shd w:val="clear" w:color="auto" w:fill="FFFFFF"/>
        </w:rPr>
        <w:t xml:space="preserve">A Figura </w:t>
      </w:r>
      <w:r w:rsidR="00E54B0A">
        <w:rPr>
          <w:rFonts w:cs="Times New Roman"/>
          <w:bCs/>
          <w:szCs w:val="24"/>
          <w:shd w:val="clear" w:color="auto" w:fill="FFFFFF"/>
        </w:rPr>
        <w:t>4</w:t>
      </w:r>
      <w:r w:rsidRPr="00735AA8">
        <w:rPr>
          <w:rFonts w:cs="Times New Roman"/>
          <w:bCs/>
          <w:szCs w:val="24"/>
          <w:shd w:val="clear" w:color="auto" w:fill="FFFFFF"/>
        </w:rPr>
        <w:t xml:space="preserve"> mostra </w:t>
      </w:r>
      <w:r w:rsidR="00A2459A" w:rsidRPr="00735AA8">
        <w:rPr>
          <w:rFonts w:cs="Times New Roman"/>
          <w:bCs/>
          <w:szCs w:val="24"/>
          <w:shd w:val="clear" w:color="auto" w:fill="FFFFFF"/>
        </w:rPr>
        <w:t xml:space="preserve">as ocorrências de casos confirmados de dengue no município de Paranaíba-MS, entre 2015 </w:t>
      </w:r>
      <w:r w:rsidR="002A7FD7" w:rsidRPr="00735AA8">
        <w:rPr>
          <w:rFonts w:cs="Times New Roman"/>
          <w:bCs/>
          <w:szCs w:val="24"/>
          <w:shd w:val="clear" w:color="auto" w:fill="FFFFFF"/>
        </w:rPr>
        <w:t>e 2017. Nota-se maior incidência</w:t>
      </w:r>
      <w:r w:rsidR="00A2459A" w:rsidRPr="00735AA8">
        <w:rPr>
          <w:rFonts w:cs="Times New Roman"/>
          <w:bCs/>
          <w:szCs w:val="24"/>
          <w:shd w:val="clear" w:color="auto" w:fill="FFFFFF"/>
        </w:rPr>
        <w:t xml:space="preserve"> de casos de dengue no ano de 2015</w:t>
      </w:r>
      <w:r w:rsidR="00095D43">
        <w:rPr>
          <w:rFonts w:cs="Times New Roman"/>
          <w:bCs/>
          <w:szCs w:val="24"/>
          <w:shd w:val="clear" w:color="auto" w:fill="FFFFFF"/>
        </w:rPr>
        <w:t>.</w:t>
      </w:r>
      <w:r w:rsidR="00C97E4F">
        <w:rPr>
          <w:rFonts w:cs="Times New Roman"/>
          <w:bCs/>
          <w:szCs w:val="24"/>
          <w:shd w:val="clear" w:color="auto" w:fill="FFFFFF"/>
        </w:rPr>
        <w:t xml:space="preserve"> </w:t>
      </w:r>
      <w:r w:rsidR="00095D43">
        <w:rPr>
          <w:rFonts w:cs="Times New Roman"/>
          <w:bCs/>
          <w:szCs w:val="24"/>
          <w:shd w:val="clear" w:color="auto" w:fill="FFFFFF"/>
        </w:rPr>
        <w:t>N</w:t>
      </w:r>
      <w:r w:rsidR="00DB1D31">
        <w:rPr>
          <w:rFonts w:cs="Times New Roman"/>
          <w:bCs/>
          <w:szCs w:val="24"/>
          <w:shd w:val="clear" w:color="auto" w:fill="FFFFFF"/>
        </w:rPr>
        <w:t xml:space="preserve">este ano o Brasil teve o maior índice </w:t>
      </w:r>
      <w:r w:rsidR="00DB1D31" w:rsidRPr="004821D2">
        <w:rPr>
          <w:rFonts w:cs="Times New Roman"/>
          <w:bCs/>
          <w:szCs w:val="24"/>
          <w:shd w:val="clear" w:color="auto" w:fill="FFFFFF"/>
        </w:rPr>
        <w:t>registrado desde 1990.</w:t>
      </w:r>
      <w:r w:rsidR="004821D2" w:rsidRPr="004821D2">
        <w:rPr>
          <w:rStyle w:val="Forte"/>
          <w:rFonts w:cs="Times New Roman"/>
          <w:szCs w:val="24"/>
          <w:shd w:val="clear" w:color="auto" w:fill="FFFFFF"/>
        </w:rPr>
        <w:t> </w:t>
      </w:r>
      <w:r w:rsidR="004821D2" w:rsidRPr="004821D2">
        <w:rPr>
          <w:rFonts w:cs="Times New Roman"/>
          <w:color w:val="222222"/>
          <w:szCs w:val="24"/>
          <w:shd w:val="clear" w:color="auto" w:fill="FFFFFF"/>
        </w:rPr>
        <w:t>(GLOBO, 2016)</w:t>
      </w:r>
      <w:r w:rsidR="004821D2">
        <w:rPr>
          <w:rFonts w:cs="Times New Roman"/>
          <w:color w:val="222222"/>
          <w:szCs w:val="24"/>
          <w:shd w:val="clear" w:color="auto" w:fill="FFFFFF"/>
        </w:rPr>
        <w:t xml:space="preserve">. </w:t>
      </w:r>
      <w:r w:rsidR="00015017" w:rsidRPr="004821D2">
        <w:rPr>
          <w:rFonts w:cs="Times New Roman"/>
          <w:szCs w:val="24"/>
        </w:rPr>
        <w:t>Em</w:t>
      </w:r>
      <w:r w:rsidR="00015017" w:rsidRPr="006B0945">
        <w:rPr>
          <w:rFonts w:cs="Times New Roman"/>
          <w:szCs w:val="24"/>
        </w:rPr>
        <w:t xml:space="preserve"> 2015, foram registrados 1.649.008 casos de dengue no país</w:t>
      </w:r>
      <w:r w:rsidR="00015017">
        <w:rPr>
          <w:rFonts w:cs="Times New Roman"/>
          <w:szCs w:val="24"/>
        </w:rPr>
        <w:t xml:space="preserve">, entre eles 220.966 casos na Região </w:t>
      </w:r>
      <w:r w:rsidR="00015017" w:rsidRPr="006B0945">
        <w:rPr>
          <w:rFonts w:cs="Times New Roman"/>
          <w:szCs w:val="24"/>
        </w:rPr>
        <w:t>Centro-Oeste</w:t>
      </w:r>
      <w:r w:rsidR="00015017">
        <w:rPr>
          <w:rFonts w:cs="Times New Roman"/>
          <w:szCs w:val="24"/>
        </w:rPr>
        <w:t xml:space="preserve"> do Brasil. </w:t>
      </w:r>
      <w:r w:rsidR="00015017" w:rsidRPr="006B0945">
        <w:rPr>
          <w:rFonts w:cs="Times New Roman"/>
          <w:color w:val="222222"/>
          <w:szCs w:val="24"/>
          <w:shd w:val="clear" w:color="auto" w:fill="FFFFFF"/>
        </w:rPr>
        <w:t>(ARAÚJO et al., 2017)</w:t>
      </w:r>
      <w:r w:rsidR="00687CDA">
        <w:rPr>
          <w:rFonts w:cs="Times New Roman"/>
          <w:color w:val="222222"/>
          <w:szCs w:val="24"/>
          <w:shd w:val="clear" w:color="auto" w:fill="FFFFFF"/>
        </w:rPr>
        <w:t>.</w:t>
      </w:r>
    </w:p>
    <w:p w14:paraId="570069B9" w14:textId="77DE2139" w:rsidR="00B972A3" w:rsidRDefault="00B972A3" w:rsidP="001506AC">
      <w:pPr>
        <w:jc w:val="center"/>
        <w:rPr>
          <w:bCs/>
          <w:color w:val="FF0000"/>
          <w:shd w:val="clear" w:color="auto" w:fill="FFFFFF"/>
        </w:rPr>
      </w:pPr>
      <w:r>
        <w:rPr>
          <w:bCs/>
          <w:noProof/>
          <w:color w:val="FF0000"/>
          <w:shd w:val="clear" w:color="auto" w:fill="FFFFFF"/>
          <w:lang w:eastAsia="pt-BR"/>
        </w:rPr>
        <w:lastRenderedPageBreak/>
        <w:drawing>
          <wp:inline distT="0" distB="0" distL="0" distR="0" wp14:anchorId="24844E1E" wp14:editId="77E8A66B">
            <wp:extent cx="5035364" cy="3752215"/>
            <wp:effectExtent l="0" t="0" r="0" b="635"/>
            <wp:docPr id="3" name="Imagem 3" descr="C:\Users\Milena\Downloads\Figura_seri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na\Downloads\Figura_serie (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1013" cy="3786231"/>
                    </a:xfrm>
                    <a:prstGeom prst="rect">
                      <a:avLst/>
                    </a:prstGeom>
                    <a:noFill/>
                    <a:ln>
                      <a:noFill/>
                    </a:ln>
                  </pic:spPr>
                </pic:pic>
              </a:graphicData>
            </a:graphic>
          </wp:inline>
        </w:drawing>
      </w:r>
    </w:p>
    <w:p w14:paraId="5ECB0CD2" w14:textId="35A85035" w:rsidR="00B972A3" w:rsidRPr="00735AA8" w:rsidRDefault="00A2459A" w:rsidP="009506C0">
      <w:pPr>
        <w:spacing w:line="240" w:lineRule="auto"/>
        <w:ind w:left="284" w:firstLine="0"/>
        <w:rPr>
          <w:bCs/>
          <w:sz w:val="20"/>
          <w:szCs w:val="20"/>
          <w:shd w:val="clear" w:color="auto" w:fill="FFFFFF"/>
        </w:rPr>
      </w:pPr>
      <w:r w:rsidRPr="00735AA8">
        <w:rPr>
          <w:b/>
          <w:bCs/>
          <w:sz w:val="20"/>
          <w:szCs w:val="20"/>
          <w:shd w:val="clear" w:color="auto" w:fill="FFFFFF"/>
        </w:rPr>
        <w:t xml:space="preserve">Figura </w:t>
      </w:r>
      <w:r w:rsidR="00E54B0A">
        <w:rPr>
          <w:b/>
          <w:bCs/>
          <w:sz w:val="20"/>
          <w:szCs w:val="20"/>
          <w:shd w:val="clear" w:color="auto" w:fill="FFFFFF"/>
        </w:rPr>
        <w:t>4</w:t>
      </w:r>
      <w:r w:rsidRPr="00735AA8">
        <w:rPr>
          <w:b/>
          <w:bCs/>
          <w:sz w:val="20"/>
          <w:szCs w:val="20"/>
          <w:shd w:val="clear" w:color="auto" w:fill="FFFFFF"/>
        </w:rPr>
        <w:t>.</w:t>
      </w:r>
      <w:r w:rsidRPr="00735AA8">
        <w:rPr>
          <w:bCs/>
          <w:sz w:val="20"/>
          <w:szCs w:val="20"/>
          <w:shd w:val="clear" w:color="auto" w:fill="FFFFFF"/>
        </w:rPr>
        <w:t xml:space="preserve"> </w:t>
      </w:r>
      <w:proofErr w:type="spellStart"/>
      <w:r w:rsidRPr="00735AA8">
        <w:rPr>
          <w:bCs/>
          <w:sz w:val="20"/>
          <w:szCs w:val="20"/>
          <w:shd w:val="clear" w:color="auto" w:fill="FFFFFF"/>
        </w:rPr>
        <w:t>Autoplot</w:t>
      </w:r>
      <w:proofErr w:type="spellEnd"/>
      <w:r w:rsidRPr="00735AA8">
        <w:rPr>
          <w:bCs/>
          <w:sz w:val="20"/>
          <w:szCs w:val="20"/>
          <w:shd w:val="clear" w:color="auto" w:fill="FFFFFF"/>
        </w:rPr>
        <w:t xml:space="preserve"> dos casos confirmados de dengue em Paranaíba-MS, entre 2015 e 2017.</w:t>
      </w:r>
    </w:p>
    <w:p w14:paraId="099F265E" w14:textId="77777777" w:rsidR="00B972A3" w:rsidRDefault="00B972A3" w:rsidP="009506C0">
      <w:pPr>
        <w:spacing w:line="240" w:lineRule="auto"/>
        <w:rPr>
          <w:bCs/>
          <w:sz w:val="20"/>
          <w:szCs w:val="20"/>
          <w:shd w:val="clear" w:color="auto" w:fill="FFFFFF"/>
        </w:rPr>
      </w:pPr>
      <w:r w:rsidRPr="00735AA8">
        <w:rPr>
          <w:b/>
          <w:bCs/>
          <w:sz w:val="20"/>
          <w:szCs w:val="20"/>
          <w:shd w:val="clear" w:color="auto" w:fill="FFFFFF"/>
        </w:rPr>
        <w:t>Fonte:</w:t>
      </w:r>
      <w:r w:rsidRPr="00735AA8">
        <w:rPr>
          <w:bCs/>
          <w:sz w:val="20"/>
          <w:szCs w:val="20"/>
          <w:shd w:val="clear" w:color="auto" w:fill="FFFFFF"/>
        </w:rPr>
        <w:t xml:space="preserve"> Dados do próprio autor.</w:t>
      </w:r>
    </w:p>
    <w:p w14:paraId="3CBE5BDA" w14:textId="77777777" w:rsidR="00524A97" w:rsidRPr="00735AA8" w:rsidRDefault="00524A97" w:rsidP="00735AA8">
      <w:pPr>
        <w:rPr>
          <w:bCs/>
          <w:sz w:val="20"/>
          <w:szCs w:val="20"/>
          <w:shd w:val="clear" w:color="auto" w:fill="FFFFFF"/>
        </w:rPr>
      </w:pPr>
    </w:p>
    <w:p w14:paraId="091280AC" w14:textId="07ACCF61" w:rsidR="00A2459A" w:rsidRDefault="00B972A3" w:rsidP="001506AC">
      <w:pPr>
        <w:spacing w:line="240" w:lineRule="auto"/>
        <w:ind w:left="284"/>
        <w:jc w:val="center"/>
        <w:rPr>
          <w:bCs/>
          <w:shd w:val="clear" w:color="auto" w:fill="FFFFFF"/>
        </w:rPr>
      </w:pPr>
      <w:r>
        <w:rPr>
          <w:bCs/>
          <w:noProof/>
          <w:color w:val="FF0000"/>
          <w:shd w:val="clear" w:color="auto" w:fill="FFFFFF"/>
          <w:lang w:eastAsia="pt-BR"/>
        </w:rPr>
        <w:lastRenderedPageBreak/>
        <w:drawing>
          <wp:inline distT="0" distB="0" distL="0" distR="0" wp14:anchorId="0537FDA1" wp14:editId="0CA553DE">
            <wp:extent cx="4549422" cy="4541196"/>
            <wp:effectExtent l="0" t="0" r="3810" b="0"/>
            <wp:docPr id="4" name="Imagem 4" descr="C:\Users\Milena\Downloads\Figura_serie_an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ena\Downloads\Figura_serie_ano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9312" cy="4561050"/>
                    </a:xfrm>
                    <a:prstGeom prst="rect">
                      <a:avLst/>
                    </a:prstGeom>
                    <a:noFill/>
                    <a:ln>
                      <a:noFill/>
                    </a:ln>
                  </pic:spPr>
                </pic:pic>
              </a:graphicData>
            </a:graphic>
          </wp:inline>
        </w:drawing>
      </w:r>
    </w:p>
    <w:p w14:paraId="0318E8C5" w14:textId="19A6D409" w:rsidR="00B972A3" w:rsidRPr="00221EAC" w:rsidRDefault="00B972A3" w:rsidP="001506AC">
      <w:pPr>
        <w:spacing w:line="240" w:lineRule="auto"/>
        <w:ind w:firstLine="426"/>
        <w:rPr>
          <w:bCs/>
          <w:sz w:val="20"/>
          <w:szCs w:val="20"/>
          <w:shd w:val="clear" w:color="auto" w:fill="FFFFFF"/>
        </w:rPr>
      </w:pPr>
      <w:r w:rsidRPr="00221EAC">
        <w:rPr>
          <w:b/>
          <w:bCs/>
          <w:sz w:val="20"/>
          <w:szCs w:val="20"/>
          <w:shd w:val="clear" w:color="auto" w:fill="FFFFFF"/>
        </w:rPr>
        <w:t xml:space="preserve">Figura </w:t>
      </w:r>
      <w:r w:rsidR="00E54B0A">
        <w:rPr>
          <w:b/>
          <w:bCs/>
          <w:sz w:val="20"/>
          <w:szCs w:val="20"/>
          <w:shd w:val="clear" w:color="auto" w:fill="FFFFFF"/>
        </w:rPr>
        <w:t>5</w:t>
      </w:r>
      <w:r w:rsidRPr="00221EAC">
        <w:rPr>
          <w:b/>
          <w:bCs/>
          <w:sz w:val="20"/>
          <w:szCs w:val="20"/>
          <w:shd w:val="clear" w:color="auto" w:fill="FFFFFF"/>
        </w:rPr>
        <w:t>.</w:t>
      </w:r>
      <w:r w:rsidRPr="00221EAC">
        <w:rPr>
          <w:bCs/>
          <w:sz w:val="20"/>
          <w:szCs w:val="20"/>
          <w:shd w:val="clear" w:color="auto" w:fill="FFFFFF"/>
        </w:rPr>
        <w:t xml:space="preserve"> </w:t>
      </w:r>
      <w:proofErr w:type="spellStart"/>
      <w:r w:rsidRPr="00221EAC">
        <w:rPr>
          <w:bCs/>
          <w:sz w:val="20"/>
          <w:szCs w:val="20"/>
          <w:shd w:val="clear" w:color="auto" w:fill="FFFFFF"/>
        </w:rPr>
        <w:t>Autoplot</w:t>
      </w:r>
      <w:proofErr w:type="spellEnd"/>
      <w:r w:rsidRPr="00221EAC">
        <w:rPr>
          <w:bCs/>
          <w:sz w:val="20"/>
          <w:szCs w:val="20"/>
          <w:shd w:val="clear" w:color="auto" w:fill="FFFFFF"/>
        </w:rPr>
        <w:t xml:space="preserve"> dos casos confirmados de dengue em Paranaíba-MS, para os anos 2015, 2016 e 2017.</w:t>
      </w:r>
    </w:p>
    <w:p w14:paraId="6DA687C9" w14:textId="77777777" w:rsidR="00B972A3" w:rsidRPr="00221EAC" w:rsidRDefault="00B972A3" w:rsidP="001506AC">
      <w:pPr>
        <w:spacing w:line="240" w:lineRule="auto"/>
        <w:ind w:firstLine="426"/>
        <w:rPr>
          <w:bCs/>
          <w:sz w:val="20"/>
          <w:szCs w:val="20"/>
          <w:shd w:val="clear" w:color="auto" w:fill="FFFFFF"/>
        </w:rPr>
      </w:pPr>
      <w:r w:rsidRPr="00221EAC">
        <w:rPr>
          <w:b/>
          <w:bCs/>
          <w:sz w:val="20"/>
          <w:szCs w:val="20"/>
          <w:shd w:val="clear" w:color="auto" w:fill="FFFFFF"/>
        </w:rPr>
        <w:t>Fonte:</w:t>
      </w:r>
      <w:r w:rsidRPr="00221EAC">
        <w:rPr>
          <w:bCs/>
          <w:sz w:val="20"/>
          <w:szCs w:val="20"/>
          <w:shd w:val="clear" w:color="auto" w:fill="FFFFFF"/>
        </w:rPr>
        <w:t xml:space="preserve"> Dados do próprio autor.</w:t>
      </w:r>
    </w:p>
    <w:p w14:paraId="315E7155" w14:textId="77777777" w:rsidR="00B972A3" w:rsidRDefault="00B972A3" w:rsidP="00A2459A">
      <w:pPr>
        <w:ind w:left="284"/>
        <w:rPr>
          <w:bCs/>
          <w:shd w:val="clear" w:color="auto" w:fill="FFFFFF"/>
        </w:rPr>
      </w:pPr>
    </w:p>
    <w:p w14:paraId="7C5351E9" w14:textId="0038B94E" w:rsidR="004A333E" w:rsidRDefault="00B972A3" w:rsidP="001506AC">
      <w:pPr>
        <w:ind w:firstLine="709"/>
        <w:rPr>
          <w:bCs/>
          <w:shd w:val="clear" w:color="auto" w:fill="FFFFFF"/>
        </w:rPr>
      </w:pPr>
      <w:r>
        <w:rPr>
          <w:bCs/>
          <w:shd w:val="clear" w:color="auto" w:fill="FFFFFF"/>
        </w:rPr>
        <w:t xml:space="preserve">Para um melhor entendimento, a Figura </w:t>
      </w:r>
      <w:r w:rsidR="00E54B0A">
        <w:rPr>
          <w:bCs/>
          <w:shd w:val="clear" w:color="auto" w:fill="FFFFFF"/>
        </w:rPr>
        <w:t>5</w:t>
      </w:r>
      <w:r>
        <w:rPr>
          <w:bCs/>
          <w:shd w:val="clear" w:color="auto" w:fill="FFFFFF"/>
        </w:rPr>
        <w:t xml:space="preserve"> apresenta as frequências de ocorrências de casos confirmados de dengue em Paranaíba-MS, por ano, isto, para 2015, 2016 e 2017, separadamente.  Nota-se que, em 2015, as épocas de maior ocorrência de casos de dengue, é nos primeiros meses do ano, seguido de uma queda no número de casos em abril, com nova crescente de casos de julho a setembro deste ano</w:t>
      </w:r>
      <w:r w:rsidR="008F6175">
        <w:rPr>
          <w:bCs/>
          <w:shd w:val="clear" w:color="auto" w:fill="FFFFFF"/>
        </w:rPr>
        <w:t xml:space="preserve">. </w:t>
      </w:r>
    </w:p>
    <w:p w14:paraId="2F1E1305" w14:textId="6A6F73AF" w:rsidR="001D07D9" w:rsidRDefault="004A333E" w:rsidP="001506AC">
      <w:pPr>
        <w:ind w:firstLine="709"/>
        <w:rPr>
          <w:bCs/>
          <w:shd w:val="clear" w:color="auto" w:fill="FFFFFF"/>
        </w:rPr>
      </w:pPr>
      <w:r>
        <w:rPr>
          <w:bCs/>
          <w:shd w:val="clear" w:color="auto" w:fill="FFFFFF"/>
        </w:rPr>
        <w:t>Observa-se a existência de um padrão, as épocas propícias para a proliferação da doença são os primeiros meses do ano</w:t>
      </w:r>
      <w:r w:rsidR="002D382C">
        <w:rPr>
          <w:bCs/>
          <w:shd w:val="clear" w:color="auto" w:fill="FFFFFF"/>
        </w:rPr>
        <w:t>:</w:t>
      </w:r>
    </w:p>
    <w:p w14:paraId="11185946" w14:textId="5F031E73" w:rsidR="002D382C" w:rsidRPr="00BB1225" w:rsidRDefault="00BB1225" w:rsidP="002D382C">
      <w:pPr>
        <w:ind w:left="2268" w:firstLine="0"/>
        <w:rPr>
          <w:rFonts w:cs="Times New Roman"/>
          <w:color w:val="222222"/>
          <w:sz w:val="20"/>
          <w:szCs w:val="20"/>
          <w:shd w:val="clear" w:color="auto" w:fill="FFFFFF"/>
        </w:rPr>
      </w:pPr>
      <w:r w:rsidRPr="00BB1225">
        <w:rPr>
          <w:sz w:val="20"/>
          <w:szCs w:val="20"/>
        </w:rPr>
        <w:t>A maioria das notificações concentrou</w:t>
      </w:r>
      <w:r>
        <w:rPr>
          <w:sz w:val="20"/>
          <w:szCs w:val="20"/>
        </w:rPr>
        <w:t>-</w:t>
      </w:r>
      <w:r w:rsidRPr="00BB1225">
        <w:rPr>
          <w:sz w:val="20"/>
          <w:szCs w:val="20"/>
        </w:rPr>
        <w:t xml:space="preserve">se no primeiro semestre do ano, correspondente aos meses mais quentes. Nas regiões Sudeste, Centro-Oeste e Sul, mais da metade dos casos ocorreram no primeiro trimestre. </w:t>
      </w:r>
      <w:r w:rsidR="002D382C" w:rsidRPr="00BB1225">
        <w:rPr>
          <w:rFonts w:cs="Times New Roman"/>
          <w:color w:val="222222"/>
          <w:sz w:val="20"/>
          <w:szCs w:val="20"/>
          <w:shd w:val="clear" w:color="auto" w:fill="FFFFFF"/>
        </w:rPr>
        <w:t>(CÂMARA et al., 2007)</w:t>
      </w:r>
    </w:p>
    <w:p w14:paraId="576D1533" w14:textId="77777777" w:rsidR="002D382C" w:rsidRPr="002D382C" w:rsidRDefault="002D382C" w:rsidP="002D382C">
      <w:pPr>
        <w:ind w:left="2268" w:firstLine="0"/>
        <w:rPr>
          <w:sz w:val="20"/>
          <w:szCs w:val="20"/>
        </w:rPr>
      </w:pPr>
    </w:p>
    <w:p w14:paraId="3D2DC26C" w14:textId="327389E1" w:rsidR="002D382C" w:rsidRDefault="006D7FC3" w:rsidP="001506AC">
      <w:pPr>
        <w:ind w:firstLine="709"/>
      </w:pPr>
      <w:r>
        <w:rPr>
          <w:bCs/>
          <w:shd w:val="clear" w:color="auto" w:fill="FFFFFF"/>
        </w:rPr>
        <w:t>C</w:t>
      </w:r>
      <w:r w:rsidRPr="002230FA">
        <w:rPr>
          <w:rFonts w:cs="Times New Roman"/>
          <w:shd w:val="clear" w:color="auto" w:fill="FFFFFF"/>
        </w:rPr>
        <w:t>orrêa</w:t>
      </w:r>
      <w:r>
        <w:rPr>
          <w:rFonts w:cs="Times New Roman"/>
          <w:shd w:val="clear" w:color="auto" w:fill="FFFFFF"/>
        </w:rPr>
        <w:t xml:space="preserve"> e</w:t>
      </w:r>
      <w:r w:rsidR="000272C7">
        <w:rPr>
          <w:rFonts w:cs="Times New Roman"/>
          <w:shd w:val="clear" w:color="auto" w:fill="FFFFFF"/>
        </w:rPr>
        <w:t xml:space="preserve"> </w:t>
      </w:r>
      <w:r>
        <w:rPr>
          <w:rFonts w:cs="Times New Roman"/>
          <w:shd w:val="clear" w:color="auto" w:fill="FFFFFF"/>
        </w:rPr>
        <w:t>P</w:t>
      </w:r>
      <w:r w:rsidRPr="002230FA">
        <w:rPr>
          <w:rFonts w:cs="Times New Roman"/>
          <w:shd w:val="clear" w:color="auto" w:fill="FFFFFF"/>
        </w:rPr>
        <w:t>alhares</w:t>
      </w:r>
      <w:r>
        <w:rPr>
          <w:rFonts w:cs="Times New Roman"/>
          <w:shd w:val="clear" w:color="auto" w:fill="FFFFFF"/>
        </w:rPr>
        <w:t xml:space="preserve"> </w:t>
      </w:r>
      <w:r>
        <w:t>(</w:t>
      </w:r>
      <w:r w:rsidR="000272C7">
        <w:t>2016</w:t>
      </w:r>
      <w:r w:rsidR="004A333E">
        <w:rPr>
          <w:bCs/>
          <w:shd w:val="clear" w:color="auto" w:fill="FFFFFF"/>
        </w:rPr>
        <w:t>)</w:t>
      </w:r>
      <w:r w:rsidR="001D07D9">
        <w:rPr>
          <w:bCs/>
          <w:shd w:val="clear" w:color="auto" w:fill="FFFFFF"/>
        </w:rPr>
        <w:t xml:space="preserve"> estudou o </w:t>
      </w:r>
      <w:r w:rsidR="001D07D9">
        <w:t xml:space="preserve">município de Oiapoque, onde pode-se </w:t>
      </w:r>
      <w:r w:rsidR="004A333E">
        <w:rPr>
          <w:bCs/>
          <w:shd w:val="clear" w:color="auto" w:fill="FFFFFF"/>
        </w:rPr>
        <w:t>comprova</w:t>
      </w:r>
      <w:r w:rsidR="001D07D9">
        <w:rPr>
          <w:bCs/>
          <w:shd w:val="clear" w:color="auto" w:fill="FFFFFF"/>
        </w:rPr>
        <w:t>r</w:t>
      </w:r>
      <w:r w:rsidR="004A333E">
        <w:rPr>
          <w:bCs/>
          <w:shd w:val="clear" w:color="auto" w:fill="FFFFFF"/>
        </w:rPr>
        <w:t xml:space="preserve"> que o</w:t>
      </w:r>
      <w:r w:rsidR="004A333E">
        <w:t>s maiores registros</w:t>
      </w:r>
      <w:r w:rsidR="008F48DE">
        <w:t xml:space="preserve"> encontrados</w:t>
      </w:r>
      <w:r w:rsidR="004A333E">
        <w:t xml:space="preserve"> </w:t>
      </w:r>
      <w:r w:rsidR="002D382C">
        <w:t>são</w:t>
      </w:r>
      <w:r w:rsidR="004A333E">
        <w:t xml:space="preserve"> </w:t>
      </w:r>
      <w:r w:rsidR="002D382C">
        <w:t>d</w:t>
      </w:r>
      <w:r w:rsidR="004A333E">
        <w:t xml:space="preserve">os meses de janeiro, fevereiro, março e abril. </w:t>
      </w:r>
      <w:r w:rsidR="002D382C">
        <w:t>Observando a existência de</w:t>
      </w:r>
      <w:r w:rsidR="004A333E">
        <w:t xml:space="preserve"> um padrão sa</w:t>
      </w:r>
      <w:r w:rsidR="00373559">
        <w:t>zonal entre o verão e o inverno</w:t>
      </w:r>
      <w:r w:rsidR="002D382C">
        <w:t>.</w:t>
      </w:r>
    </w:p>
    <w:p w14:paraId="7C4877C4" w14:textId="5F2F40CF" w:rsidR="00A2459A" w:rsidRPr="00D473A4" w:rsidRDefault="00D473A4" w:rsidP="001506AC">
      <w:pPr>
        <w:ind w:firstLine="709"/>
        <w:rPr>
          <w:bCs/>
          <w:shd w:val="clear" w:color="auto" w:fill="FFFFFF"/>
        </w:rPr>
      </w:pPr>
      <w:r>
        <w:rPr>
          <w:bCs/>
          <w:shd w:val="clear" w:color="auto" w:fill="FFFFFF"/>
        </w:rPr>
        <w:lastRenderedPageBreak/>
        <w:t xml:space="preserve">Com intuito de avaliar os padrões espaciais de incidência de dengue no município de Paranaíba-MS, nos anos considerados neste estudo, a Figura </w:t>
      </w:r>
      <w:r w:rsidR="00E54B0A">
        <w:rPr>
          <w:bCs/>
          <w:shd w:val="clear" w:color="auto" w:fill="FFFFFF"/>
        </w:rPr>
        <w:t>6</w:t>
      </w:r>
      <w:r>
        <w:rPr>
          <w:bCs/>
          <w:shd w:val="clear" w:color="auto" w:fill="FFFFFF"/>
        </w:rPr>
        <w:t xml:space="preserve"> </w:t>
      </w:r>
      <w:r w:rsidR="0027309A">
        <w:rPr>
          <w:bCs/>
          <w:shd w:val="clear" w:color="auto" w:fill="FFFFFF"/>
        </w:rPr>
        <w:t>mostra os casos confirmados de acordo com a localização geográfica das residências dos moradores que contraíram a doença.</w:t>
      </w:r>
    </w:p>
    <w:p w14:paraId="75E92191" w14:textId="77777777" w:rsidR="007E0083" w:rsidRDefault="007E0083" w:rsidP="001506AC">
      <w:pPr>
        <w:ind w:firstLine="709"/>
        <w:rPr>
          <w:bCs/>
          <w:sz w:val="20"/>
          <w:szCs w:val="20"/>
          <w:shd w:val="clear" w:color="auto" w:fill="FFFFFF"/>
        </w:rPr>
      </w:pPr>
    </w:p>
    <w:p w14:paraId="0BB9B675" w14:textId="77777777" w:rsidR="007E0083" w:rsidRDefault="007E0083" w:rsidP="007E0083">
      <w:pPr>
        <w:ind w:firstLine="0"/>
        <w:rPr>
          <w:bCs/>
          <w:sz w:val="20"/>
          <w:szCs w:val="20"/>
          <w:shd w:val="clear" w:color="auto" w:fill="FFFFFF"/>
        </w:rPr>
      </w:pPr>
    </w:p>
    <w:p w14:paraId="0D98AE0E" w14:textId="77777777" w:rsidR="00013115" w:rsidRDefault="0027195F" w:rsidP="001506AC">
      <w:pPr>
        <w:jc w:val="center"/>
        <w:rPr>
          <w:bCs/>
          <w:shd w:val="clear" w:color="auto" w:fill="FFFFFF"/>
        </w:rPr>
      </w:pPr>
      <w:r>
        <w:rPr>
          <w:bCs/>
          <w:noProof/>
          <w:shd w:val="clear" w:color="auto" w:fill="FFFFFF"/>
          <w:lang w:eastAsia="pt-BR"/>
        </w:rPr>
        <w:drawing>
          <wp:inline distT="0" distB="0" distL="0" distR="0" wp14:anchorId="5160BDDF" wp14:editId="7C5D878B">
            <wp:extent cx="3881259" cy="3990975"/>
            <wp:effectExtent l="0" t="0" r="5080" b="0"/>
            <wp:docPr id="5" name="Imagem 5" descr="C:\Users\Milena\Downloads\Mapa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lena\Downloads\Mapa1-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2969" cy="4003016"/>
                    </a:xfrm>
                    <a:prstGeom prst="rect">
                      <a:avLst/>
                    </a:prstGeom>
                    <a:noFill/>
                    <a:ln>
                      <a:noFill/>
                    </a:ln>
                  </pic:spPr>
                </pic:pic>
              </a:graphicData>
            </a:graphic>
          </wp:inline>
        </w:drawing>
      </w:r>
    </w:p>
    <w:p w14:paraId="4AC6A327" w14:textId="083A2C65" w:rsidR="00D473A4" w:rsidRPr="006103CC" w:rsidRDefault="00D473A4" w:rsidP="00B9382A">
      <w:pPr>
        <w:spacing w:line="240" w:lineRule="auto"/>
        <w:ind w:firstLine="0"/>
        <w:rPr>
          <w:bCs/>
          <w:sz w:val="20"/>
          <w:szCs w:val="20"/>
          <w:shd w:val="clear" w:color="auto" w:fill="FFFFFF"/>
        </w:rPr>
      </w:pPr>
      <w:r w:rsidRPr="006103CC">
        <w:rPr>
          <w:b/>
          <w:bCs/>
          <w:sz w:val="20"/>
          <w:szCs w:val="20"/>
          <w:shd w:val="clear" w:color="auto" w:fill="FFFFFF"/>
        </w:rPr>
        <w:t xml:space="preserve">Figura </w:t>
      </w:r>
      <w:r w:rsidR="00E54B0A">
        <w:rPr>
          <w:b/>
          <w:bCs/>
          <w:sz w:val="20"/>
          <w:szCs w:val="20"/>
          <w:shd w:val="clear" w:color="auto" w:fill="FFFFFF"/>
        </w:rPr>
        <w:t>6</w:t>
      </w:r>
      <w:r w:rsidRPr="006103CC">
        <w:rPr>
          <w:bCs/>
          <w:sz w:val="20"/>
          <w:szCs w:val="20"/>
          <w:shd w:val="clear" w:color="auto" w:fill="FFFFFF"/>
        </w:rPr>
        <w:t xml:space="preserve">: Mapa de </w:t>
      </w:r>
      <w:proofErr w:type="spellStart"/>
      <w:r w:rsidRPr="006103CC">
        <w:rPr>
          <w:bCs/>
          <w:sz w:val="20"/>
          <w:szCs w:val="20"/>
          <w:shd w:val="clear" w:color="auto" w:fill="FFFFFF"/>
        </w:rPr>
        <w:t>Kernel</w:t>
      </w:r>
      <w:proofErr w:type="spellEnd"/>
      <w:r w:rsidRPr="006103CC">
        <w:rPr>
          <w:bCs/>
          <w:sz w:val="20"/>
          <w:szCs w:val="20"/>
          <w:shd w:val="clear" w:color="auto" w:fill="FFFFFF"/>
        </w:rPr>
        <w:t xml:space="preserve"> dos casos de dengue confirmados laboratorialmente no município de Paranaíba-MS, entre 2015 e 2017.</w:t>
      </w:r>
    </w:p>
    <w:p w14:paraId="355A18F7" w14:textId="14C7A9B8" w:rsidR="00DF6ED8" w:rsidRPr="006103CC" w:rsidRDefault="00D473A4" w:rsidP="00B9382A">
      <w:pPr>
        <w:spacing w:line="240" w:lineRule="auto"/>
        <w:ind w:firstLine="0"/>
        <w:rPr>
          <w:bCs/>
          <w:sz w:val="20"/>
          <w:szCs w:val="20"/>
          <w:shd w:val="clear" w:color="auto" w:fill="FFFFFF"/>
        </w:rPr>
      </w:pPr>
      <w:r w:rsidRPr="006103CC">
        <w:rPr>
          <w:b/>
          <w:bCs/>
          <w:sz w:val="20"/>
          <w:szCs w:val="20"/>
          <w:shd w:val="clear" w:color="auto" w:fill="FFFFFF"/>
        </w:rPr>
        <w:t>Fonte</w:t>
      </w:r>
      <w:r w:rsidRPr="006103CC">
        <w:rPr>
          <w:bCs/>
          <w:sz w:val="20"/>
          <w:szCs w:val="20"/>
          <w:shd w:val="clear" w:color="auto" w:fill="FFFFFF"/>
        </w:rPr>
        <w:t>: Dados do próprio autor.</w:t>
      </w:r>
    </w:p>
    <w:p w14:paraId="5C7C9951" w14:textId="77777777" w:rsidR="009D7EFD" w:rsidRDefault="009D7EFD" w:rsidP="00013115">
      <w:pPr>
        <w:rPr>
          <w:bCs/>
          <w:sz w:val="20"/>
          <w:szCs w:val="20"/>
          <w:shd w:val="clear" w:color="auto" w:fill="FFFFFF"/>
        </w:rPr>
      </w:pPr>
    </w:p>
    <w:p w14:paraId="38E23958" w14:textId="37106182" w:rsidR="004B728D" w:rsidRDefault="003A27F2" w:rsidP="001506AC">
      <w:pPr>
        <w:ind w:firstLine="0"/>
        <w:jc w:val="center"/>
        <w:rPr>
          <w:bCs/>
          <w:shd w:val="clear" w:color="auto" w:fill="FFFFFF"/>
        </w:rPr>
      </w:pPr>
      <w:r>
        <w:rPr>
          <w:bCs/>
          <w:noProof/>
          <w:shd w:val="clear" w:color="auto" w:fill="FFFFFF"/>
          <w:lang w:eastAsia="pt-BR"/>
        </w:rPr>
        <w:lastRenderedPageBreak/>
        <w:drawing>
          <wp:inline distT="0" distB="0" distL="0" distR="0" wp14:anchorId="0A799657" wp14:editId="16D34896">
            <wp:extent cx="4038494" cy="4109720"/>
            <wp:effectExtent l="0" t="0" r="635" b="5080"/>
            <wp:docPr id="6" name="Imagem 6" descr="C:\Users\Milena\Downloads\Mapa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lena\Downloads\Mapa3-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1960" cy="4123423"/>
                    </a:xfrm>
                    <a:prstGeom prst="rect">
                      <a:avLst/>
                    </a:prstGeom>
                    <a:noFill/>
                    <a:ln>
                      <a:noFill/>
                    </a:ln>
                  </pic:spPr>
                </pic:pic>
              </a:graphicData>
            </a:graphic>
          </wp:inline>
        </w:drawing>
      </w:r>
    </w:p>
    <w:p w14:paraId="1640EBDF" w14:textId="377CB8B1" w:rsidR="00D473A4" w:rsidRPr="006103CC" w:rsidRDefault="00D473A4" w:rsidP="009506C0">
      <w:pPr>
        <w:spacing w:line="240" w:lineRule="auto"/>
        <w:ind w:firstLine="0"/>
        <w:rPr>
          <w:bCs/>
          <w:sz w:val="20"/>
          <w:szCs w:val="20"/>
          <w:shd w:val="clear" w:color="auto" w:fill="FFFFFF"/>
        </w:rPr>
      </w:pPr>
      <w:r w:rsidRPr="006103CC">
        <w:rPr>
          <w:b/>
          <w:bCs/>
          <w:sz w:val="20"/>
          <w:szCs w:val="20"/>
          <w:shd w:val="clear" w:color="auto" w:fill="FFFFFF"/>
        </w:rPr>
        <w:t>F</w:t>
      </w:r>
      <w:r w:rsidR="0027309A" w:rsidRPr="006103CC">
        <w:rPr>
          <w:b/>
          <w:bCs/>
          <w:sz w:val="20"/>
          <w:szCs w:val="20"/>
          <w:shd w:val="clear" w:color="auto" w:fill="FFFFFF"/>
        </w:rPr>
        <w:t xml:space="preserve">igura </w:t>
      </w:r>
      <w:r w:rsidR="00C812BB">
        <w:rPr>
          <w:b/>
          <w:bCs/>
          <w:sz w:val="20"/>
          <w:szCs w:val="20"/>
          <w:shd w:val="clear" w:color="auto" w:fill="FFFFFF"/>
        </w:rPr>
        <w:t>7</w:t>
      </w:r>
      <w:r w:rsidRPr="006103CC">
        <w:rPr>
          <w:bCs/>
          <w:sz w:val="20"/>
          <w:szCs w:val="20"/>
          <w:shd w:val="clear" w:color="auto" w:fill="FFFFFF"/>
        </w:rPr>
        <w:t xml:space="preserve">: Mapa de </w:t>
      </w:r>
      <w:proofErr w:type="spellStart"/>
      <w:r w:rsidRPr="006103CC">
        <w:rPr>
          <w:bCs/>
          <w:sz w:val="20"/>
          <w:szCs w:val="20"/>
          <w:shd w:val="clear" w:color="auto" w:fill="FFFFFF"/>
        </w:rPr>
        <w:t>Kernel</w:t>
      </w:r>
      <w:proofErr w:type="spellEnd"/>
      <w:r w:rsidRPr="006103CC">
        <w:rPr>
          <w:bCs/>
          <w:sz w:val="20"/>
          <w:szCs w:val="20"/>
          <w:shd w:val="clear" w:color="auto" w:fill="FFFFFF"/>
        </w:rPr>
        <w:t xml:space="preserve"> dos casos de dengue confirmados laboratorialmente no município de Paranaíba-MS, entre 2015 e 2017.</w:t>
      </w:r>
    </w:p>
    <w:p w14:paraId="53A58CB2" w14:textId="77777777" w:rsidR="00D473A4" w:rsidRPr="006103CC" w:rsidRDefault="00D473A4" w:rsidP="009506C0">
      <w:pPr>
        <w:spacing w:line="240" w:lineRule="auto"/>
        <w:ind w:firstLine="0"/>
        <w:rPr>
          <w:bCs/>
          <w:sz w:val="20"/>
          <w:szCs w:val="20"/>
          <w:shd w:val="clear" w:color="auto" w:fill="FFFFFF"/>
        </w:rPr>
      </w:pPr>
      <w:r w:rsidRPr="006103CC">
        <w:rPr>
          <w:b/>
          <w:bCs/>
          <w:sz w:val="20"/>
          <w:szCs w:val="20"/>
          <w:shd w:val="clear" w:color="auto" w:fill="FFFFFF"/>
        </w:rPr>
        <w:t>Fonte</w:t>
      </w:r>
      <w:r w:rsidRPr="006103CC">
        <w:rPr>
          <w:bCs/>
          <w:sz w:val="20"/>
          <w:szCs w:val="20"/>
          <w:shd w:val="clear" w:color="auto" w:fill="FFFFFF"/>
        </w:rPr>
        <w:t>: Dados do próprio autor.</w:t>
      </w:r>
    </w:p>
    <w:p w14:paraId="19399FAB" w14:textId="491F1C73" w:rsidR="003A27F2" w:rsidRDefault="003A27F2" w:rsidP="00D473A4">
      <w:pPr>
        <w:rPr>
          <w:bCs/>
          <w:sz w:val="20"/>
          <w:szCs w:val="20"/>
          <w:highlight w:val="yellow"/>
          <w:shd w:val="clear" w:color="auto" w:fill="FFFFFF"/>
        </w:rPr>
      </w:pPr>
    </w:p>
    <w:p w14:paraId="3456F8E5" w14:textId="77777777" w:rsidR="009506C0" w:rsidRPr="00BD40B0" w:rsidRDefault="009506C0" w:rsidP="001506AC">
      <w:pPr>
        <w:ind w:firstLine="709"/>
        <w:rPr>
          <w:bCs/>
          <w:szCs w:val="24"/>
          <w:shd w:val="clear" w:color="auto" w:fill="FFFFFF"/>
        </w:rPr>
      </w:pPr>
      <w:r>
        <w:rPr>
          <w:bCs/>
          <w:shd w:val="clear" w:color="auto" w:fill="FFFFFF"/>
        </w:rPr>
        <w:t xml:space="preserve">A concentração de pontos numa dada região influenciou nas cores do mapa, quanto maior foi a concentração de casos de dengue maior foi a densidade de </w:t>
      </w:r>
      <w:proofErr w:type="spellStart"/>
      <w:r w:rsidRPr="00013115">
        <w:rPr>
          <w:bCs/>
          <w:shd w:val="clear" w:color="auto" w:fill="FFFFFF"/>
        </w:rPr>
        <w:t>kernel</w:t>
      </w:r>
      <w:proofErr w:type="spellEnd"/>
      <w:r w:rsidRPr="00013115">
        <w:rPr>
          <w:bCs/>
          <w:shd w:val="clear" w:color="auto" w:fill="FFFFFF"/>
        </w:rPr>
        <w:t xml:space="preserve">, </w:t>
      </w:r>
      <w:r>
        <w:rPr>
          <w:bCs/>
          <w:shd w:val="clear" w:color="auto" w:fill="FFFFFF"/>
        </w:rPr>
        <w:t xml:space="preserve">mais forte e quente ficou o mapa, evidenciando possíveis zonas de risco de dengue no município de Paranaíba-MS, o que foi </w:t>
      </w:r>
      <w:r w:rsidRPr="00BD40B0">
        <w:rPr>
          <w:bCs/>
          <w:szCs w:val="24"/>
          <w:shd w:val="clear" w:color="auto" w:fill="FFFFFF"/>
        </w:rPr>
        <w:t>observado na Figura 7.</w:t>
      </w:r>
    </w:p>
    <w:p w14:paraId="07973A31" w14:textId="77777777" w:rsidR="009506C0" w:rsidRPr="00BD40B0" w:rsidRDefault="009506C0" w:rsidP="001506AC">
      <w:pPr>
        <w:ind w:firstLine="709"/>
        <w:rPr>
          <w:bCs/>
          <w:szCs w:val="24"/>
          <w:shd w:val="clear" w:color="auto" w:fill="FFFFFF"/>
        </w:rPr>
      </w:pPr>
      <w:r w:rsidRPr="00BD40B0">
        <w:rPr>
          <w:bCs/>
          <w:szCs w:val="24"/>
          <w:shd w:val="clear" w:color="auto" w:fill="FFFFFF"/>
        </w:rPr>
        <w:t>Observou-se, pelas Figuras 6 e 7, que o Bairro Santo Antônio teve a maior concentração de casos, contabilizando 17 casos, e, portanto, apresentou a região de maior calor, indicando uma possível zona de risco de dengue no município de Paranaíba-MS.</w:t>
      </w:r>
    </w:p>
    <w:p w14:paraId="23E5A787" w14:textId="430967E2" w:rsidR="003A27F2" w:rsidRPr="00DC50B5" w:rsidRDefault="00DC50B5" w:rsidP="00DC50B5">
      <w:pPr>
        <w:ind w:firstLine="0"/>
        <w:jc w:val="left"/>
        <w:rPr>
          <w:b/>
          <w:bCs/>
          <w:szCs w:val="24"/>
          <w:shd w:val="clear" w:color="auto" w:fill="FFFFFF"/>
        </w:rPr>
      </w:pPr>
      <w:r>
        <w:rPr>
          <w:b/>
          <w:bCs/>
          <w:szCs w:val="24"/>
          <w:shd w:val="clear" w:color="auto" w:fill="FFFFFF"/>
        </w:rPr>
        <w:t xml:space="preserve">4 </w:t>
      </w:r>
      <w:r w:rsidRPr="00DC50B5">
        <w:rPr>
          <w:b/>
          <w:bCs/>
          <w:szCs w:val="24"/>
          <w:shd w:val="clear" w:color="auto" w:fill="FFFFFF"/>
        </w:rPr>
        <w:t>Conclusão</w:t>
      </w:r>
      <w:r w:rsidR="00BD40B0" w:rsidRPr="00DC50B5">
        <w:rPr>
          <w:b/>
          <w:bCs/>
          <w:szCs w:val="24"/>
          <w:shd w:val="clear" w:color="auto" w:fill="FFFFFF"/>
        </w:rPr>
        <w:t xml:space="preserve"> </w:t>
      </w:r>
    </w:p>
    <w:p w14:paraId="1DB00F2F" w14:textId="48278298" w:rsidR="009D7EFD" w:rsidRDefault="002702AB" w:rsidP="001506AC">
      <w:pPr>
        <w:ind w:firstLine="709"/>
        <w:rPr>
          <w:bCs/>
          <w:szCs w:val="24"/>
          <w:shd w:val="clear" w:color="auto" w:fill="FFFFFF"/>
        </w:rPr>
      </w:pPr>
      <w:r>
        <w:rPr>
          <w:bCs/>
          <w:szCs w:val="24"/>
          <w:shd w:val="clear" w:color="auto" w:fill="FFFFFF"/>
        </w:rPr>
        <w:t>No decorrer</w:t>
      </w:r>
      <w:r w:rsidR="00221B99">
        <w:rPr>
          <w:bCs/>
          <w:szCs w:val="24"/>
          <w:shd w:val="clear" w:color="auto" w:fill="FFFFFF"/>
        </w:rPr>
        <w:t xml:space="preserve"> da pesquisa pode-se</w:t>
      </w:r>
      <w:r w:rsidR="00C1573E">
        <w:rPr>
          <w:bCs/>
          <w:szCs w:val="24"/>
          <w:shd w:val="clear" w:color="auto" w:fill="FFFFFF"/>
        </w:rPr>
        <w:t xml:space="preserve"> perceber que entre os anos estudados, 2015 obteve maior números de casos </w:t>
      </w:r>
      <w:r w:rsidR="000232D7">
        <w:rPr>
          <w:bCs/>
          <w:szCs w:val="24"/>
          <w:shd w:val="clear" w:color="auto" w:fill="FFFFFF"/>
        </w:rPr>
        <w:t xml:space="preserve">confirmados </w:t>
      </w:r>
      <w:r w:rsidR="00C1573E">
        <w:rPr>
          <w:bCs/>
          <w:szCs w:val="24"/>
          <w:shd w:val="clear" w:color="auto" w:fill="FFFFFF"/>
        </w:rPr>
        <w:t>de Dengue em Paranaíba-MS. Vale ressaltar</w:t>
      </w:r>
      <w:r w:rsidR="00221B99">
        <w:rPr>
          <w:bCs/>
          <w:szCs w:val="24"/>
          <w:shd w:val="clear" w:color="auto" w:fill="FFFFFF"/>
        </w:rPr>
        <w:t xml:space="preserve"> </w:t>
      </w:r>
      <w:r w:rsidR="00C1573E">
        <w:rPr>
          <w:bCs/>
          <w:szCs w:val="24"/>
          <w:shd w:val="clear" w:color="auto" w:fill="FFFFFF"/>
        </w:rPr>
        <w:t xml:space="preserve">que há a existência de um padrão nos casos de dengue, os meses que ocorrem mais casos são os primeiros meses do ano. </w:t>
      </w:r>
    </w:p>
    <w:p w14:paraId="6842BD27" w14:textId="6A9174CD" w:rsidR="00BA4FC0" w:rsidRDefault="007D17CD" w:rsidP="001506AC">
      <w:pPr>
        <w:ind w:firstLine="709"/>
        <w:rPr>
          <w:rFonts w:cs="Times New Roman"/>
          <w:szCs w:val="24"/>
        </w:rPr>
      </w:pPr>
      <w:r>
        <w:rPr>
          <w:szCs w:val="24"/>
          <w:shd w:val="clear" w:color="auto" w:fill="FFFFFF"/>
        </w:rPr>
        <w:t xml:space="preserve">Ao </w:t>
      </w:r>
      <w:r w:rsidR="00BA4FC0" w:rsidRPr="003F782A">
        <w:rPr>
          <w:szCs w:val="24"/>
          <w:shd w:val="clear" w:color="auto" w:fill="FFFFFF"/>
        </w:rPr>
        <w:t>analisar o comportamento temporal e avaliar os padrões espaciais da distribuição dos casos confirmados de dengue</w:t>
      </w:r>
      <w:r>
        <w:rPr>
          <w:szCs w:val="24"/>
          <w:shd w:val="clear" w:color="auto" w:fill="FFFFFF"/>
        </w:rPr>
        <w:t xml:space="preserve">, podemos </w:t>
      </w:r>
      <w:r w:rsidR="002702AB">
        <w:rPr>
          <w:szCs w:val="24"/>
          <w:shd w:val="clear" w:color="auto" w:fill="FFFFFF"/>
        </w:rPr>
        <w:t>descobrir quais são</w:t>
      </w:r>
      <w:r>
        <w:rPr>
          <w:szCs w:val="24"/>
          <w:shd w:val="clear" w:color="auto" w:fill="FFFFFF"/>
        </w:rPr>
        <w:t xml:space="preserve"> os bairros que ocorrem mais </w:t>
      </w:r>
      <w:r>
        <w:rPr>
          <w:szCs w:val="24"/>
          <w:shd w:val="clear" w:color="auto" w:fill="FFFFFF"/>
        </w:rPr>
        <w:lastRenderedPageBreak/>
        <w:t>cas</w:t>
      </w:r>
      <w:r w:rsidR="002702AB">
        <w:rPr>
          <w:szCs w:val="24"/>
          <w:shd w:val="clear" w:color="auto" w:fill="FFFFFF"/>
        </w:rPr>
        <w:t>os da doença</w:t>
      </w:r>
      <w:r>
        <w:rPr>
          <w:szCs w:val="24"/>
          <w:shd w:val="clear" w:color="auto" w:fill="FFFFFF"/>
        </w:rPr>
        <w:t xml:space="preserve">, entre eles se destacou o bairro Santo Antônio. </w:t>
      </w:r>
      <w:r w:rsidR="002702AB">
        <w:rPr>
          <w:szCs w:val="24"/>
          <w:shd w:val="clear" w:color="auto" w:fill="FFFFFF"/>
        </w:rPr>
        <w:t xml:space="preserve">Espera-se que estes resultados contribuam para o controle e </w:t>
      </w:r>
      <w:r w:rsidR="002702AB">
        <w:rPr>
          <w:rFonts w:cs="Times New Roman"/>
          <w:szCs w:val="24"/>
        </w:rPr>
        <w:t>alertem os responsáveis pela saúde pública e a população.</w:t>
      </w:r>
    </w:p>
    <w:p w14:paraId="693AC5E5" w14:textId="38997D00" w:rsidR="005312D3" w:rsidRDefault="00AF13FC" w:rsidP="001506AC">
      <w:pPr>
        <w:ind w:firstLine="709"/>
        <w:rPr>
          <w:szCs w:val="24"/>
          <w:shd w:val="clear" w:color="auto" w:fill="FFFFFF"/>
        </w:rPr>
      </w:pPr>
      <w:r>
        <w:rPr>
          <w:szCs w:val="24"/>
          <w:shd w:val="clear" w:color="auto" w:fill="FFFFFF"/>
        </w:rPr>
        <w:t xml:space="preserve">Os principais problemas enfrentados no decorrer da pesquisa foram conferir as fichas com os casos suspeitos na vigilância sanitária. Poucas estavam com os resultados confirmados e devido a isso a pesquisa se baseou em apenas 69 casos entre os três anos estudados. </w:t>
      </w:r>
    </w:p>
    <w:p w14:paraId="1CA47193" w14:textId="17F09886" w:rsidR="00BD40B0" w:rsidRPr="001506AC" w:rsidRDefault="001D15BB" w:rsidP="001506AC">
      <w:pPr>
        <w:ind w:firstLine="709"/>
        <w:rPr>
          <w:szCs w:val="24"/>
          <w:shd w:val="clear" w:color="auto" w:fill="FFFFFF"/>
        </w:rPr>
      </w:pPr>
      <w:r>
        <w:rPr>
          <w:szCs w:val="24"/>
          <w:shd w:val="clear" w:color="auto" w:fill="FFFFFF"/>
        </w:rPr>
        <w:t xml:space="preserve">A partir dos resultados obtidos, é importante destacar a continuidade da pesquisa, trazendo a frequência temporal dos últimos dez anos. Através disso, deve-se </w:t>
      </w:r>
      <w:r w:rsidRPr="003F782A">
        <w:rPr>
          <w:szCs w:val="24"/>
          <w:shd w:val="clear" w:color="auto" w:fill="FFFFFF"/>
        </w:rPr>
        <w:t>avaliar os padrões espaciais da distribuição dos casos confirmados de dengue</w:t>
      </w:r>
      <w:r>
        <w:rPr>
          <w:szCs w:val="24"/>
          <w:shd w:val="clear" w:color="auto" w:fill="FFFFFF"/>
        </w:rPr>
        <w:t>.</w:t>
      </w:r>
    </w:p>
    <w:p w14:paraId="16609366" w14:textId="5AE31634" w:rsidR="0033154D" w:rsidRPr="00DC50B5" w:rsidRDefault="00DC50B5" w:rsidP="001506AC">
      <w:pPr>
        <w:spacing w:after="120"/>
        <w:ind w:firstLine="0"/>
        <w:jc w:val="left"/>
        <w:rPr>
          <w:rFonts w:cs="Times New Roman"/>
          <w:b/>
          <w:bCs/>
          <w:szCs w:val="24"/>
          <w:shd w:val="clear" w:color="auto" w:fill="FFFFFF"/>
        </w:rPr>
      </w:pPr>
      <w:r w:rsidRPr="00DC50B5">
        <w:rPr>
          <w:rFonts w:cs="Times New Roman"/>
          <w:b/>
          <w:bCs/>
          <w:szCs w:val="24"/>
          <w:shd w:val="clear" w:color="auto" w:fill="FFFFFF"/>
        </w:rPr>
        <w:t xml:space="preserve">5 </w:t>
      </w:r>
      <w:r w:rsidR="001506AC" w:rsidRPr="00DC50B5">
        <w:rPr>
          <w:rFonts w:cs="Times New Roman"/>
          <w:b/>
          <w:bCs/>
          <w:szCs w:val="24"/>
          <w:shd w:val="clear" w:color="auto" w:fill="FFFFFF"/>
        </w:rPr>
        <w:t>Referências bibliográficas</w:t>
      </w:r>
    </w:p>
    <w:p w14:paraId="7C63480E" w14:textId="6A2F0CCD" w:rsidR="0033154D" w:rsidRDefault="0033154D" w:rsidP="007004CE">
      <w:pPr>
        <w:spacing w:after="120" w:line="240" w:lineRule="auto"/>
        <w:ind w:firstLine="0"/>
        <w:jc w:val="left"/>
        <w:rPr>
          <w:rFonts w:cs="Times New Roman"/>
          <w:color w:val="222222"/>
          <w:szCs w:val="24"/>
          <w:shd w:val="clear" w:color="auto" w:fill="FFFFFF"/>
        </w:rPr>
      </w:pPr>
      <w:r w:rsidRPr="006B0945">
        <w:rPr>
          <w:rFonts w:cs="Times New Roman"/>
          <w:color w:val="222222"/>
          <w:szCs w:val="24"/>
          <w:shd w:val="clear" w:color="auto" w:fill="FFFFFF"/>
        </w:rPr>
        <w:t xml:space="preserve">ARAÚJO, </w:t>
      </w:r>
      <w:proofErr w:type="spellStart"/>
      <w:r w:rsidRPr="006B0945">
        <w:rPr>
          <w:rFonts w:cs="Times New Roman"/>
          <w:color w:val="222222"/>
          <w:szCs w:val="24"/>
          <w:shd w:val="clear" w:color="auto" w:fill="FFFFFF"/>
        </w:rPr>
        <w:t>Valdelaine</w:t>
      </w:r>
      <w:proofErr w:type="spellEnd"/>
      <w:r w:rsidRPr="006B0945">
        <w:rPr>
          <w:rFonts w:cs="Times New Roman"/>
          <w:color w:val="222222"/>
          <w:szCs w:val="24"/>
          <w:shd w:val="clear" w:color="auto" w:fill="FFFFFF"/>
        </w:rPr>
        <w:t xml:space="preserve"> Etelvina Miranda de; BEZERRA, Juliana Maria Trindade; AMÂNCIO, Frederico Figueiredo; PASSOS, Valéria Maria de Azeredo; CARNEIRO, Mariângela. Aumento da carga de dengue no Brasil e unidades federadas, 2000 e 2015: análise do Global </w:t>
      </w:r>
      <w:proofErr w:type="spellStart"/>
      <w:r w:rsidRPr="006B0945">
        <w:rPr>
          <w:rFonts w:cs="Times New Roman"/>
          <w:color w:val="222222"/>
          <w:szCs w:val="24"/>
          <w:shd w:val="clear" w:color="auto" w:fill="FFFFFF"/>
        </w:rPr>
        <w:t>Burden</w:t>
      </w:r>
      <w:proofErr w:type="spellEnd"/>
      <w:r w:rsidRPr="006B0945">
        <w:rPr>
          <w:rFonts w:cs="Times New Roman"/>
          <w:color w:val="222222"/>
          <w:szCs w:val="24"/>
          <w:shd w:val="clear" w:color="auto" w:fill="FFFFFF"/>
        </w:rPr>
        <w:t xml:space="preserve"> </w:t>
      </w:r>
      <w:proofErr w:type="spellStart"/>
      <w:r w:rsidRPr="006B0945">
        <w:rPr>
          <w:rFonts w:cs="Times New Roman"/>
          <w:color w:val="222222"/>
          <w:szCs w:val="24"/>
          <w:shd w:val="clear" w:color="auto" w:fill="FFFFFF"/>
        </w:rPr>
        <w:t>of</w:t>
      </w:r>
      <w:proofErr w:type="spellEnd"/>
      <w:r w:rsidRPr="006B0945">
        <w:rPr>
          <w:rFonts w:cs="Times New Roman"/>
          <w:color w:val="222222"/>
          <w:szCs w:val="24"/>
          <w:shd w:val="clear" w:color="auto" w:fill="FFFFFF"/>
        </w:rPr>
        <w:t xml:space="preserve"> </w:t>
      </w:r>
      <w:proofErr w:type="spellStart"/>
      <w:r w:rsidRPr="006B0945">
        <w:rPr>
          <w:rFonts w:cs="Times New Roman"/>
          <w:color w:val="222222"/>
          <w:szCs w:val="24"/>
          <w:shd w:val="clear" w:color="auto" w:fill="FFFFFF"/>
        </w:rPr>
        <w:t>Disease</w:t>
      </w:r>
      <w:proofErr w:type="spellEnd"/>
      <w:r w:rsidRPr="006B0945">
        <w:rPr>
          <w:rFonts w:cs="Times New Roman"/>
          <w:color w:val="222222"/>
          <w:szCs w:val="24"/>
          <w:shd w:val="clear" w:color="auto" w:fill="FFFFFF"/>
        </w:rPr>
        <w:t xml:space="preserve"> </w:t>
      </w:r>
      <w:proofErr w:type="spellStart"/>
      <w:r w:rsidRPr="006B0945">
        <w:rPr>
          <w:rFonts w:cs="Times New Roman"/>
          <w:color w:val="222222"/>
          <w:szCs w:val="24"/>
          <w:shd w:val="clear" w:color="auto" w:fill="FFFFFF"/>
        </w:rPr>
        <w:t>Study</w:t>
      </w:r>
      <w:proofErr w:type="spellEnd"/>
      <w:r w:rsidRPr="006B0945">
        <w:rPr>
          <w:rFonts w:cs="Times New Roman"/>
          <w:color w:val="222222"/>
          <w:szCs w:val="24"/>
          <w:shd w:val="clear" w:color="auto" w:fill="FFFFFF"/>
        </w:rPr>
        <w:t xml:space="preserve"> 2015. </w:t>
      </w:r>
      <w:r w:rsidRPr="006B0945">
        <w:rPr>
          <w:rStyle w:val="Forte"/>
          <w:rFonts w:cs="Times New Roman"/>
          <w:color w:val="222222"/>
          <w:szCs w:val="24"/>
          <w:shd w:val="clear" w:color="auto" w:fill="FFFFFF"/>
        </w:rPr>
        <w:t>Revista Brasileira de Epidemiologia</w:t>
      </w:r>
      <w:r w:rsidRPr="006B0945">
        <w:rPr>
          <w:rFonts w:cs="Times New Roman"/>
          <w:color w:val="222222"/>
          <w:szCs w:val="24"/>
          <w:shd w:val="clear" w:color="auto" w:fill="FFFFFF"/>
        </w:rPr>
        <w:t>, v. 20, n. 1, p.205-216, maio 2017.</w:t>
      </w:r>
    </w:p>
    <w:p w14:paraId="07D03F1E" w14:textId="14D90669" w:rsidR="0033154D" w:rsidRPr="00C46B36" w:rsidRDefault="0033154D" w:rsidP="007004CE">
      <w:pPr>
        <w:spacing w:after="120" w:line="240" w:lineRule="auto"/>
        <w:ind w:firstLine="0"/>
        <w:jc w:val="left"/>
        <w:rPr>
          <w:rFonts w:cs="Times New Roman"/>
          <w:color w:val="222222"/>
          <w:szCs w:val="24"/>
          <w:shd w:val="clear" w:color="auto" w:fill="FFFFFF"/>
        </w:rPr>
      </w:pPr>
      <w:r w:rsidRPr="00C46B36">
        <w:rPr>
          <w:rFonts w:cs="Times New Roman"/>
          <w:color w:val="222222"/>
          <w:shd w:val="clear" w:color="auto" w:fill="FFFFFF"/>
        </w:rPr>
        <w:t>CÂMARA, Fernando Portela; THEOPHILO, Regina Lúcia Gonçalves; SANTOS, Gualberto Teixeira dos; PEREIRA, Silvia Regina Ferreira Gonçalves; CÂMARA, Daniel Cardoso P.; MATOS, Roberto Rodrigues C. de. Estudo retrospectivo (histórico) da dengue no Brasil: características regionais e dinâmicas. </w:t>
      </w:r>
      <w:r w:rsidRPr="00C46B36">
        <w:rPr>
          <w:rStyle w:val="Forte"/>
          <w:rFonts w:cs="Times New Roman"/>
          <w:color w:val="222222"/>
          <w:shd w:val="clear" w:color="auto" w:fill="FFFFFF"/>
        </w:rPr>
        <w:t>Revista da Sociedade Brasileira de Medicina Tropical</w:t>
      </w:r>
      <w:r w:rsidRPr="00C46B36">
        <w:rPr>
          <w:rFonts w:cs="Times New Roman"/>
          <w:color w:val="222222"/>
          <w:shd w:val="clear" w:color="auto" w:fill="FFFFFF"/>
        </w:rPr>
        <w:t>, v. 40, n. 2, p.192-196, abr. 2007.</w:t>
      </w:r>
    </w:p>
    <w:p w14:paraId="5B122974" w14:textId="77777777" w:rsidR="0033154D" w:rsidRPr="00221EAC" w:rsidRDefault="0033154D" w:rsidP="007004CE">
      <w:pPr>
        <w:spacing w:after="120" w:line="240" w:lineRule="auto"/>
        <w:ind w:firstLine="0"/>
        <w:jc w:val="left"/>
        <w:rPr>
          <w:rFonts w:cs="Times New Roman"/>
          <w:b/>
          <w:bCs/>
          <w:szCs w:val="24"/>
          <w:shd w:val="clear" w:color="auto" w:fill="FFFFFF"/>
        </w:rPr>
      </w:pPr>
      <w:r w:rsidRPr="00221EAC">
        <w:rPr>
          <w:color w:val="000000"/>
          <w:szCs w:val="24"/>
        </w:rPr>
        <w:t xml:space="preserve">CÂMARA, </w:t>
      </w:r>
      <w:r w:rsidRPr="00D76AAF">
        <w:rPr>
          <w:color w:val="000000"/>
          <w:szCs w:val="24"/>
        </w:rPr>
        <w:t>G.; CARVALHO</w:t>
      </w:r>
      <w:r w:rsidRPr="00221EAC">
        <w:rPr>
          <w:color w:val="000000"/>
          <w:szCs w:val="24"/>
        </w:rPr>
        <w:t xml:space="preserve">, M. S. </w:t>
      </w:r>
      <w:r w:rsidRPr="00221EAC">
        <w:rPr>
          <w:b/>
          <w:iCs/>
          <w:color w:val="000000"/>
          <w:szCs w:val="24"/>
        </w:rPr>
        <w:t>Análise espacial de eventos</w:t>
      </w:r>
      <w:r w:rsidRPr="00221EAC">
        <w:rPr>
          <w:color w:val="000000"/>
          <w:szCs w:val="24"/>
        </w:rPr>
        <w:t xml:space="preserve">. Disponível em: &lt;http://mtc-m12.sid.inpe.br/col/sid.inpe.br/sergio/2004/10.07.14.53/doc/cap2-eventos.pdf.&gt; Acesso em: </w:t>
      </w:r>
      <w:r>
        <w:rPr>
          <w:color w:val="000000"/>
          <w:szCs w:val="24"/>
        </w:rPr>
        <w:t>11</w:t>
      </w:r>
      <w:r w:rsidRPr="00221EAC">
        <w:rPr>
          <w:color w:val="000000"/>
          <w:szCs w:val="24"/>
        </w:rPr>
        <w:t xml:space="preserve"> de </w:t>
      </w:r>
      <w:r>
        <w:rPr>
          <w:color w:val="000000"/>
          <w:szCs w:val="24"/>
        </w:rPr>
        <w:t>novembro</w:t>
      </w:r>
      <w:r w:rsidRPr="00221EAC">
        <w:rPr>
          <w:color w:val="000000"/>
          <w:szCs w:val="24"/>
        </w:rPr>
        <w:t xml:space="preserve"> de 201</w:t>
      </w:r>
      <w:r>
        <w:rPr>
          <w:color w:val="000000"/>
          <w:szCs w:val="24"/>
        </w:rPr>
        <w:t>8</w:t>
      </w:r>
      <w:r w:rsidRPr="00221EAC">
        <w:rPr>
          <w:color w:val="000000"/>
          <w:szCs w:val="24"/>
        </w:rPr>
        <w:t>.</w:t>
      </w:r>
    </w:p>
    <w:p w14:paraId="62CD32E3" w14:textId="77777777" w:rsidR="0033154D" w:rsidRDefault="0033154D" w:rsidP="007004CE">
      <w:pPr>
        <w:spacing w:after="120" w:line="240" w:lineRule="auto"/>
        <w:ind w:firstLine="0"/>
        <w:jc w:val="left"/>
        <w:rPr>
          <w:rFonts w:cs="Times New Roman"/>
          <w:color w:val="222222"/>
          <w:szCs w:val="24"/>
          <w:shd w:val="clear" w:color="auto" w:fill="FFFFFF"/>
        </w:rPr>
      </w:pPr>
      <w:r w:rsidRPr="00221EAC">
        <w:rPr>
          <w:rFonts w:cs="Times New Roman"/>
          <w:color w:val="222222"/>
          <w:szCs w:val="24"/>
          <w:shd w:val="clear" w:color="auto" w:fill="FFFFFF"/>
        </w:rPr>
        <w:t>CLARO, Lenita Barreto Lorena; TOMASSINI, Hugo Coelho Barbosa; ROSA, Maria Luiza Garcia. Prevenção e controle do dengue: uma revisão de estudos sobre conhecimentos, crenças e práticas da população. </w:t>
      </w:r>
      <w:r w:rsidRPr="00221EAC">
        <w:rPr>
          <w:rStyle w:val="Forte"/>
          <w:rFonts w:cs="Times New Roman"/>
          <w:color w:val="222222"/>
          <w:szCs w:val="24"/>
          <w:shd w:val="clear" w:color="auto" w:fill="FFFFFF"/>
        </w:rPr>
        <w:t>Cadernos de Saúde Pública</w:t>
      </w:r>
      <w:r w:rsidRPr="00221EAC">
        <w:rPr>
          <w:rFonts w:cs="Times New Roman"/>
          <w:color w:val="222222"/>
          <w:szCs w:val="24"/>
          <w:shd w:val="clear" w:color="auto" w:fill="FFFFFF"/>
        </w:rPr>
        <w:t>, v. 20, p.1447-1457, 2004.</w:t>
      </w:r>
    </w:p>
    <w:p w14:paraId="75260FF2" w14:textId="77777777" w:rsidR="0033154D" w:rsidRPr="002230FA" w:rsidRDefault="0033154D" w:rsidP="007004CE">
      <w:pPr>
        <w:spacing w:after="120" w:line="240" w:lineRule="auto"/>
        <w:ind w:firstLine="0"/>
        <w:jc w:val="left"/>
        <w:rPr>
          <w:rFonts w:cs="Times New Roman"/>
          <w:szCs w:val="24"/>
        </w:rPr>
      </w:pPr>
      <w:r w:rsidRPr="002230FA">
        <w:rPr>
          <w:rFonts w:cs="Times New Roman"/>
          <w:shd w:val="clear" w:color="auto" w:fill="FFFFFF"/>
        </w:rPr>
        <w:t xml:space="preserve">CORRÊA, </w:t>
      </w:r>
      <w:proofErr w:type="spellStart"/>
      <w:r w:rsidRPr="002230FA">
        <w:rPr>
          <w:rFonts w:cs="Times New Roman"/>
          <w:shd w:val="clear" w:color="auto" w:fill="FFFFFF"/>
        </w:rPr>
        <w:t>Francinete</w:t>
      </w:r>
      <w:proofErr w:type="spellEnd"/>
      <w:r w:rsidRPr="002230FA">
        <w:rPr>
          <w:rFonts w:cs="Times New Roman"/>
          <w:shd w:val="clear" w:color="auto" w:fill="FFFFFF"/>
        </w:rPr>
        <w:t xml:space="preserve"> Viana da Silva; PALHARES, José Mauro. AUMENTO DE CASOS DE DENGUE RELACIONADOS COM FATORES CLIMÁTICOS E O MEIO SOCIOAMBIENTAL NO MUNICÍPIO DE OIAPOQUE-AP - BRASIL: PERÍODO DE 2008 A 2013. </w:t>
      </w:r>
      <w:r w:rsidRPr="002230FA">
        <w:rPr>
          <w:rStyle w:val="Forte"/>
          <w:rFonts w:cs="Times New Roman"/>
          <w:color w:val="222222"/>
          <w:shd w:val="clear" w:color="auto" w:fill="FFFFFF"/>
        </w:rPr>
        <w:t>Ciência Geográfica</w:t>
      </w:r>
      <w:r w:rsidRPr="002230FA">
        <w:rPr>
          <w:rFonts w:cs="Times New Roman"/>
          <w:shd w:val="clear" w:color="auto" w:fill="FFFFFF"/>
        </w:rPr>
        <w:t>, Oiapoque, v. 10, p.58-70, nov. 2016.</w:t>
      </w:r>
    </w:p>
    <w:p w14:paraId="503E9CD1" w14:textId="77777777" w:rsidR="0033154D" w:rsidRPr="00C71CF5" w:rsidRDefault="0033154D" w:rsidP="007004CE">
      <w:pPr>
        <w:spacing w:after="120" w:line="240" w:lineRule="auto"/>
        <w:ind w:firstLine="0"/>
        <w:jc w:val="left"/>
      </w:pPr>
      <w:proofErr w:type="gramStart"/>
      <w:r>
        <w:t>da</w:t>
      </w:r>
      <w:proofErr w:type="gramEnd"/>
      <w:r>
        <w:t xml:space="preserve"> Proximidade de Criadouros do Aedes Aegypti na Ocorrência de Casos de Dengue Durante a Epidemia de 2013 em Campinas - SP. 2016. 81 f. Dissertação (Mestrado) - Curso de Geografia, Universidade Estadual de Campinas, Campinas, 2016.</w:t>
      </w:r>
    </w:p>
    <w:p w14:paraId="0D12D8F8" w14:textId="77777777" w:rsidR="0033154D" w:rsidRPr="008E5118" w:rsidRDefault="0033154D" w:rsidP="007004CE">
      <w:pPr>
        <w:spacing w:after="120" w:line="240" w:lineRule="auto"/>
        <w:ind w:firstLine="0"/>
        <w:jc w:val="left"/>
        <w:rPr>
          <w:rFonts w:cs="Times New Roman"/>
          <w:color w:val="222222"/>
          <w:szCs w:val="24"/>
          <w:shd w:val="clear" w:color="auto" w:fill="FFFFFF"/>
        </w:rPr>
      </w:pPr>
      <w:r w:rsidRPr="008E5118">
        <w:rPr>
          <w:rFonts w:cs="Times New Roman"/>
          <w:color w:val="222222"/>
          <w:shd w:val="clear" w:color="auto" w:fill="FFFFFF"/>
        </w:rPr>
        <w:t xml:space="preserve">DIAS, Larissa B. A.; ALMEIDA, Sérgio </w:t>
      </w:r>
      <w:proofErr w:type="spellStart"/>
      <w:r w:rsidRPr="008E5118">
        <w:rPr>
          <w:rFonts w:cs="Times New Roman"/>
          <w:color w:val="222222"/>
          <w:shd w:val="clear" w:color="auto" w:fill="FFFFFF"/>
        </w:rPr>
        <w:t>C.l</w:t>
      </w:r>
      <w:proofErr w:type="spellEnd"/>
      <w:r w:rsidRPr="008E5118">
        <w:rPr>
          <w:rFonts w:cs="Times New Roman"/>
          <w:color w:val="222222"/>
          <w:shd w:val="clear" w:color="auto" w:fill="FFFFFF"/>
        </w:rPr>
        <w:t xml:space="preserve">.; HAES, </w:t>
      </w:r>
      <w:proofErr w:type="spellStart"/>
      <w:r w:rsidRPr="008E5118">
        <w:rPr>
          <w:rFonts w:cs="Times New Roman"/>
          <w:color w:val="222222"/>
          <w:shd w:val="clear" w:color="auto" w:fill="FFFFFF"/>
        </w:rPr>
        <w:t>Tissiana</w:t>
      </w:r>
      <w:proofErr w:type="spellEnd"/>
      <w:r w:rsidRPr="008E5118">
        <w:rPr>
          <w:rFonts w:cs="Times New Roman"/>
          <w:color w:val="222222"/>
          <w:shd w:val="clear" w:color="auto" w:fill="FFFFFF"/>
        </w:rPr>
        <w:t xml:space="preserve"> M.</w:t>
      </w:r>
      <w:r>
        <w:rPr>
          <w:rFonts w:cs="Times New Roman"/>
          <w:color w:val="222222"/>
          <w:shd w:val="clear" w:color="auto" w:fill="FFFFFF"/>
        </w:rPr>
        <w:t xml:space="preserve">; </w:t>
      </w:r>
      <w:r w:rsidRPr="008E5118">
        <w:rPr>
          <w:rFonts w:cs="Times New Roman"/>
          <w:bCs/>
          <w:szCs w:val="24"/>
          <w:shd w:val="clear" w:color="auto" w:fill="FFFFFF"/>
        </w:rPr>
        <w:t>MOTA</w:t>
      </w:r>
      <w:r>
        <w:rPr>
          <w:rFonts w:cs="Times New Roman"/>
          <w:bCs/>
          <w:szCs w:val="24"/>
          <w:shd w:val="clear" w:color="auto" w:fill="FFFFFF"/>
        </w:rPr>
        <w:t>,</w:t>
      </w:r>
      <w:r w:rsidRPr="008E5118">
        <w:rPr>
          <w:rFonts w:cs="Times New Roman"/>
          <w:bCs/>
          <w:szCs w:val="24"/>
          <w:shd w:val="clear" w:color="auto" w:fill="FFFFFF"/>
        </w:rPr>
        <w:t xml:space="preserve"> Letícia M.</w:t>
      </w:r>
      <w:r>
        <w:rPr>
          <w:rFonts w:cs="Times New Roman"/>
          <w:bCs/>
          <w:szCs w:val="24"/>
          <w:shd w:val="clear" w:color="auto" w:fill="FFFFFF"/>
        </w:rPr>
        <w:t xml:space="preserve">; </w:t>
      </w:r>
      <w:r w:rsidRPr="008E5118">
        <w:rPr>
          <w:rFonts w:cs="Times New Roman"/>
          <w:bCs/>
          <w:szCs w:val="24"/>
          <w:shd w:val="clear" w:color="auto" w:fill="FFFFFF"/>
        </w:rPr>
        <w:t>FILHO</w:t>
      </w:r>
      <w:r>
        <w:rPr>
          <w:rFonts w:cs="Times New Roman"/>
          <w:bCs/>
          <w:szCs w:val="24"/>
          <w:shd w:val="clear" w:color="auto" w:fill="FFFFFF"/>
        </w:rPr>
        <w:t>,</w:t>
      </w:r>
      <w:r w:rsidRPr="008E5118">
        <w:rPr>
          <w:rFonts w:cs="Times New Roman"/>
          <w:bCs/>
          <w:szCs w:val="24"/>
          <w:shd w:val="clear" w:color="auto" w:fill="FFFFFF"/>
        </w:rPr>
        <w:t xml:space="preserve"> Jarbas S</w:t>
      </w:r>
      <w:r>
        <w:rPr>
          <w:rFonts w:cs="Times New Roman"/>
          <w:bCs/>
          <w:szCs w:val="24"/>
          <w:shd w:val="clear" w:color="auto" w:fill="FFFFFF"/>
        </w:rPr>
        <w:t>.</w:t>
      </w:r>
      <w:r w:rsidRPr="008E5118">
        <w:rPr>
          <w:rFonts w:cs="Times New Roman"/>
          <w:bCs/>
          <w:szCs w:val="24"/>
          <w:shd w:val="clear" w:color="auto" w:fill="FFFFFF"/>
        </w:rPr>
        <w:t xml:space="preserve"> Roriz</w:t>
      </w:r>
      <w:r w:rsidRPr="008E5118">
        <w:rPr>
          <w:rFonts w:cs="Times New Roman"/>
          <w:color w:val="222222"/>
          <w:shd w:val="clear" w:color="auto" w:fill="FFFFFF"/>
        </w:rPr>
        <w:t>. Dengue: transmissão, aspectos clínicos, diagnóstico e tratamento. </w:t>
      </w:r>
      <w:r w:rsidRPr="008E5118">
        <w:rPr>
          <w:rStyle w:val="Forte"/>
          <w:rFonts w:cs="Times New Roman"/>
          <w:color w:val="222222"/>
          <w:shd w:val="clear" w:color="auto" w:fill="FFFFFF"/>
        </w:rPr>
        <w:t>Medicina (ribeirão Preto. Online)</w:t>
      </w:r>
      <w:r w:rsidRPr="008E5118">
        <w:rPr>
          <w:rFonts w:cs="Times New Roman"/>
          <w:color w:val="222222"/>
          <w:shd w:val="clear" w:color="auto" w:fill="FFFFFF"/>
        </w:rPr>
        <w:t xml:space="preserve">, v. 43, n. 2, p.143-152, 30 jun. 2010. </w:t>
      </w:r>
    </w:p>
    <w:p w14:paraId="271A49CF" w14:textId="77777777" w:rsidR="0033154D" w:rsidRPr="00221EAC" w:rsidRDefault="0033154D" w:rsidP="007004CE">
      <w:pPr>
        <w:spacing w:after="120" w:line="240" w:lineRule="auto"/>
        <w:ind w:firstLine="0"/>
        <w:jc w:val="left"/>
        <w:rPr>
          <w:rFonts w:cs="Times New Roman"/>
          <w:color w:val="222222"/>
          <w:szCs w:val="24"/>
          <w:shd w:val="clear" w:color="auto" w:fill="FFFFFF"/>
        </w:rPr>
      </w:pPr>
      <w:r w:rsidRPr="00221EAC">
        <w:rPr>
          <w:rFonts w:cs="Times New Roman"/>
          <w:color w:val="222222"/>
          <w:szCs w:val="24"/>
          <w:shd w:val="clear" w:color="auto" w:fill="FFFFFF"/>
        </w:rPr>
        <w:t xml:space="preserve">FERREIRA, Aline </w:t>
      </w:r>
      <w:proofErr w:type="spellStart"/>
      <w:r w:rsidRPr="00221EAC">
        <w:rPr>
          <w:rFonts w:cs="Times New Roman"/>
          <w:color w:val="222222"/>
          <w:szCs w:val="24"/>
          <w:shd w:val="clear" w:color="auto" w:fill="FFFFFF"/>
        </w:rPr>
        <w:t>Chimello</w:t>
      </w:r>
      <w:proofErr w:type="spellEnd"/>
      <w:r w:rsidRPr="00221EAC">
        <w:rPr>
          <w:rFonts w:cs="Times New Roman"/>
          <w:color w:val="222222"/>
          <w:szCs w:val="24"/>
          <w:shd w:val="clear" w:color="auto" w:fill="FFFFFF"/>
        </w:rPr>
        <w:t xml:space="preserve">; CHIARAVALLOTI NETO, Francisco; MONDINI, Adriano. </w:t>
      </w:r>
      <w:r w:rsidRPr="00221EAC">
        <w:rPr>
          <w:rFonts w:cs="Times New Roman"/>
          <w:color w:val="222222"/>
          <w:szCs w:val="24"/>
          <w:shd w:val="clear" w:color="auto" w:fill="FFFFFF"/>
          <w:lang w:val="en-US"/>
        </w:rPr>
        <w:t xml:space="preserve">Dengue in </w:t>
      </w:r>
      <w:proofErr w:type="spellStart"/>
      <w:r w:rsidRPr="00221EAC">
        <w:rPr>
          <w:rFonts w:cs="Times New Roman"/>
          <w:color w:val="222222"/>
          <w:szCs w:val="24"/>
          <w:shd w:val="clear" w:color="auto" w:fill="FFFFFF"/>
          <w:lang w:val="en-US"/>
        </w:rPr>
        <w:t>Araraquara</w:t>
      </w:r>
      <w:proofErr w:type="spellEnd"/>
      <w:r w:rsidRPr="00221EAC">
        <w:rPr>
          <w:rFonts w:cs="Times New Roman"/>
          <w:color w:val="222222"/>
          <w:szCs w:val="24"/>
          <w:shd w:val="clear" w:color="auto" w:fill="FFFFFF"/>
          <w:lang w:val="en-US"/>
        </w:rPr>
        <w:t xml:space="preserve">, state of São Paulo: epidemiology, climate and </w:t>
      </w:r>
      <w:proofErr w:type="spellStart"/>
      <w:r w:rsidRPr="00221EAC">
        <w:rPr>
          <w:rFonts w:cs="Times New Roman"/>
          <w:color w:val="222222"/>
          <w:szCs w:val="24"/>
          <w:shd w:val="clear" w:color="auto" w:fill="FFFFFF"/>
          <w:lang w:val="en-US"/>
        </w:rPr>
        <w:t>Aedes</w:t>
      </w:r>
      <w:proofErr w:type="spellEnd"/>
      <w:r w:rsidRPr="00221EAC">
        <w:rPr>
          <w:rFonts w:cs="Times New Roman"/>
          <w:color w:val="222222"/>
          <w:szCs w:val="24"/>
          <w:shd w:val="clear" w:color="auto" w:fill="FFFFFF"/>
          <w:lang w:val="en-US"/>
        </w:rPr>
        <w:t xml:space="preserve"> </w:t>
      </w:r>
      <w:proofErr w:type="spellStart"/>
      <w:r w:rsidRPr="00221EAC">
        <w:rPr>
          <w:rFonts w:cs="Times New Roman"/>
          <w:color w:val="222222"/>
          <w:szCs w:val="24"/>
          <w:shd w:val="clear" w:color="auto" w:fill="FFFFFF"/>
          <w:lang w:val="en-US"/>
        </w:rPr>
        <w:t>aegypti</w:t>
      </w:r>
      <w:proofErr w:type="spellEnd"/>
      <w:r w:rsidRPr="00221EAC">
        <w:rPr>
          <w:rFonts w:cs="Times New Roman"/>
          <w:color w:val="222222"/>
          <w:szCs w:val="24"/>
          <w:shd w:val="clear" w:color="auto" w:fill="FFFFFF"/>
          <w:lang w:val="en-US"/>
        </w:rPr>
        <w:t xml:space="preserve"> infestation. </w:t>
      </w:r>
      <w:r w:rsidRPr="00221EAC">
        <w:rPr>
          <w:rStyle w:val="Forte"/>
          <w:rFonts w:cs="Times New Roman"/>
          <w:color w:val="222222"/>
          <w:szCs w:val="24"/>
          <w:shd w:val="clear" w:color="auto" w:fill="FFFFFF"/>
        </w:rPr>
        <w:t>Revista de Saúde Pública</w:t>
      </w:r>
      <w:r w:rsidRPr="00221EAC">
        <w:rPr>
          <w:rFonts w:cs="Times New Roman"/>
          <w:color w:val="222222"/>
          <w:szCs w:val="24"/>
          <w:shd w:val="clear" w:color="auto" w:fill="FFFFFF"/>
        </w:rPr>
        <w:t>, v. 52, p.1-10, 2018.</w:t>
      </w:r>
    </w:p>
    <w:p w14:paraId="368E4804" w14:textId="77777777" w:rsidR="0033154D" w:rsidRDefault="0033154D" w:rsidP="007004CE">
      <w:pPr>
        <w:spacing w:after="120" w:line="240" w:lineRule="auto"/>
        <w:ind w:firstLine="0"/>
        <w:jc w:val="left"/>
        <w:rPr>
          <w:rFonts w:cs="Times New Roman"/>
          <w:color w:val="222222"/>
          <w:szCs w:val="24"/>
          <w:shd w:val="clear" w:color="auto" w:fill="FFFFFF"/>
        </w:rPr>
      </w:pPr>
      <w:r w:rsidRPr="00221EAC">
        <w:rPr>
          <w:rFonts w:cs="Times New Roman"/>
          <w:color w:val="222222"/>
          <w:szCs w:val="24"/>
          <w:shd w:val="clear" w:color="auto" w:fill="FFFFFF"/>
        </w:rPr>
        <w:t xml:space="preserve">FUNDAÇÃO OSWALDO CRUZ. </w:t>
      </w:r>
      <w:r w:rsidRPr="00221EAC">
        <w:rPr>
          <w:rStyle w:val="Forte"/>
          <w:rFonts w:cs="Times New Roman"/>
          <w:color w:val="222222"/>
          <w:szCs w:val="24"/>
          <w:shd w:val="clear" w:color="auto" w:fill="FFFFFF"/>
        </w:rPr>
        <w:t>Dengue: Vírus e Vetor. </w:t>
      </w:r>
      <w:r w:rsidRPr="00221EAC">
        <w:rPr>
          <w:rFonts w:cs="Times New Roman"/>
          <w:color w:val="222222"/>
          <w:szCs w:val="24"/>
          <w:shd w:val="clear" w:color="auto" w:fill="FFFFFF"/>
        </w:rPr>
        <w:t>Disponível em: &lt;http://www.ioc.fiocruz.br/dengue/textos/longatraje.html&gt;. Acesso em: 25 out. 2018.</w:t>
      </w:r>
    </w:p>
    <w:p w14:paraId="0B6D95AD" w14:textId="77777777" w:rsidR="0033154D" w:rsidRPr="004821D2" w:rsidRDefault="0033154D" w:rsidP="007004CE">
      <w:pPr>
        <w:spacing w:after="120" w:line="240" w:lineRule="auto"/>
        <w:ind w:firstLine="0"/>
        <w:jc w:val="left"/>
        <w:rPr>
          <w:rFonts w:cs="Times New Roman"/>
          <w:color w:val="222222"/>
          <w:szCs w:val="24"/>
          <w:shd w:val="clear" w:color="auto" w:fill="FFFFFF"/>
        </w:rPr>
      </w:pPr>
      <w:r w:rsidRPr="004821D2">
        <w:rPr>
          <w:rFonts w:cs="Times New Roman"/>
          <w:color w:val="222222"/>
          <w:shd w:val="clear" w:color="auto" w:fill="FFFFFF"/>
        </w:rPr>
        <w:lastRenderedPageBreak/>
        <w:t>GLOBO. </w:t>
      </w:r>
      <w:r w:rsidRPr="004821D2">
        <w:rPr>
          <w:rStyle w:val="Forte"/>
          <w:rFonts w:cs="Times New Roman"/>
          <w:color w:val="222222"/>
          <w:shd w:val="clear" w:color="auto" w:fill="FFFFFF"/>
        </w:rPr>
        <w:t>Brasil tem índice recorde de 1,6 milhão de casos de dengue em 2015. </w:t>
      </w:r>
      <w:r w:rsidRPr="004821D2">
        <w:rPr>
          <w:rFonts w:cs="Times New Roman"/>
          <w:color w:val="222222"/>
          <w:shd w:val="clear" w:color="auto" w:fill="FFFFFF"/>
        </w:rPr>
        <w:t>2016. Disponível em: &lt;http://glo.bo/1RTX1UY&gt;. Acesso em: 12 nov. 2018.</w:t>
      </w:r>
    </w:p>
    <w:p w14:paraId="0613C79F" w14:textId="77777777" w:rsidR="0033154D" w:rsidRPr="00F30B01" w:rsidRDefault="0033154D" w:rsidP="007004CE">
      <w:pPr>
        <w:spacing w:after="120" w:line="240" w:lineRule="auto"/>
        <w:ind w:firstLine="0"/>
        <w:jc w:val="left"/>
        <w:rPr>
          <w:szCs w:val="24"/>
        </w:rPr>
      </w:pPr>
      <w:r w:rsidRPr="00221EAC">
        <w:rPr>
          <w:rStyle w:val="Forte"/>
          <w:rFonts w:ascii="Helvetica" w:hAnsi="Helvetica" w:cs="Helvetica"/>
          <w:szCs w:val="24"/>
          <w:shd w:val="clear" w:color="auto" w:fill="FFFFFF"/>
        </w:rPr>
        <w:t> </w:t>
      </w:r>
      <w:r w:rsidRPr="00221EAC">
        <w:rPr>
          <w:szCs w:val="24"/>
        </w:rPr>
        <w:t xml:space="preserve">HISTÓRIA de Paranaíba - MS. Disponível em: &lt;http://www.paranaiba.ms.gov.br/site/paranaiba?id=18-historia&gt;. </w:t>
      </w:r>
      <w:r w:rsidRPr="00F30B01">
        <w:rPr>
          <w:szCs w:val="24"/>
        </w:rPr>
        <w:t>Acesso em: 06</w:t>
      </w:r>
      <w:r w:rsidRPr="00F30B01">
        <w:rPr>
          <w:rFonts w:ascii="Helvetica" w:hAnsi="Helvetica" w:cs="Helvetica"/>
          <w:color w:val="222222"/>
          <w:szCs w:val="24"/>
          <w:shd w:val="clear" w:color="auto" w:fill="FFFFFF"/>
        </w:rPr>
        <w:t xml:space="preserve"> </w:t>
      </w:r>
      <w:r w:rsidRPr="00F30B01">
        <w:rPr>
          <w:szCs w:val="24"/>
        </w:rPr>
        <w:t>nov. 2018.</w:t>
      </w:r>
    </w:p>
    <w:p w14:paraId="3FDDD3F6" w14:textId="77777777" w:rsidR="0033154D" w:rsidRDefault="0033154D" w:rsidP="007004CE">
      <w:pPr>
        <w:spacing w:after="120" w:line="240" w:lineRule="auto"/>
        <w:ind w:firstLine="0"/>
        <w:jc w:val="left"/>
      </w:pPr>
      <w:r>
        <w:t xml:space="preserve">MENDES, Jéssica </w:t>
      </w:r>
      <w:proofErr w:type="spellStart"/>
      <w:r>
        <w:t>Andretta</w:t>
      </w:r>
      <w:proofErr w:type="spellEnd"/>
      <w:r>
        <w:t xml:space="preserve">. Influência do Padrão Espacial do </w:t>
      </w:r>
      <w:proofErr w:type="spellStart"/>
      <w:r>
        <w:t>Udo</w:t>
      </w:r>
      <w:proofErr w:type="spellEnd"/>
      <w:r>
        <w:t xml:space="preserve"> do Solo Urbano e</w:t>
      </w:r>
    </w:p>
    <w:p w14:paraId="3C195CDC" w14:textId="77777777" w:rsidR="0033154D" w:rsidRPr="00D4119A" w:rsidRDefault="0033154D" w:rsidP="007004CE">
      <w:pPr>
        <w:spacing w:after="120" w:line="240" w:lineRule="auto"/>
        <w:ind w:firstLine="0"/>
        <w:jc w:val="left"/>
        <w:rPr>
          <w:rFonts w:cs="Times New Roman"/>
          <w:szCs w:val="24"/>
        </w:rPr>
      </w:pPr>
      <w:r w:rsidRPr="00D4119A">
        <w:rPr>
          <w:rFonts w:cs="Times New Roman"/>
          <w:shd w:val="clear" w:color="auto" w:fill="FFFFFF"/>
        </w:rPr>
        <w:t xml:space="preserve">PEDRO, Alexandre San; SANTOS, Reinaldo Souza; SABROZA, Paulo </w:t>
      </w:r>
      <w:proofErr w:type="spellStart"/>
      <w:r w:rsidRPr="00D4119A">
        <w:rPr>
          <w:rFonts w:cs="Times New Roman"/>
          <w:shd w:val="clear" w:color="auto" w:fill="FFFFFF"/>
        </w:rPr>
        <w:t>Chagastelles</w:t>
      </w:r>
      <w:proofErr w:type="spellEnd"/>
      <w:r>
        <w:rPr>
          <w:rFonts w:cs="Times New Roman"/>
          <w:shd w:val="clear" w:color="auto" w:fill="FFFFFF"/>
        </w:rPr>
        <w:t>;</w:t>
      </w:r>
      <w:r>
        <w:t xml:space="preserve"> OLIVEIRA,</w:t>
      </w:r>
      <w:r>
        <w:rPr>
          <w:rFonts w:cs="Times New Roman"/>
          <w:shd w:val="clear" w:color="auto" w:fill="FFFFFF"/>
        </w:rPr>
        <w:t xml:space="preserve"> </w:t>
      </w:r>
      <w:r>
        <w:t>Rosely Magalhães de</w:t>
      </w:r>
      <w:r w:rsidRPr="00D4119A">
        <w:rPr>
          <w:rFonts w:cs="Times New Roman"/>
          <w:shd w:val="clear" w:color="auto" w:fill="FFFFFF"/>
        </w:rPr>
        <w:t>. Condições particulares de produção e reprodução da dengue em nível local: estudo de Itaipu, Região Oceânica de Niterói, Rio de Janeiro, Brasil. </w:t>
      </w:r>
      <w:r w:rsidRPr="00D4119A">
        <w:rPr>
          <w:rStyle w:val="Forte"/>
          <w:rFonts w:cs="Times New Roman"/>
          <w:color w:val="222222"/>
          <w:shd w:val="clear" w:color="auto" w:fill="FFFFFF"/>
        </w:rPr>
        <w:t>Cadernos de Saúde Pública</w:t>
      </w:r>
      <w:r w:rsidRPr="00D4119A">
        <w:rPr>
          <w:rFonts w:cs="Times New Roman"/>
          <w:shd w:val="clear" w:color="auto" w:fill="FFFFFF"/>
        </w:rPr>
        <w:t>, v. 25, n. 9, p.1937-1946, set. 2009.</w:t>
      </w:r>
    </w:p>
    <w:p w14:paraId="340C2B41" w14:textId="77777777" w:rsidR="0033154D" w:rsidRPr="00F30B01" w:rsidRDefault="0033154D" w:rsidP="007004CE">
      <w:pPr>
        <w:spacing w:after="120" w:line="240" w:lineRule="auto"/>
        <w:ind w:firstLine="0"/>
        <w:jc w:val="left"/>
        <w:rPr>
          <w:szCs w:val="24"/>
          <w:lang w:val="en-US"/>
        </w:rPr>
      </w:pPr>
      <w:r w:rsidRPr="00D4119A">
        <w:rPr>
          <w:szCs w:val="24"/>
        </w:rPr>
        <w:t xml:space="preserve">R Core Team (2017). </w:t>
      </w:r>
      <w:r w:rsidRPr="00221EAC">
        <w:rPr>
          <w:szCs w:val="24"/>
          <w:lang w:val="en-US"/>
        </w:rPr>
        <w:t xml:space="preserve">R: A language and environment for statistical   computing. R Foundation for Statistical Computing, Vienna, Austria. </w:t>
      </w:r>
      <w:r w:rsidRPr="00F30B01">
        <w:rPr>
          <w:szCs w:val="24"/>
          <w:lang w:val="en-US"/>
        </w:rPr>
        <w:t>URL https://www.R-project.org/.</w:t>
      </w:r>
    </w:p>
    <w:p w14:paraId="3A96D6FC" w14:textId="77777777" w:rsidR="0033154D" w:rsidRDefault="0033154D" w:rsidP="007004CE">
      <w:pPr>
        <w:spacing w:after="120" w:line="240" w:lineRule="auto"/>
        <w:ind w:firstLine="0"/>
        <w:jc w:val="left"/>
        <w:rPr>
          <w:rFonts w:cs="Times New Roman"/>
          <w:szCs w:val="24"/>
          <w:shd w:val="clear" w:color="auto" w:fill="FFFFFF"/>
        </w:rPr>
      </w:pPr>
      <w:r w:rsidRPr="00221EAC">
        <w:rPr>
          <w:rFonts w:cs="Times New Roman"/>
          <w:szCs w:val="24"/>
          <w:shd w:val="clear" w:color="auto" w:fill="FFFFFF"/>
        </w:rPr>
        <w:t xml:space="preserve">SILVA, Alexandro Medeiros; SILVA, </w:t>
      </w:r>
      <w:proofErr w:type="spellStart"/>
      <w:r w:rsidRPr="00221EAC">
        <w:rPr>
          <w:rFonts w:cs="Times New Roman"/>
          <w:szCs w:val="24"/>
          <w:shd w:val="clear" w:color="auto" w:fill="FFFFFF"/>
        </w:rPr>
        <w:t>Richarde</w:t>
      </w:r>
      <w:proofErr w:type="spellEnd"/>
      <w:r w:rsidRPr="00221EAC">
        <w:rPr>
          <w:rFonts w:cs="Times New Roman"/>
          <w:szCs w:val="24"/>
          <w:shd w:val="clear" w:color="auto" w:fill="FFFFFF"/>
        </w:rPr>
        <w:t xml:space="preserve"> Marques; ALMEIDA, Caio Américo Pereira; SILVA, José Jefferson. Modelagem </w:t>
      </w:r>
      <w:proofErr w:type="spellStart"/>
      <w:r w:rsidRPr="00221EAC">
        <w:rPr>
          <w:rFonts w:cs="Times New Roman"/>
          <w:szCs w:val="24"/>
          <w:shd w:val="clear" w:color="auto" w:fill="FFFFFF"/>
        </w:rPr>
        <w:t>geoestatística</w:t>
      </w:r>
      <w:proofErr w:type="spellEnd"/>
      <w:r w:rsidRPr="00221EAC">
        <w:rPr>
          <w:rFonts w:cs="Times New Roman"/>
          <w:szCs w:val="24"/>
          <w:shd w:val="clear" w:color="auto" w:fill="FFFFFF"/>
        </w:rPr>
        <w:t xml:space="preserve"> dos casos de dengue e da variação </w:t>
      </w:r>
      <w:proofErr w:type="spellStart"/>
      <w:r w:rsidRPr="00221EAC">
        <w:rPr>
          <w:rFonts w:cs="Times New Roman"/>
          <w:szCs w:val="24"/>
          <w:shd w:val="clear" w:color="auto" w:fill="FFFFFF"/>
        </w:rPr>
        <w:t>termopluviométrica</w:t>
      </w:r>
      <w:proofErr w:type="spellEnd"/>
      <w:r w:rsidRPr="00221EAC">
        <w:rPr>
          <w:rFonts w:cs="Times New Roman"/>
          <w:szCs w:val="24"/>
          <w:shd w:val="clear" w:color="auto" w:fill="FFFFFF"/>
        </w:rPr>
        <w:t xml:space="preserve"> em João Pessoa, Brasil. </w:t>
      </w:r>
      <w:r w:rsidRPr="00221EAC">
        <w:rPr>
          <w:rFonts w:cs="Times New Roman"/>
          <w:b/>
          <w:szCs w:val="24"/>
        </w:rPr>
        <w:t>Sociedade &amp; Natureza</w:t>
      </w:r>
      <w:r w:rsidRPr="00221EAC">
        <w:rPr>
          <w:rFonts w:cs="Times New Roman"/>
          <w:szCs w:val="24"/>
          <w:shd w:val="clear" w:color="auto" w:fill="FFFFFF"/>
        </w:rPr>
        <w:t>, v. 27, n. 1, p.157-169, abr. 2015.</w:t>
      </w:r>
    </w:p>
    <w:p w14:paraId="47C26653" w14:textId="77777777" w:rsidR="0033154D" w:rsidRPr="00AC164E" w:rsidRDefault="0033154D" w:rsidP="007004CE">
      <w:pPr>
        <w:spacing w:after="120" w:line="240" w:lineRule="auto"/>
        <w:ind w:firstLine="0"/>
        <w:jc w:val="left"/>
        <w:rPr>
          <w:rFonts w:cs="Times New Roman"/>
          <w:szCs w:val="24"/>
          <w:shd w:val="clear" w:color="auto" w:fill="FFFFFF"/>
          <w:lang w:val="en-US"/>
        </w:rPr>
      </w:pPr>
      <w:r w:rsidRPr="00C85F6D">
        <w:rPr>
          <w:rFonts w:cs="Times New Roman"/>
          <w:shd w:val="clear" w:color="auto" w:fill="FFFFFF"/>
          <w:lang w:val="en-US"/>
        </w:rPr>
        <w:t xml:space="preserve">VENABLES, W. N.; RIPLEY, B. </w:t>
      </w:r>
      <w:proofErr w:type="gramStart"/>
      <w:r w:rsidRPr="00C85F6D">
        <w:rPr>
          <w:rFonts w:cs="Times New Roman"/>
          <w:shd w:val="clear" w:color="auto" w:fill="FFFFFF"/>
          <w:lang w:val="en-US"/>
        </w:rPr>
        <w:t>D..</w:t>
      </w:r>
      <w:proofErr w:type="gramEnd"/>
      <w:r w:rsidRPr="00C85F6D">
        <w:rPr>
          <w:rFonts w:cs="Times New Roman"/>
          <w:shd w:val="clear" w:color="auto" w:fill="FFFFFF"/>
          <w:lang w:val="en-US"/>
        </w:rPr>
        <w:t xml:space="preserve"> </w:t>
      </w:r>
      <w:r w:rsidRPr="00AC164E">
        <w:rPr>
          <w:rFonts w:cs="Times New Roman"/>
          <w:shd w:val="clear" w:color="auto" w:fill="FFFFFF"/>
          <w:lang w:val="en-US"/>
        </w:rPr>
        <w:t>Modern Applied Statistics with S. </w:t>
      </w:r>
      <w:r w:rsidRPr="00AC164E">
        <w:rPr>
          <w:rStyle w:val="Forte"/>
          <w:rFonts w:cs="Times New Roman"/>
          <w:color w:val="222222"/>
          <w:shd w:val="clear" w:color="auto" w:fill="FFFFFF"/>
          <w:lang w:val="en-US"/>
        </w:rPr>
        <w:t xml:space="preserve">Statistics </w:t>
      </w:r>
      <w:proofErr w:type="gramStart"/>
      <w:r w:rsidRPr="00AC164E">
        <w:rPr>
          <w:rStyle w:val="Forte"/>
          <w:rFonts w:cs="Times New Roman"/>
          <w:color w:val="222222"/>
          <w:shd w:val="clear" w:color="auto" w:fill="FFFFFF"/>
          <w:lang w:val="en-US"/>
        </w:rPr>
        <w:t>And</w:t>
      </w:r>
      <w:proofErr w:type="gramEnd"/>
      <w:r w:rsidRPr="00AC164E">
        <w:rPr>
          <w:rStyle w:val="Forte"/>
          <w:rFonts w:cs="Times New Roman"/>
          <w:color w:val="222222"/>
          <w:shd w:val="clear" w:color="auto" w:fill="FFFFFF"/>
          <w:lang w:val="en-US"/>
        </w:rPr>
        <w:t xml:space="preserve"> Computing</w:t>
      </w:r>
      <w:r w:rsidRPr="00AC164E">
        <w:rPr>
          <w:rFonts w:cs="Times New Roman"/>
          <w:shd w:val="clear" w:color="auto" w:fill="FFFFFF"/>
          <w:lang w:val="en-US"/>
        </w:rPr>
        <w:t>, p.1-495, 15 mar. 2002.</w:t>
      </w:r>
    </w:p>
    <w:p w14:paraId="07DC63C2" w14:textId="77777777" w:rsidR="0033154D" w:rsidRDefault="0033154D" w:rsidP="007004CE">
      <w:pPr>
        <w:spacing w:after="120" w:line="240" w:lineRule="auto"/>
        <w:ind w:firstLine="0"/>
        <w:jc w:val="left"/>
        <w:rPr>
          <w:rFonts w:cs="Times New Roman"/>
          <w:color w:val="222222"/>
          <w:szCs w:val="24"/>
          <w:shd w:val="clear" w:color="auto" w:fill="FFFFFF"/>
        </w:rPr>
      </w:pPr>
      <w:r w:rsidRPr="00221EAC">
        <w:rPr>
          <w:rFonts w:cs="Times New Roman"/>
          <w:color w:val="222222"/>
          <w:szCs w:val="24"/>
          <w:shd w:val="clear" w:color="auto" w:fill="FFFFFF"/>
        </w:rPr>
        <w:t xml:space="preserve">YANG, </w:t>
      </w:r>
      <w:proofErr w:type="spellStart"/>
      <w:proofErr w:type="gramStart"/>
      <w:r w:rsidRPr="00221EAC">
        <w:rPr>
          <w:rFonts w:cs="Times New Roman"/>
          <w:color w:val="222222"/>
          <w:szCs w:val="24"/>
          <w:shd w:val="clear" w:color="auto" w:fill="FFFFFF"/>
        </w:rPr>
        <w:t>H.m</w:t>
      </w:r>
      <w:proofErr w:type="spellEnd"/>
      <w:r w:rsidRPr="00221EAC">
        <w:rPr>
          <w:rFonts w:cs="Times New Roman"/>
          <w:color w:val="222222"/>
          <w:szCs w:val="24"/>
          <w:shd w:val="clear" w:color="auto" w:fill="FFFFFF"/>
        </w:rPr>
        <w:t>..</w:t>
      </w:r>
      <w:proofErr w:type="gramEnd"/>
      <w:r w:rsidRPr="00221EAC">
        <w:rPr>
          <w:rFonts w:cs="Times New Roman"/>
          <w:color w:val="222222"/>
          <w:szCs w:val="24"/>
          <w:shd w:val="clear" w:color="auto" w:fill="FFFFFF"/>
        </w:rPr>
        <w:t xml:space="preserve"> Epidemiologia da Transmissão da Dengue. </w:t>
      </w:r>
      <w:r w:rsidRPr="00221EAC">
        <w:rPr>
          <w:rStyle w:val="Forte"/>
          <w:rFonts w:cs="Times New Roman"/>
          <w:color w:val="222222"/>
          <w:szCs w:val="24"/>
          <w:shd w:val="clear" w:color="auto" w:fill="FFFFFF"/>
        </w:rPr>
        <w:t>Tema - Tendências em Matemática Aplicada e Computacional</w:t>
      </w:r>
      <w:r w:rsidRPr="00221EAC">
        <w:rPr>
          <w:rFonts w:cs="Times New Roman"/>
          <w:color w:val="222222"/>
          <w:szCs w:val="24"/>
          <w:shd w:val="clear" w:color="auto" w:fill="FFFFFF"/>
        </w:rPr>
        <w:t xml:space="preserve">, v. 4, p.387-396, 2003. </w:t>
      </w:r>
    </w:p>
    <w:sectPr w:rsidR="0033154D" w:rsidSect="00D76F19">
      <w:footerReference w:type="default" r:id="rId1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5E0C5" w14:textId="77777777" w:rsidR="00E9605A" w:rsidRDefault="00E9605A" w:rsidP="00C719A2">
      <w:pPr>
        <w:spacing w:line="240" w:lineRule="auto"/>
      </w:pPr>
      <w:r>
        <w:separator/>
      </w:r>
    </w:p>
  </w:endnote>
  <w:endnote w:type="continuationSeparator" w:id="0">
    <w:p w14:paraId="1F48D805" w14:textId="77777777" w:rsidR="00E9605A" w:rsidRDefault="00E9605A" w:rsidP="00C719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6A1B8" w14:textId="77777777" w:rsidR="00C719A2" w:rsidRDefault="00C719A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D5F78" w14:textId="77777777" w:rsidR="00E9605A" w:rsidRDefault="00E9605A" w:rsidP="00C719A2">
      <w:pPr>
        <w:spacing w:line="240" w:lineRule="auto"/>
      </w:pPr>
      <w:r>
        <w:separator/>
      </w:r>
    </w:p>
  </w:footnote>
  <w:footnote w:type="continuationSeparator" w:id="0">
    <w:p w14:paraId="41C65E7D" w14:textId="77777777" w:rsidR="00E9605A" w:rsidRDefault="00E9605A" w:rsidP="00C719A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44DDD"/>
    <w:multiLevelType w:val="hybridMultilevel"/>
    <w:tmpl w:val="ABEAAD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73FC59AF"/>
    <w:multiLevelType w:val="hybridMultilevel"/>
    <w:tmpl w:val="2A427B5C"/>
    <w:lvl w:ilvl="0" w:tplc="842E7C4E">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12B"/>
    <w:rsid w:val="000119A3"/>
    <w:rsid w:val="00013115"/>
    <w:rsid w:val="00015017"/>
    <w:rsid w:val="0001519C"/>
    <w:rsid w:val="00023231"/>
    <w:rsid w:val="000232D7"/>
    <w:rsid w:val="0002434F"/>
    <w:rsid w:val="00026101"/>
    <w:rsid w:val="000272C7"/>
    <w:rsid w:val="000352FF"/>
    <w:rsid w:val="0004265C"/>
    <w:rsid w:val="0004296F"/>
    <w:rsid w:val="0004723C"/>
    <w:rsid w:val="00070952"/>
    <w:rsid w:val="00091E01"/>
    <w:rsid w:val="0009356E"/>
    <w:rsid w:val="00095D43"/>
    <w:rsid w:val="000A0128"/>
    <w:rsid w:val="000A798D"/>
    <w:rsid w:val="000A7BF5"/>
    <w:rsid w:val="000B09BC"/>
    <w:rsid w:val="000D0B1B"/>
    <w:rsid w:val="000D12FE"/>
    <w:rsid w:val="000D426E"/>
    <w:rsid w:val="000D640D"/>
    <w:rsid w:val="000E37CF"/>
    <w:rsid w:val="000F4705"/>
    <w:rsid w:val="0010627B"/>
    <w:rsid w:val="00115CEC"/>
    <w:rsid w:val="00122578"/>
    <w:rsid w:val="00123611"/>
    <w:rsid w:val="00131B24"/>
    <w:rsid w:val="00132FC1"/>
    <w:rsid w:val="001336D4"/>
    <w:rsid w:val="00146567"/>
    <w:rsid w:val="001506AC"/>
    <w:rsid w:val="0017467D"/>
    <w:rsid w:val="00176CE6"/>
    <w:rsid w:val="00177455"/>
    <w:rsid w:val="00187E58"/>
    <w:rsid w:val="00192181"/>
    <w:rsid w:val="00195F53"/>
    <w:rsid w:val="001966C7"/>
    <w:rsid w:val="00196921"/>
    <w:rsid w:val="00197B04"/>
    <w:rsid w:val="001A080D"/>
    <w:rsid w:val="001A17F6"/>
    <w:rsid w:val="001A4929"/>
    <w:rsid w:val="001C3CC9"/>
    <w:rsid w:val="001D04FC"/>
    <w:rsid w:val="001D07D9"/>
    <w:rsid w:val="001D15BB"/>
    <w:rsid w:val="001D3D0A"/>
    <w:rsid w:val="001D4A57"/>
    <w:rsid w:val="001E6BB6"/>
    <w:rsid w:val="001F3A0C"/>
    <w:rsid w:val="0020298A"/>
    <w:rsid w:val="002119EA"/>
    <w:rsid w:val="00212196"/>
    <w:rsid w:val="00220680"/>
    <w:rsid w:val="00221B99"/>
    <w:rsid w:val="00221EAC"/>
    <w:rsid w:val="002230FA"/>
    <w:rsid w:val="0022494D"/>
    <w:rsid w:val="00234F18"/>
    <w:rsid w:val="002412A2"/>
    <w:rsid w:val="002502C1"/>
    <w:rsid w:val="002617DB"/>
    <w:rsid w:val="002702AB"/>
    <w:rsid w:val="00271575"/>
    <w:rsid w:val="0027195F"/>
    <w:rsid w:val="0027309A"/>
    <w:rsid w:val="0029038B"/>
    <w:rsid w:val="002950EE"/>
    <w:rsid w:val="00295FBD"/>
    <w:rsid w:val="002A7FD7"/>
    <w:rsid w:val="002B327E"/>
    <w:rsid w:val="002B391F"/>
    <w:rsid w:val="002B64CB"/>
    <w:rsid w:val="002C6CC2"/>
    <w:rsid w:val="002D382C"/>
    <w:rsid w:val="002E2A9A"/>
    <w:rsid w:val="00315A13"/>
    <w:rsid w:val="00322756"/>
    <w:rsid w:val="00324563"/>
    <w:rsid w:val="003260B4"/>
    <w:rsid w:val="003267EB"/>
    <w:rsid w:val="0033154D"/>
    <w:rsid w:val="00336992"/>
    <w:rsid w:val="00340B4B"/>
    <w:rsid w:val="00367DCB"/>
    <w:rsid w:val="00373559"/>
    <w:rsid w:val="0037365A"/>
    <w:rsid w:val="00376A05"/>
    <w:rsid w:val="00382BC9"/>
    <w:rsid w:val="00382DBF"/>
    <w:rsid w:val="00386F26"/>
    <w:rsid w:val="003A27F2"/>
    <w:rsid w:val="003B0374"/>
    <w:rsid w:val="003B062D"/>
    <w:rsid w:val="003C12DD"/>
    <w:rsid w:val="003D097B"/>
    <w:rsid w:val="003F2AE0"/>
    <w:rsid w:val="003F782A"/>
    <w:rsid w:val="00404E79"/>
    <w:rsid w:val="004051B9"/>
    <w:rsid w:val="004214F1"/>
    <w:rsid w:val="004316C3"/>
    <w:rsid w:val="004324B2"/>
    <w:rsid w:val="00443FDE"/>
    <w:rsid w:val="00446B76"/>
    <w:rsid w:val="00463242"/>
    <w:rsid w:val="004632F7"/>
    <w:rsid w:val="00467436"/>
    <w:rsid w:val="0047088A"/>
    <w:rsid w:val="004771E6"/>
    <w:rsid w:val="004821D2"/>
    <w:rsid w:val="004836DB"/>
    <w:rsid w:val="004A333E"/>
    <w:rsid w:val="004B3439"/>
    <w:rsid w:val="004B728D"/>
    <w:rsid w:val="004B7F82"/>
    <w:rsid w:val="004C412F"/>
    <w:rsid w:val="004C5EF8"/>
    <w:rsid w:val="004C79BE"/>
    <w:rsid w:val="004D3513"/>
    <w:rsid w:val="004D7E4C"/>
    <w:rsid w:val="004E745E"/>
    <w:rsid w:val="004E7959"/>
    <w:rsid w:val="005013E3"/>
    <w:rsid w:val="005177A8"/>
    <w:rsid w:val="005249EF"/>
    <w:rsid w:val="00524A97"/>
    <w:rsid w:val="005312D3"/>
    <w:rsid w:val="00532777"/>
    <w:rsid w:val="00532854"/>
    <w:rsid w:val="00533D6F"/>
    <w:rsid w:val="00534B2A"/>
    <w:rsid w:val="00536E59"/>
    <w:rsid w:val="0055139F"/>
    <w:rsid w:val="00553E1A"/>
    <w:rsid w:val="0055420B"/>
    <w:rsid w:val="00556012"/>
    <w:rsid w:val="00567024"/>
    <w:rsid w:val="00577A1D"/>
    <w:rsid w:val="00577EC2"/>
    <w:rsid w:val="00584028"/>
    <w:rsid w:val="00584055"/>
    <w:rsid w:val="005B07EE"/>
    <w:rsid w:val="005B4705"/>
    <w:rsid w:val="005B5F90"/>
    <w:rsid w:val="005D148A"/>
    <w:rsid w:val="005D720B"/>
    <w:rsid w:val="005E3DFC"/>
    <w:rsid w:val="006103CC"/>
    <w:rsid w:val="00612105"/>
    <w:rsid w:val="00612F09"/>
    <w:rsid w:val="00615684"/>
    <w:rsid w:val="00616347"/>
    <w:rsid w:val="006177FE"/>
    <w:rsid w:val="0063369A"/>
    <w:rsid w:val="0063473C"/>
    <w:rsid w:val="00642CB9"/>
    <w:rsid w:val="006724DB"/>
    <w:rsid w:val="0067726C"/>
    <w:rsid w:val="0068258C"/>
    <w:rsid w:val="00687CDA"/>
    <w:rsid w:val="006A1DA3"/>
    <w:rsid w:val="006A7161"/>
    <w:rsid w:val="006B0809"/>
    <w:rsid w:val="006B1E08"/>
    <w:rsid w:val="006C5D45"/>
    <w:rsid w:val="006D0464"/>
    <w:rsid w:val="006D6AD8"/>
    <w:rsid w:val="006D783A"/>
    <w:rsid w:val="006D7FC3"/>
    <w:rsid w:val="006E1F7B"/>
    <w:rsid w:val="006E51CF"/>
    <w:rsid w:val="006E5507"/>
    <w:rsid w:val="007004CE"/>
    <w:rsid w:val="0070113A"/>
    <w:rsid w:val="00701778"/>
    <w:rsid w:val="00706682"/>
    <w:rsid w:val="007071EA"/>
    <w:rsid w:val="00712384"/>
    <w:rsid w:val="0072059B"/>
    <w:rsid w:val="00730026"/>
    <w:rsid w:val="0073074E"/>
    <w:rsid w:val="00732A36"/>
    <w:rsid w:val="00735AA8"/>
    <w:rsid w:val="00750498"/>
    <w:rsid w:val="007634D7"/>
    <w:rsid w:val="007676DA"/>
    <w:rsid w:val="00794347"/>
    <w:rsid w:val="007B01F4"/>
    <w:rsid w:val="007B515E"/>
    <w:rsid w:val="007C1F1E"/>
    <w:rsid w:val="007C408F"/>
    <w:rsid w:val="007C6586"/>
    <w:rsid w:val="007D16A0"/>
    <w:rsid w:val="007D17CD"/>
    <w:rsid w:val="007D7ACD"/>
    <w:rsid w:val="007D7BFC"/>
    <w:rsid w:val="007E0083"/>
    <w:rsid w:val="007E571E"/>
    <w:rsid w:val="0080393E"/>
    <w:rsid w:val="00816270"/>
    <w:rsid w:val="00821EA7"/>
    <w:rsid w:val="008361B1"/>
    <w:rsid w:val="0084034D"/>
    <w:rsid w:val="0084129B"/>
    <w:rsid w:val="008444B3"/>
    <w:rsid w:val="008565C1"/>
    <w:rsid w:val="00865EB1"/>
    <w:rsid w:val="00870CB9"/>
    <w:rsid w:val="00872325"/>
    <w:rsid w:val="00875F66"/>
    <w:rsid w:val="00876F22"/>
    <w:rsid w:val="00877B6C"/>
    <w:rsid w:val="00884A10"/>
    <w:rsid w:val="00891614"/>
    <w:rsid w:val="008A2047"/>
    <w:rsid w:val="008B6340"/>
    <w:rsid w:val="008C1AA6"/>
    <w:rsid w:val="008C4EA6"/>
    <w:rsid w:val="008C55A4"/>
    <w:rsid w:val="008D31A8"/>
    <w:rsid w:val="008D5239"/>
    <w:rsid w:val="008E2757"/>
    <w:rsid w:val="008E4065"/>
    <w:rsid w:val="008E5118"/>
    <w:rsid w:val="008F48DE"/>
    <w:rsid w:val="008F6175"/>
    <w:rsid w:val="00904C78"/>
    <w:rsid w:val="00912ABE"/>
    <w:rsid w:val="00927372"/>
    <w:rsid w:val="00930B3B"/>
    <w:rsid w:val="00932CE6"/>
    <w:rsid w:val="009506C0"/>
    <w:rsid w:val="00961D25"/>
    <w:rsid w:val="00966A72"/>
    <w:rsid w:val="00970514"/>
    <w:rsid w:val="00975779"/>
    <w:rsid w:val="00981834"/>
    <w:rsid w:val="0098442F"/>
    <w:rsid w:val="00991F23"/>
    <w:rsid w:val="0099327D"/>
    <w:rsid w:val="009973F2"/>
    <w:rsid w:val="009B0A40"/>
    <w:rsid w:val="009B42FB"/>
    <w:rsid w:val="009C56BA"/>
    <w:rsid w:val="009D7EFD"/>
    <w:rsid w:val="009E0EC5"/>
    <w:rsid w:val="009E1AE8"/>
    <w:rsid w:val="009F1665"/>
    <w:rsid w:val="00A10123"/>
    <w:rsid w:val="00A17947"/>
    <w:rsid w:val="00A2459A"/>
    <w:rsid w:val="00A52264"/>
    <w:rsid w:val="00A54C56"/>
    <w:rsid w:val="00A56C1E"/>
    <w:rsid w:val="00A57ACB"/>
    <w:rsid w:val="00A815DB"/>
    <w:rsid w:val="00A84FD2"/>
    <w:rsid w:val="00A92586"/>
    <w:rsid w:val="00AA15D3"/>
    <w:rsid w:val="00AA21BC"/>
    <w:rsid w:val="00AA6337"/>
    <w:rsid w:val="00AA730E"/>
    <w:rsid w:val="00AB1BA9"/>
    <w:rsid w:val="00AB30FC"/>
    <w:rsid w:val="00AC164E"/>
    <w:rsid w:val="00AC2B1C"/>
    <w:rsid w:val="00AC49CD"/>
    <w:rsid w:val="00AD0647"/>
    <w:rsid w:val="00AD130A"/>
    <w:rsid w:val="00AD5BDD"/>
    <w:rsid w:val="00AD6142"/>
    <w:rsid w:val="00AF11AF"/>
    <w:rsid w:val="00AF13FC"/>
    <w:rsid w:val="00B027CC"/>
    <w:rsid w:val="00B2017F"/>
    <w:rsid w:val="00B25A45"/>
    <w:rsid w:val="00B3087B"/>
    <w:rsid w:val="00B63AC3"/>
    <w:rsid w:val="00B825F6"/>
    <w:rsid w:val="00B9382A"/>
    <w:rsid w:val="00B95CD2"/>
    <w:rsid w:val="00B972A3"/>
    <w:rsid w:val="00BA012B"/>
    <w:rsid w:val="00BA4FC0"/>
    <w:rsid w:val="00BA5982"/>
    <w:rsid w:val="00BB1225"/>
    <w:rsid w:val="00BD1477"/>
    <w:rsid w:val="00BD40B0"/>
    <w:rsid w:val="00BD7319"/>
    <w:rsid w:val="00BE2A2A"/>
    <w:rsid w:val="00BF62AB"/>
    <w:rsid w:val="00C0512A"/>
    <w:rsid w:val="00C15056"/>
    <w:rsid w:val="00C1573E"/>
    <w:rsid w:val="00C21C68"/>
    <w:rsid w:val="00C43C08"/>
    <w:rsid w:val="00C44A08"/>
    <w:rsid w:val="00C45727"/>
    <w:rsid w:val="00C46B36"/>
    <w:rsid w:val="00C63522"/>
    <w:rsid w:val="00C66EE8"/>
    <w:rsid w:val="00C710AE"/>
    <w:rsid w:val="00C719A2"/>
    <w:rsid w:val="00C71CF5"/>
    <w:rsid w:val="00C732EA"/>
    <w:rsid w:val="00C73BF7"/>
    <w:rsid w:val="00C812BB"/>
    <w:rsid w:val="00C82F0C"/>
    <w:rsid w:val="00C85F6D"/>
    <w:rsid w:val="00C90E8D"/>
    <w:rsid w:val="00C97E4F"/>
    <w:rsid w:val="00CB0670"/>
    <w:rsid w:val="00CB3BA5"/>
    <w:rsid w:val="00CD5A47"/>
    <w:rsid w:val="00CD7196"/>
    <w:rsid w:val="00CE48F0"/>
    <w:rsid w:val="00CF324D"/>
    <w:rsid w:val="00D005E7"/>
    <w:rsid w:val="00D10EAE"/>
    <w:rsid w:val="00D10F87"/>
    <w:rsid w:val="00D1110C"/>
    <w:rsid w:val="00D2067F"/>
    <w:rsid w:val="00D4119A"/>
    <w:rsid w:val="00D473A4"/>
    <w:rsid w:val="00D652E4"/>
    <w:rsid w:val="00D661EF"/>
    <w:rsid w:val="00D66840"/>
    <w:rsid w:val="00D70A76"/>
    <w:rsid w:val="00D76AAF"/>
    <w:rsid w:val="00D76F19"/>
    <w:rsid w:val="00D81149"/>
    <w:rsid w:val="00D906F9"/>
    <w:rsid w:val="00D917D6"/>
    <w:rsid w:val="00D953A0"/>
    <w:rsid w:val="00DA590D"/>
    <w:rsid w:val="00DB1D31"/>
    <w:rsid w:val="00DB1EA6"/>
    <w:rsid w:val="00DC50B5"/>
    <w:rsid w:val="00DD50E1"/>
    <w:rsid w:val="00DD7B33"/>
    <w:rsid w:val="00DE5ED4"/>
    <w:rsid w:val="00DF095A"/>
    <w:rsid w:val="00DF4426"/>
    <w:rsid w:val="00DF6ED8"/>
    <w:rsid w:val="00E10365"/>
    <w:rsid w:val="00E13575"/>
    <w:rsid w:val="00E1648E"/>
    <w:rsid w:val="00E1701F"/>
    <w:rsid w:val="00E25429"/>
    <w:rsid w:val="00E26E12"/>
    <w:rsid w:val="00E341D6"/>
    <w:rsid w:val="00E35186"/>
    <w:rsid w:val="00E52EDB"/>
    <w:rsid w:val="00E54B0A"/>
    <w:rsid w:val="00E55BC0"/>
    <w:rsid w:val="00E837EE"/>
    <w:rsid w:val="00E86219"/>
    <w:rsid w:val="00E91232"/>
    <w:rsid w:val="00E9605A"/>
    <w:rsid w:val="00EA673D"/>
    <w:rsid w:val="00EB1B61"/>
    <w:rsid w:val="00EC038D"/>
    <w:rsid w:val="00ED5DF4"/>
    <w:rsid w:val="00EE761E"/>
    <w:rsid w:val="00F0780F"/>
    <w:rsid w:val="00F239FA"/>
    <w:rsid w:val="00F248D0"/>
    <w:rsid w:val="00F25E2F"/>
    <w:rsid w:val="00F267E6"/>
    <w:rsid w:val="00F268F6"/>
    <w:rsid w:val="00F30B01"/>
    <w:rsid w:val="00F418B7"/>
    <w:rsid w:val="00F505C3"/>
    <w:rsid w:val="00F5145D"/>
    <w:rsid w:val="00F52D41"/>
    <w:rsid w:val="00F63199"/>
    <w:rsid w:val="00F651BC"/>
    <w:rsid w:val="00F87195"/>
    <w:rsid w:val="00F87E9B"/>
    <w:rsid w:val="00F9474F"/>
    <w:rsid w:val="00FB1776"/>
    <w:rsid w:val="00FB32EB"/>
    <w:rsid w:val="00FB51EC"/>
    <w:rsid w:val="00FC49B8"/>
    <w:rsid w:val="00FC4C50"/>
    <w:rsid w:val="00FC5322"/>
    <w:rsid w:val="00FC77BC"/>
    <w:rsid w:val="00FD74B8"/>
    <w:rsid w:val="00FF4726"/>
    <w:rsid w:val="00FF476F"/>
    <w:rsid w:val="00FF7C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88107"/>
  <w15:docId w15:val="{9FB81AB3-D874-41A5-997F-5D039BC18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4F1"/>
    <w:pPr>
      <w:spacing w:after="0" w:line="360" w:lineRule="auto"/>
      <w:ind w:firstLine="284"/>
      <w:jc w:val="both"/>
    </w:pPr>
    <w:rPr>
      <w:rFonts w:ascii="Times New Roman" w:hAnsi="Times New Roman"/>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A815DB"/>
    <w:rPr>
      <w:color w:val="0000FF"/>
      <w:u w:val="single"/>
    </w:rPr>
  </w:style>
  <w:style w:type="character" w:styleId="TextodoEspaoReservado">
    <w:name w:val="Placeholder Text"/>
    <w:basedOn w:val="Fontepargpadro"/>
    <w:uiPriority w:val="99"/>
    <w:semiHidden/>
    <w:rsid w:val="00132FC1"/>
    <w:rPr>
      <w:color w:val="808080"/>
    </w:rPr>
  </w:style>
  <w:style w:type="character" w:styleId="Forte">
    <w:name w:val="Strong"/>
    <w:basedOn w:val="Fontepargpadro"/>
    <w:uiPriority w:val="22"/>
    <w:qFormat/>
    <w:rsid w:val="004214F1"/>
    <w:rPr>
      <w:b/>
      <w:bCs/>
    </w:rPr>
  </w:style>
  <w:style w:type="character" w:customStyle="1" w:styleId="MenoPendente1">
    <w:name w:val="Menção Pendente1"/>
    <w:basedOn w:val="Fontepargpadro"/>
    <w:uiPriority w:val="99"/>
    <w:semiHidden/>
    <w:unhideWhenUsed/>
    <w:rsid w:val="007D16A0"/>
    <w:rPr>
      <w:color w:val="605E5C"/>
      <w:shd w:val="clear" w:color="auto" w:fill="E1DFDD"/>
    </w:rPr>
  </w:style>
  <w:style w:type="character" w:customStyle="1" w:styleId="A10">
    <w:name w:val="A10"/>
    <w:uiPriority w:val="99"/>
    <w:rsid w:val="00CB3BA5"/>
    <w:rPr>
      <w:i/>
      <w:iCs/>
      <w:color w:val="000000"/>
      <w:sz w:val="12"/>
      <w:szCs w:val="12"/>
    </w:rPr>
  </w:style>
  <w:style w:type="paragraph" w:customStyle="1" w:styleId="Pa15">
    <w:name w:val="Pa15"/>
    <w:basedOn w:val="Normal"/>
    <w:next w:val="Normal"/>
    <w:uiPriority w:val="99"/>
    <w:rsid w:val="00D81149"/>
    <w:pPr>
      <w:autoSpaceDE w:val="0"/>
      <w:autoSpaceDN w:val="0"/>
      <w:adjustRightInd w:val="0"/>
      <w:spacing w:line="221" w:lineRule="atLeast"/>
      <w:ind w:firstLine="0"/>
      <w:jc w:val="left"/>
    </w:pPr>
    <w:rPr>
      <w:rFonts w:cs="Times New Roman"/>
      <w:szCs w:val="24"/>
    </w:rPr>
  </w:style>
  <w:style w:type="character" w:styleId="Refdecomentrio">
    <w:name w:val="annotation reference"/>
    <w:basedOn w:val="Fontepargpadro"/>
    <w:uiPriority w:val="99"/>
    <w:semiHidden/>
    <w:unhideWhenUsed/>
    <w:rsid w:val="0037365A"/>
    <w:rPr>
      <w:sz w:val="16"/>
      <w:szCs w:val="16"/>
    </w:rPr>
  </w:style>
  <w:style w:type="paragraph" w:styleId="Textodecomentrio">
    <w:name w:val="annotation text"/>
    <w:basedOn w:val="Normal"/>
    <w:link w:val="TextodecomentrioChar"/>
    <w:uiPriority w:val="99"/>
    <w:semiHidden/>
    <w:unhideWhenUsed/>
    <w:rsid w:val="0037365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7365A"/>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7365A"/>
    <w:rPr>
      <w:b/>
      <w:bCs/>
    </w:rPr>
  </w:style>
  <w:style w:type="character" w:customStyle="1" w:styleId="AssuntodocomentrioChar">
    <w:name w:val="Assunto do comentário Char"/>
    <w:basedOn w:val="TextodecomentrioChar"/>
    <w:link w:val="Assuntodocomentrio"/>
    <w:uiPriority w:val="99"/>
    <w:semiHidden/>
    <w:rsid w:val="0037365A"/>
    <w:rPr>
      <w:rFonts w:ascii="Times New Roman" w:hAnsi="Times New Roman"/>
      <w:b/>
      <w:bCs/>
      <w:sz w:val="20"/>
      <w:szCs w:val="20"/>
    </w:rPr>
  </w:style>
  <w:style w:type="paragraph" w:styleId="Textodebalo">
    <w:name w:val="Balloon Text"/>
    <w:basedOn w:val="Normal"/>
    <w:link w:val="TextodebaloChar"/>
    <w:uiPriority w:val="99"/>
    <w:semiHidden/>
    <w:unhideWhenUsed/>
    <w:rsid w:val="0037365A"/>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7365A"/>
    <w:rPr>
      <w:rFonts w:ascii="Segoe UI" w:hAnsi="Segoe UI" w:cs="Segoe UI"/>
      <w:sz w:val="18"/>
      <w:szCs w:val="18"/>
    </w:rPr>
  </w:style>
  <w:style w:type="paragraph" w:styleId="Cabealho">
    <w:name w:val="header"/>
    <w:basedOn w:val="Normal"/>
    <w:link w:val="CabealhoChar"/>
    <w:uiPriority w:val="99"/>
    <w:unhideWhenUsed/>
    <w:rsid w:val="00C719A2"/>
    <w:pPr>
      <w:tabs>
        <w:tab w:val="center" w:pos="4252"/>
        <w:tab w:val="right" w:pos="8504"/>
      </w:tabs>
      <w:spacing w:line="240" w:lineRule="auto"/>
    </w:pPr>
  </w:style>
  <w:style w:type="character" w:customStyle="1" w:styleId="CabealhoChar">
    <w:name w:val="Cabeçalho Char"/>
    <w:basedOn w:val="Fontepargpadro"/>
    <w:link w:val="Cabealho"/>
    <w:uiPriority w:val="99"/>
    <w:rsid w:val="00C719A2"/>
    <w:rPr>
      <w:rFonts w:ascii="Times New Roman" w:hAnsi="Times New Roman"/>
      <w:sz w:val="24"/>
    </w:rPr>
  </w:style>
  <w:style w:type="paragraph" w:styleId="Rodap">
    <w:name w:val="footer"/>
    <w:basedOn w:val="Normal"/>
    <w:link w:val="RodapChar"/>
    <w:uiPriority w:val="99"/>
    <w:unhideWhenUsed/>
    <w:rsid w:val="00C719A2"/>
    <w:pPr>
      <w:tabs>
        <w:tab w:val="center" w:pos="4252"/>
        <w:tab w:val="right" w:pos="8504"/>
      </w:tabs>
      <w:spacing w:line="240" w:lineRule="auto"/>
    </w:pPr>
  </w:style>
  <w:style w:type="character" w:customStyle="1" w:styleId="RodapChar">
    <w:name w:val="Rodapé Char"/>
    <w:basedOn w:val="Fontepargpadro"/>
    <w:link w:val="Rodap"/>
    <w:uiPriority w:val="99"/>
    <w:rsid w:val="00C719A2"/>
    <w:rPr>
      <w:rFonts w:ascii="Times New Roman" w:hAnsi="Times New Roman"/>
      <w:sz w:val="24"/>
    </w:rPr>
  </w:style>
  <w:style w:type="character" w:styleId="nfaseSutil">
    <w:name w:val="Subtle Emphasis"/>
    <w:basedOn w:val="Fontepargpadro"/>
    <w:uiPriority w:val="19"/>
    <w:qFormat/>
    <w:rsid w:val="00D76AAF"/>
    <w:rPr>
      <w:i/>
      <w:iCs/>
      <w:color w:val="404040" w:themeColor="text1" w:themeTint="BF"/>
    </w:rPr>
  </w:style>
  <w:style w:type="paragraph" w:styleId="Ttulo">
    <w:name w:val="Title"/>
    <w:next w:val="Normal"/>
    <w:link w:val="TtuloChar"/>
    <w:autoRedefine/>
    <w:qFormat/>
    <w:rsid w:val="00C66EE8"/>
    <w:pPr>
      <w:widowControl w:val="0"/>
      <w:spacing w:after="0" w:line="240" w:lineRule="auto"/>
      <w:jc w:val="center"/>
    </w:pPr>
    <w:rPr>
      <w:rFonts w:ascii="Arial" w:eastAsia="Times New Roman" w:hAnsi="Arial" w:cs="Times New Roman"/>
      <w:b/>
      <w:bCs/>
      <w:caps/>
      <w:sz w:val="32"/>
      <w:szCs w:val="32"/>
      <w:lang w:eastAsia="pt-BR"/>
    </w:rPr>
  </w:style>
  <w:style w:type="character" w:customStyle="1" w:styleId="TtuloChar">
    <w:name w:val="Título Char"/>
    <w:basedOn w:val="Fontepargpadro"/>
    <w:link w:val="Ttulo"/>
    <w:rsid w:val="00C66EE8"/>
    <w:rPr>
      <w:rFonts w:ascii="Arial" w:eastAsia="Times New Roman" w:hAnsi="Arial" w:cs="Times New Roman"/>
      <w:b/>
      <w:bCs/>
      <w:caps/>
      <w:sz w:val="32"/>
      <w:szCs w:val="32"/>
      <w:lang w:eastAsia="pt-BR"/>
    </w:rPr>
  </w:style>
  <w:style w:type="paragraph" w:styleId="Subttulo">
    <w:name w:val="Subtitle"/>
    <w:link w:val="SubttuloChar"/>
    <w:autoRedefine/>
    <w:qFormat/>
    <w:rsid w:val="00C66EE8"/>
    <w:pPr>
      <w:widowControl w:val="0"/>
      <w:spacing w:after="0" w:line="240" w:lineRule="auto"/>
      <w:jc w:val="center"/>
    </w:pPr>
    <w:rPr>
      <w:rFonts w:ascii="Times New Roman" w:eastAsia="Times New Roman" w:hAnsi="Times New Roman" w:cs="Times New Roman"/>
      <w:b/>
      <w:smallCaps/>
      <w:sz w:val="24"/>
      <w:szCs w:val="24"/>
      <w:lang w:eastAsia="pt-BR"/>
    </w:rPr>
  </w:style>
  <w:style w:type="character" w:customStyle="1" w:styleId="SubttuloChar">
    <w:name w:val="Subtítulo Char"/>
    <w:basedOn w:val="Fontepargpadro"/>
    <w:link w:val="Subttulo"/>
    <w:rsid w:val="00C66EE8"/>
    <w:rPr>
      <w:rFonts w:ascii="Times New Roman" w:eastAsia="Times New Roman" w:hAnsi="Times New Roman" w:cs="Times New Roman"/>
      <w:b/>
      <w:smallCaps/>
      <w:sz w:val="24"/>
      <w:szCs w:val="24"/>
      <w:lang w:eastAsia="pt-BR"/>
    </w:rPr>
  </w:style>
  <w:style w:type="paragraph" w:customStyle="1" w:styleId="Autor">
    <w:name w:val="Autor"/>
    <w:next w:val="Normal"/>
    <w:autoRedefine/>
    <w:qFormat/>
    <w:rsid w:val="00C66EE8"/>
    <w:pPr>
      <w:widowControl w:val="0"/>
      <w:spacing w:after="0" w:line="240" w:lineRule="auto"/>
      <w:jc w:val="center"/>
    </w:pPr>
    <w:rPr>
      <w:rFonts w:ascii="Arial" w:eastAsia="Times New Roman" w:hAnsi="Arial" w:cs="Times New Roman"/>
      <w:caps/>
      <w:sz w:val="28"/>
      <w:szCs w:val="28"/>
      <w:lang w:eastAsia="pt-BR"/>
    </w:rPr>
  </w:style>
  <w:style w:type="paragraph" w:customStyle="1" w:styleId="Simples">
    <w:name w:val="Simples"/>
    <w:autoRedefine/>
    <w:rsid w:val="00C66EE8"/>
    <w:pPr>
      <w:widowControl w:val="0"/>
      <w:spacing w:after="0" w:line="240" w:lineRule="auto"/>
    </w:pPr>
    <w:rPr>
      <w:rFonts w:ascii="Times New Roman" w:eastAsia="Times New Roman" w:hAnsi="Times New Roman" w:cs="Times New Roman"/>
      <w:sz w:val="24"/>
      <w:szCs w:val="24"/>
      <w:lang w:eastAsia="pt-BR"/>
    </w:rPr>
  </w:style>
  <w:style w:type="paragraph" w:customStyle="1" w:styleId="NaturezadoTrabalho">
    <w:name w:val="Natureza do Trabalho"/>
    <w:autoRedefine/>
    <w:qFormat/>
    <w:rsid w:val="00C66EE8"/>
    <w:pPr>
      <w:spacing w:before="120" w:after="0" w:line="240" w:lineRule="auto"/>
      <w:ind w:left="4536"/>
      <w:jc w:val="both"/>
    </w:pPr>
    <w:rPr>
      <w:rFonts w:ascii="Arial" w:eastAsia="Times New Roman" w:hAnsi="Arial" w:cs="Times New Roman"/>
      <w:sz w:val="20"/>
      <w:lang w:eastAsia="pt-BR"/>
    </w:rPr>
  </w:style>
  <w:style w:type="paragraph" w:customStyle="1" w:styleId="Datanafolhadeaprovao">
    <w:name w:val="Data na folha de aprovação"/>
    <w:autoRedefine/>
    <w:qFormat/>
    <w:rsid w:val="00C66EE8"/>
    <w:pPr>
      <w:widowControl w:val="0"/>
      <w:spacing w:after="0" w:line="240" w:lineRule="auto"/>
      <w:jc w:val="right"/>
    </w:pPr>
    <w:rPr>
      <w:rFonts w:ascii="Times New Roman" w:eastAsia="Times New Roman" w:hAnsi="Times New Roman" w:cs="Times New Roman"/>
      <w:sz w:val="24"/>
      <w:szCs w:val="24"/>
      <w:lang w:eastAsia="pt-BR"/>
    </w:rPr>
  </w:style>
  <w:style w:type="paragraph" w:customStyle="1" w:styleId="Dedicatria">
    <w:name w:val="Dedicatória"/>
    <w:autoRedefine/>
    <w:qFormat/>
    <w:rsid w:val="001D3D0A"/>
    <w:pPr>
      <w:widowControl w:val="0"/>
      <w:spacing w:after="120" w:line="360" w:lineRule="auto"/>
      <w:jc w:val="both"/>
    </w:pPr>
    <w:rPr>
      <w:rFonts w:ascii="Times New Roman" w:eastAsia="Times New Roman" w:hAnsi="Times New Roman" w:cs="Times New Roman"/>
      <w:color w:val="404040"/>
      <w:sz w:val="24"/>
      <w:szCs w:val="24"/>
      <w:shd w:val="clear" w:color="auto" w:fill="FFFFFF"/>
      <w:lang w:eastAsia="pt-BR"/>
    </w:rPr>
  </w:style>
  <w:style w:type="paragraph" w:customStyle="1" w:styleId="TtulodosAgradecimentos">
    <w:name w:val="Título dos Agradecimentos"/>
    <w:autoRedefine/>
    <w:qFormat/>
    <w:rsid w:val="00C66EE8"/>
    <w:pPr>
      <w:widowControl w:val="0"/>
      <w:spacing w:before="10200" w:after="600" w:line="240" w:lineRule="auto"/>
      <w:ind w:left="3402"/>
      <w:jc w:val="center"/>
    </w:pPr>
    <w:rPr>
      <w:rFonts w:ascii="Times New Roman" w:eastAsia="Times New Roman" w:hAnsi="Times New Roman" w:cs="Times New Roman"/>
      <w:b/>
      <w:caps/>
      <w:sz w:val="28"/>
      <w:szCs w:val="28"/>
      <w:lang w:eastAsia="pt-BR"/>
    </w:rPr>
  </w:style>
  <w:style w:type="paragraph" w:customStyle="1" w:styleId="Ttulosdopr-texto">
    <w:name w:val="Títulos do pré-texto"/>
    <w:autoRedefine/>
    <w:qFormat/>
    <w:rsid w:val="00C66EE8"/>
    <w:pPr>
      <w:keepNext/>
      <w:pageBreakBefore/>
      <w:widowControl w:val="0"/>
      <w:spacing w:before="1800" w:after="600" w:line="240" w:lineRule="auto"/>
      <w:jc w:val="center"/>
    </w:pPr>
    <w:rPr>
      <w:rFonts w:ascii="Arial" w:eastAsia="Times New Roman" w:hAnsi="Arial" w:cs="Times New Roman"/>
      <w:b/>
      <w:bCs/>
      <w:caps/>
      <w:sz w:val="28"/>
      <w:szCs w:val="28"/>
      <w:lang w:eastAsia="pt-BR"/>
    </w:rPr>
  </w:style>
  <w:style w:type="paragraph" w:customStyle="1" w:styleId="Agradecimentos">
    <w:name w:val="Agradecimentos"/>
    <w:autoRedefine/>
    <w:qFormat/>
    <w:rsid w:val="00C66EE8"/>
    <w:pPr>
      <w:widowControl w:val="0"/>
      <w:spacing w:after="120" w:line="240" w:lineRule="auto"/>
      <w:ind w:left="3402"/>
      <w:jc w:val="both"/>
    </w:pPr>
    <w:rPr>
      <w:rFonts w:ascii="Times New Roman" w:eastAsia="Times New Roman" w:hAnsi="Times New Roman" w:cs="Times New Roman"/>
      <w:lang w:eastAsia="pt-BR"/>
    </w:rPr>
  </w:style>
  <w:style w:type="paragraph" w:customStyle="1" w:styleId="Epgrafe">
    <w:name w:val="Epígrafe"/>
    <w:autoRedefine/>
    <w:qFormat/>
    <w:rsid w:val="00C66EE8"/>
    <w:pPr>
      <w:widowControl w:val="0"/>
      <w:spacing w:after="0" w:line="240" w:lineRule="auto"/>
      <w:ind w:left="3969"/>
      <w:jc w:val="both"/>
    </w:pPr>
    <w:rPr>
      <w:rFonts w:ascii="Times New Roman" w:eastAsia="Times New Roman" w:hAnsi="Times New Roman" w:cs="Times New Roman"/>
      <w:i/>
      <w:lang w:eastAsia="pt-BR"/>
    </w:rPr>
  </w:style>
  <w:style w:type="paragraph" w:customStyle="1" w:styleId="AutordaEpgrafe">
    <w:name w:val="Autor da Epígrafe"/>
    <w:autoRedefine/>
    <w:qFormat/>
    <w:rsid w:val="00C66EE8"/>
    <w:pPr>
      <w:widowControl w:val="0"/>
      <w:spacing w:after="0" w:line="240" w:lineRule="auto"/>
      <w:ind w:left="4536"/>
      <w:jc w:val="right"/>
    </w:pPr>
    <w:rPr>
      <w:rFonts w:ascii="Times New Roman" w:eastAsia="Times New Roman" w:hAnsi="Times New Roman" w:cs="Times New Roman"/>
      <w:lang w:eastAsia="pt-BR"/>
    </w:rPr>
  </w:style>
  <w:style w:type="paragraph" w:styleId="Sumrio1">
    <w:name w:val="toc 1"/>
    <w:basedOn w:val="Normal"/>
    <w:next w:val="Normal"/>
    <w:autoRedefine/>
    <w:uiPriority w:val="39"/>
    <w:rsid w:val="00C66EE8"/>
    <w:pPr>
      <w:widowControl w:val="0"/>
      <w:tabs>
        <w:tab w:val="left" w:pos="360"/>
        <w:tab w:val="right" w:leader="dot" w:pos="8789"/>
      </w:tabs>
      <w:spacing w:before="360" w:after="40" w:line="240" w:lineRule="auto"/>
      <w:ind w:firstLine="0"/>
    </w:pPr>
    <w:rPr>
      <w:rFonts w:ascii="Arial" w:eastAsia="Times New Roman" w:hAnsi="Arial" w:cs="Times New Roman"/>
      <w:b/>
      <w:caps/>
      <w:szCs w:val="24"/>
      <w:lang w:eastAsia="pt-BR"/>
    </w:rPr>
  </w:style>
  <w:style w:type="paragraph" w:styleId="Sumrio4">
    <w:name w:val="toc 4"/>
    <w:basedOn w:val="Normal"/>
    <w:next w:val="Normal"/>
    <w:autoRedefine/>
    <w:uiPriority w:val="39"/>
    <w:rsid w:val="00C66EE8"/>
    <w:pPr>
      <w:widowControl w:val="0"/>
      <w:tabs>
        <w:tab w:val="left" w:pos="993"/>
        <w:tab w:val="right" w:leader="dot" w:pos="8789"/>
        <w:tab w:val="right" w:leader="dot" w:pos="9062"/>
      </w:tabs>
      <w:spacing w:after="40" w:line="240" w:lineRule="auto"/>
      <w:ind w:firstLine="0"/>
    </w:pPr>
    <w:rPr>
      <w:rFonts w:ascii="Arial" w:eastAsia="Times New Roman" w:hAnsi="Arial" w:cs="Times New Roman"/>
      <w:noProof/>
      <w:szCs w:val="24"/>
      <w:lang w:eastAsia="pt-BR"/>
    </w:rPr>
  </w:style>
  <w:style w:type="paragraph" w:styleId="Sumrio3">
    <w:name w:val="toc 3"/>
    <w:basedOn w:val="Normal"/>
    <w:next w:val="Normal"/>
    <w:autoRedefine/>
    <w:uiPriority w:val="39"/>
    <w:rsid w:val="00C66EE8"/>
    <w:pPr>
      <w:widowControl w:val="0"/>
      <w:tabs>
        <w:tab w:val="left" w:pos="720"/>
        <w:tab w:val="right" w:leader="dot" w:pos="8789"/>
      </w:tabs>
      <w:spacing w:after="40" w:line="240" w:lineRule="auto"/>
      <w:ind w:firstLine="0"/>
    </w:pPr>
    <w:rPr>
      <w:rFonts w:ascii="Arial" w:eastAsia="Times New Roman" w:hAnsi="Arial" w:cs="Times New Roman"/>
      <w:noProof/>
      <w:szCs w:val="24"/>
      <w:lang w:eastAsia="pt-BR"/>
    </w:rPr>
  </w:style>
  <w:style w:type="paragraph" w:styleId="Sumrio2">
    <w:name w:val="toc 2"/>
    <w:basedOn w:val="Normal"/>
    <w:next w:val="Normal"/>
    <w:autoRedefine/>
    <w:uiPriority w:val="39"/>
    <w:rsid w:val="00C66EE8"/>
    <w:pPr>
      <w:widowControl w:val="0"/>
      <w:tabs>
        <w:tab w:val="left" w:pos="567"/>
        <w:tab w:val="right" w:leader="dot" w:pos="8789"/>
        <w:tab w:val="right" w:leader="dot" w:pos="9061"/>
      </w:tabs>
      <w:spacing w:after="40" w:line="240" w:lineRule="auto"/>
      <w:ind w:firstLine="0"/>
    </w:pPr>
    <w:rPr>
      <w:rFonts w:ascii="Arial" w:eastAsia="Times New Roman" w:hAnsi="Arial" w:cs="Arial"/>
      <w:noProof/>
      <w:szCs w:val="24"/>
      <w:lang w:eastAsia="pt-BR"/>
    </w:rPr>
  </w:style>
  <w:style w:type="paragraph" w:customStyle="1" w:styleId="Centralizado">
    <w:name w:val="Centralizado"/>
    <w:autoRedefine/>
    <w:qFormat/>
    <w:rsid w:val="00C66EE8"/>
    <w:pPr>
      <w:widowControl w:val="0"/>
      <w:spacing w:after="0" w:line="240" w:lineRule="auto"/>
      <w:jc w:val="center"/>
    </w:pPr>
    <w:rPr>
      <w:rFonts w:ascii="Arial" w:eastAsia="Times New Roman" w:hAnsi="Arial" w:cs="Times New Roman"/>
      <w:sz w:val="24"/>
      <w:szCs w:val="24"/>
      <w:lang w:eastAsia="pt-BR"/>
    </w:rPr>
  </w:style>
  <w:style w:type="paragraph" w:customStyle="1" w:styleId="Instituio">
    <w:name w:val="Instituição"/>
    <w:next w:val="Normal"/>
    <w:autoRedefine/>
    <w:qFormat/>
    <w:rsid w:val="00C66EE8"/>
    <w:pPr>
      <w:widowControl w:val="0"/>
      <w:spacing w:after="0" w:line="240" w:lineRule="auto"/>
      <w:jc w:val="center"/>
    </w:pPr>
    <w:rPr>
      <w:rFonts w:ascii="Arial" w:eastAsia="Times New Roman" w:hAnsi="Arial" w:cs="Times New Roman"/>
      <w:b/>
      <w:bCs/>
      <w:caps/>
      <w:sz w:val="28"/>
      <w:szCs w:val="24"/>
      <w:lang w:eastAsia="pt-BR"/>
    </w:rPr>
  </w:style>
  <w:style w:type="paragraph" w:customStyle="1" w:styleId="Cidadeeano">
    <w:name w:val="Cidade e ano"/>
    <w:qFormat/>
    <w:rsid w:val="00C66EE8"/>
    <w:pPr>
      <w:spacing w:after="0" w:line="240" w:lineRule="auto"/>
      <w:jc w:val="center"/>
    </w:pPr>
    <w:rPr>
      <w:rFonts w:ascii="Times New Roman" w:eastAsia="Times New Roman" w:hAnsi="Times New Roman" w:cs="Times New Roman"/>
      <w:b/>
      <w:bCs/>
      <w:smallCaps/>
      <w:sz w:val="24"/>
      <w:szCs w:val="24"/>
      <w:lang w:eastAsia="pt-BR"/>
    </w:rPr>
  </w:style>
  <w:style w:type="paragraph" w:styleId="Sumrio9">
    <w:name w:val="toc 9"/>
    <w:basedOn w:val="Normal"/>
    <w:next w:val="Normal"/>
    <w:autoRedefine/>
    <w:uiPriority w:val="39"/>
    <w:unhideWhenUsed/>
    <w:rsid w:val="00C66EE8"/>
    <w:pPr>
      <w:widowControl w:val="0"/>
      <w:tabs>
        <w:tab w:val="left" w:pos="1247"/>
        <w:tab w:val="right" w:leader="dot" w:pos="9072"/>
      </w:tabs>
      <w:ind w:firstLine="0"/>
      <w:jc w:val="left"/>
    </w:pPr>
    <w:rPr>
      <w:rFonts w:ascii="Arial" w:eastAsia="Times New Roman" w:hAnsi="Arial" w:cs="Times New Roman"/>
      <w:lang w:eastAsia="pt-BR"/>
    </w:rPr>
  </w:style>
  <w:style w:type="paragraph" w:customStyle="1" w:styleId="Espaoembranco">
    <w:name w:val="Espaço em branco"/>
    <w:autoRedefine/>
    <w:rsid w:val="00927372"/>
    <w:pPr>
      <w:widowControl w:val="0"/>
      <w:spacing w:after="0" w:line="240" w:lineRule="auto"/>
      <w:jc w:val="center"/>
    </w:pPr>
    <w:rPr>
      <w:rFonts w:ascii="Times New Roman" w:eastAsia="Times New Roman" w:hAnsi="Times New Roman" w:cs="Times New Roman"/>
      <w:sz w:val="28"/>
      <w:szCs w:val="28"/>
      <w:lang w:eastAsia="pt-BR"/>
    </w:rPr>
  </w:style>
  <w:style w:type="paragraph" w:styleId="PargrafodaLista">
    <w:name w:val="List Paragraph"/>
    <w:basedOn w:val="Normal"/>
    <w:uiPriority w:val="34"/>
    <w:qFormat/>
    <w:rsid w:val="00D2067F"/>
    <w:pPr>
      <w:spacing w:after="160" w:line="259" w:lineRule="auto"/>
      <w:ind w:left="720" w:firstLine="0"/>
      <w:contextualSpacing/>
      <w:jc w:val="left"/>
    </w:pPr>
    <w:rPr>
      <w:rFonts w:asciiTheme="minorHAnsi" w:hAnsiTheme="minorHAnsi"/>
      <w:sz w:val="22"/>
    </w:rPr>
  </w:style>
  <w:style w:type="paragraph" w:customStyle="1" w:styleId="Alinhada">
    <w:name w:val="Alinhada"/>
    <w:autoRedefine/>
    <w:qFormat/>
    <w:rsid w:val="00DD50E1"/>
    <w:pPr>
      <w:widowControl w:val="0"/>
      <w:spacing w:before="120" w:after="120" w:line="360" w:lineRule="auto"/>
      <w:contextualSpacing/>
      <w:jc w:val="center"/>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093890">
      <w:bodyDiv w:val="1"/>
      <w:marLeft w:val="0"/>
      <w:marRight w:val="0"/>
      <w:marTop w:val="0"/>
      <w:marBottom w:val="0"/>
      <w:divBdr>
        <w:top w:val="none" w:sz="0" w:space="0" w:color="auto"/>
        <w:left w:val="none" w:sz="0" w:space="0" w:color="auto"/>
        <w:bottom w:val="none" w:sz="0" w:space="0" w:color="auto"/>
        <w:right w:val="none" w:sz="0" w:space="0" w:color="auto"/>
      </w:divBdr>
    </w:div>
    <w:div w:id="134959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t.wikipedia.org/wiki/Regi%C3%A3o_Centro-Oeste_do_Brasil"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pt.wikipedia.org/wiki/Mesorregi%C3%A3o_do_Leste_de_Mato_Grosso_do_Su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t.wikipedia.org/wiki/Brasil" TargetMode="External"/><Relationship Id="rId14"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A083E-8E32-44AE-A8E9-28383F515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2694</Words>
  <Characters>14548</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dc:creator>
  <cp:lastModifiedBy>Elton Gean Araujo</cp:lastModifiedBy>
  <cp:revision>2</cp:revision>
  <dcterms:created xsi:type="dcterms:W3CDTF">2019-04-30T19:20:00Z</dcterms:created>
  <dcterms:modified xsi:type="dcterms:W3CDTF">2019-04-30T19:20:00Z</dcterms:modified>
</cp:coreProperties>
</file>