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57068" w14:textId="597F49F3" w:rsidR="00F363CA" w:rsidRPr="00A22380" w:rsidRDefault="00F363CA" w:rsidP="00F363CA">
      <w:pPr>
        <w:spacing w:line="360" w:lineRule="auto"/>
        <w:rPr>
          <w:rFonts w:ascii="Times New Roman" w:hAnsi="Times New Roman" w:cs="Times New Roman"/>
        </w:rPr>
      </w:pPr>
      <w:r w:rsidRPr="00A22380">
        <w:rPr>
          <w:rFonts w:ascii="Times New Roman" w:hAnsi="Times New Roman" w:cs="Times New Roman"/>
          <w:b/>
          <w:bCs/>
          <w:sz w:val="28"/>
          <w:szCs w:val="28"/>
        </w:rPr>
        <w:t>LGPD, REGULAÇÃO DE PLATAFORMAS E SOBERANIA DIGITAL</w:t>
      </w:r>
      <w:r w:rsidRPr="00A22380">
        <w:rPr>
          <w:rFonts w:ascii="Times New Roman" w:hAnsi="Times New Roman" w:cs="Times New Roman"/>
          <w:b/>
          <w:bCs/>
          <w:sz w:val="28"/>
          <w:szCs w:val="28"/>
        </w:rPr>
        <w:t xml:space="preserve">: limites e possibilidades diante do poder das big </w:t>
      </w:r>
      <w:proofErr w:type="spellStart"/>
      <w:r w:rsidRPr="00A22380">
        <w:rPr>
          <w:rFonts w:ascii="Times New Roman" w:hAnsi="Times New Roman" w:cs="Times New Roman"/>
          <w:b/>
          <w:bCs/>
          <w:sz w:val="28"/>
          <w:szCs w:val="28"/>
        </w:rPr>
        <w:t>techs</w:t>
      </w:r>
      <w:proofErr w:type="spellEnd"/>
      <w:r w:rsidRPr="00A22380">
        <w:rPr>
          <w:rFonts w:ascii="Times New Roman" w:hAnsi="Times New Roman" w:cs="Times New Roman"/>
          <w:b/>
          <w:bCs/>
          <w:sz w:val="28"/>
          <w:szCs w:val="28"/>
        </w:rPr>
        <w:t xml:space="preserve"> no Sul Global</w:t>
      </w:r>
    </w:p>
    <w:p w14:paraId="3CDE1EC7" w14:textId="0974972B" w:rsidR="00257DBF" w:rsidRDefault="00257DBF">
      <w:pPr>
        <w:jc w:val="center"/>
      </w:pP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27EFF32F" w:rsidR="00257DBF" w:rsidRDefault="00257DBF">
      <w:pPr>
        <w:jc w:val="both"/>
      </w:pPr>
      <w:r>
        <w:rPr>
          <w:rFonts w:ascii="Times New Roman" w:eastAsia="Times New Roman" w:hAnsi="Times New Roman" w:cs="Times New Roman"/>
          <w:bCs/>
          <w:vertAlign w:val="superscript"/>
        </w:rPr>
        <w:t>2</w:t>
      </w:r>
      <w:r>
        <w:rPr>
          <w:rFonts w:ascii="Times New Roman" w:eastAsia="Times New Roman" w:hAnsi="Times New Roman" w:cs="Times New Roman"/>
          <w:bCs/>
          <w:lang w:val="x-none"/>
        </w:rPr>
        <w:t>; Segundo Autor (Nome SOBRENOME)</w:t>
      </w:r>
      <w:r>
        <w:rPr>
          <w:rFonts w:ascii="Times New Roman" w:eastAsia="Times New Roman" w:hAnsi="Times New Roman" w:cs="Times New Roman"/>
          <w:bCs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lang w:val="x-none"/>
        </w:rPr>
        <w:t xml:space="preserve"> [Sublinhar autor que apresentará o trabalho]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77777777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>Grupo de trabalho ao que apresenta o trabalho</w:t>
      </w:r>
    </w:p>
    <w:p w14:paraId="29A7FD2F" w14:textId="77777777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0"/>
          <w:szCs w:val="20"/>
        </w:rPr>
        <w:t>Afiliação institucional, e-mail.</w:t>
      </w:r>
    </w:p>
    <w:p w14:paraId="2CA8C513" w14:textId="77777777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Afiliação institucional, e-mail.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0F81B699" w14:textId="77777777" w:rsidR="00F363CA" w:rsidRPr="00F363CA" w:rsidRDefault="00257DBF" w:rsidP="00F363C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RESUMO </w:t>
      </w:r>
      <w:r w:rsidR="00F363CA" w:rsidRPr="00F363CA">
        <w:rPr>
          <w:rFonts w:ascii="Times New Roman" w:eastAsia="Times New Roman" w:hAnsi="Times New Roman" w:cs="Times New Roman"/>
        </w:rPr>
        <w:t xml:space="preserve">A consolidação da sociedade algorítmica, estruturada pela </w:t>
      </w:r>
      <w:proofErr w:type="spellStart"/>
      <w:r w:rsidR="00F363CA" w:rsidRPr="00F363CA">
        <w:rPr>
          <w:rFonts w:ascii="Times New Roman" w:eastAsia="Times New Roman" w:hAnsi="Times New Roman" w:cs="Times New Roman"/>
        </w:rPr>
        <w:t>dataficação</w:t>
      </w:r>
      <w:proofErr w:type="spellEnd"/>
      <w:r w:rsidR="00F363CA" w:rsidRPr="00F363CA">
        <w:rPr>
          <w:rFonts w:ascii="Times New Roman" w:eastAsia="Times New Roman" w:hAnsi="Times New Roman" w:cs="Times New Roman"/>
        </w:rPr>
        <w:t xml:space="preserve"> e pela centralidade das plataformas digitais, recoloca a soberania digital como requisito para a integridade da informação nas democracias do Sul Global, em especial no Brasil (ARRUDA DALVA, 2024; MARQUES; OLIVEIRA, 2025). A agenda internacional de </w:t>
      </w:r>
      <w:proofErr w:type="spellStart"/>
      <w:r w:rsidR="00F363CA" w:rsidRPr="00F363CA">
        <w:rPr>
          <w:rFonts w:ascii="Times New Roman" w:eastAsia="Times New Roman" w:hAnsi="Times New Roman" w:cs="Times New Roman"/>
          <w:i/>
          <w:iCs/>
        </w:rPr>
        <w:t>information</w:t>
      </w:r>
      <w:proofErr w:type="spellEnd"/>
      <w:r w:rsidR="00F363CA" w:rsidRPr="00F363C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F363CA" w:rsidRPr="00F363CA">
        <w:rPr>
          <w:rFonts w:ascii="Times New Roman" w:eastAsia="Times New Roman" w:hAnsi="Times New Roman" w:cs="Times New Roman"/>
          <w:i/>
          <w:iCs/>
        </w:rPr>
        <w:t>integrity</w:t>
      </w:r>
      <w:proofErr w:type="spellEnd"/>
      <w:r w:rsidR="00F363CA" w:rsidRPr="00F363CA">
        <w:rPr>
          <w:rFonts w:ascii="Times New Roman" w:eastAsia="Times New Roman" w:hAnsi="Times New Roman" w:cs="Times New Roman"/>
        </w:rPr>
        <w:t xml:space="preserve">, liderada por ONU e UNESCO, responde à desordem informacional e ao capitalismo de plataforma, mas opera em cenário marcado pelo poder econômico e infraestrutural das big </w:t>
      </w:r>
      <w:proofErr w:type="spellStart"/>
      <w:r w:rsidR="00F363CA" w:rsidRPr="00F363CA">
        <w:rPr>
          <w:rFonts w:ascii="Times New Roman" w:eastAsia="Times New Roman" w:hAnsi="Times New Roman" w:cs="Times New Roman"/>
        </w:rPr>
        <w:t>techs</w:t>
      </w:r>
      <w:proofErr w:type="spellEnd"/>
      <w:r w:rsidR="00F363CA" w:rsidRPr="00F363CA">
        <w:rPr>
          <w:rFonts w:ascii="Times New Roman" w:eastAsia="Times New Roman" w:hAnsi="Times New Roman" w:cs="Times New Roman"/>
        </w:rPr>
        <w:t>, o que acentua assimetrias entre centro e periferia (UNITED NATIONS, 2023; UNESCO, 2023; SANTOS, 2024).</w:t>
      </w:r>
    </w:p>
    <w:p w14:paraId="7E46C712" w14:textId="77777777" w:rsidR="00F363CA" w:rsidRPr="00F363CA" w:rsidRDefault="00F363CA" w:rsidP="00F363CA">
      <w:pPr>
        <w:ind w:firstLine="709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O trabalho analisa criticamente os limites e as possibilidades da Lei Geral de Proteção de Dados (LGPD), dos debates sobre regulação de plataformas e das iniciativas de soberania digital no Brasil diante dessa agenda global, evidenciando tensões entre proteção de direitos, dependência tecnológica e colonialismo de dados (ARAÚJO, 2024a; ARAÚJO, 2024b; SANTOS, 2024; MARQUES; OLIVEIRA, 2025). Adota-se abordagem qualitativa, exploratória e analítico</w:t>
      </w:r>
      <w:r w:rsidRPr="00F363CA">
        <w:rPr>
          <w:rFonts w:ascii="Times New Roman" w:eastAsia="Times New Roman" w:hAnsi="Times New Roman" w:cs="Times New Roman"/>
        </w:rPr>
        <w:noBreakHyphen/>
        <w:t xml:space="preserve">interpretativa, com pesquisa bibliográfica e documental baseada em </w:t>
      </w:r>
      <w:proofErr w:type="spellStart"/>
      <w:r w:rsidRPr="00F363CA">
        <w:rPr>
          <w:rFonts w:ascii="Times New Roman" w:eastAsia="Times New Roman" w:hAnsi="Times New Roman" w:cs="Times New Roman"/>
        </w:rPr>
        <w:t>Policy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363CA">
        <w:rPr>
          <w:rFonts w:ascii="Times New Roman" w:eastAsia="Times New Roman" w:hAnsi="Times New Roman" w:cs="Times New Roman"/>
        </w:rPr>
        <w:t>Briefs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da ONU, diretrizes da UNESCO, marcos normativos nacionais e literatura crítica em Ciência da Informação e Economia Política das Plataformas (BARDIN, 2011; MINAYO, 2015; ARRUDA DALVA, 2024; UNITED NATIONS, 2023; UNESCO, 2023).</w:t>
      </w:r>
    </w:p>
    <w:p w14:paraId="7C500648" w14:textId="77777777" w:rsidR="00F363CA" w:rsidRPr="00F363CA" w:rsidRDefault="00F363CA" w:rsidP="00F363CA">
      <w:pPr>
        <w:ind w:firstLine="709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 xml:space="preserve">Conceitualmente, parte-se da ideia de que a integridade da informação se </w:t>
      </w:r>
      <w:proofErr w:type="spellStart"/>
      <w:r w:rsidRPr="00F363CA">
        <w:rPr>
          <w:rFonts w:ascii="Times New Roman" w:eastAsia="Times New Roman" w:hAnsi="Times New Roman" w:cs="Times New Roman"/>
        </w:rPr>
        <w:t>afirma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como resposta à degradação sistêmica do ecossistema comunicacional, buscando “restaurar a saúde do ecossistema de dados” e garantir condições mínimas de deliberação democrática (SANTOS, 2024, p. X). Mais do que combater pontualmente </w:t>
      </w:r>
      <w:r w:rsidRPr="00F363CA">
        <w:rPr>
          <w:rFonts w:ascii="Times New Roman" w:eastAsia="Times New Roman" w:hAnsi="Times New Roman" w:cs="Times New Roman"/>
          <w:i/>
          <w:iCs/>
        </w:rPr>
        <w:t xml:space="preserve">fake </w:t>
      </w:r>
      <w:proofErr w:type="spellStart"/>
      <w:r w:rsidRPr="00F363CA">
        <w:rPr>
          <w:rFonts w:ascii="Times New Roman" w:eastAsia="Times New Roman" w:hAnsi="Times New Roman" w:cs="Times New Roman"/>
          <w:i/>
          <w:iCs/>
        </w:rPr>
        <w:t>news</w:t>
      </w:r>
      <w:proofErr w:type="spellEnd"/>
      <w:r w:rsidRPr="00F363CA">
        <w:rPr>
          <w:rFonts w:ascii="Times New Roman" w:eastAsia="Times New Roman" w:hAnsi="Times New Roman" w:cs="Times New Roman"/>
        </w:rPr>
        <w:t>, o conceito desloca o foco para a precisão, consistência e confiabilidade dos fluxos informacionais ao longo de seu ciclo de vida (UNITED NATIONS, 2023; ARAÚJO, 2024a). Entretanto, a integridade configura uma “agenda em disputa” frente a corporações que monetizam a poluição informacional e operam sobre infraestruturas opacas (ARAÚJO, 2024b; SCHNEIDER; GIRALDES; LOPES, 2024).</w:t>
      </w:r>
    </w:p>
    <w:p w14:paraId="250DE507" w14:textId="1BD3BEAC" w:rsidR="00F363CA" w:rsidRPr="00F363CA" w:rsidRDefault="00F363CA" w:rsidP="00F363CA">
      <w:pPr>
        <w:ind w:firstLine="709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 xml:space="preserve">No contexto brasileiro, marcos como LGPD e LAI introduzem princípios de qualidade, transparência e responsabilidade no tratamento de dados, mas convivem com externalização de informações estratégicas e presença dominante de plataformas globais em serviços públicos e estatísticos, o que fragiliza a coordenação soberana da informação nacional (SCHNEIDER; GIRALDES; LOPES, 2024; ARRUDA DALVA, 2024; MARQUES; OLIVEIRA, 2025). Estudos sobre capitalismo de plataforma e </w:t>
      </w:r>
      <w:proofErr w:type="spellStart"/>
      <w:r w:rsidRPr="00F363CA">
        <w:rPr>
          <w:rFonts w:ascii="Times New Roman" w:eastAsia="Times New Roman" w:hAnsi="Times New Roman" w:cs="Times New Roman"/>
        </w:rPr>
        <w:t>dataficação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mostram que o país se insere em regime de acumulação baseado na extração e financeirização de dados, em que “a ausência de uma infraestrutura digital pública robusta favorece a inserção subordinada do Brasil nas cadeias globais de valor” (MARQUES; OLIVEIRA, 2025).</w:t>
      </w:r>
    </w:p>
    <w:p w14:paraId="21181489" w14:textId="77777777" w:rsidR="00F363CA" w:rsidRPr="00F363CA" w:rsidRDefault="00F363CA" w:rsidP="00F363CA">
      <w:pPr>
        <w:ind w:firstLine="709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 xml:space="preserve">Considera-se, por fim, que LGPD, regulação de plataformas e agenda de integridade da informação só podem produzir soberania digital substantiva se articuladas a políticas de autonomia </w:t>
      </w:r>
      <w:r w:rsidRPr="00F363CA">
        <w:rPr>
          <w:rFonts w:ascii="Times New Roman" w:eastAsia="Times New Roman" w:hAnsi="Times New Roman" w:cs="Times New Roman"/>
        </w:rPr>
        <w:lastRenderedPageBreak/>
        <w:t>tecnológica, fortalecimento de infraestruturas públicas e cooperação Sul–Sul, capazes de reequilibrar o poder informacional no Sul Global</w:t>
      </w:r>
    </w:p>
    <w:p w14:paraId="2CC397AE" w14:textId="539F8607" w:rsidR="00257DBF" w:rsidRDefault="00257DBF" w:rsidP="00F363CA">
      <w:pPr>
        <w:jc w:val="both"/>
      </w:pP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18F90688" w14:textId="54A7C0BE" w:rsidR="00F363CA" w:rsidRDefault="00257DBF" w:rsidP="00F363C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REFERÊNCIAS BIBLIOGRÁFICAS</w:t>
      </w:r>
      <w:r w:rsidR="007877D7">
        <w:rPr>
          <w:rFonts w:ascii="Times New Roman" w:eastAsia="Times New Roman" w:hAnsi="Times New Roman" w:cs="Times New Roman"/>
          <w:b/>
        </w:rPr>
        <w:t xml:space="preserve"> </w:t>
      </w:r>
    </w:p>
    <w:p w14:paraId="2D10CD64" w14:textId="77777777" w:rsidR="007877D7" w:rsidRDefault="007877D7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 xml:space="preserve">ARRUDA, [Nome]; DALVA, [Nome]. Estatísticas oficiais e capitalismo de plataforma: a transição para o regime de </w:t>
      </w:r>
      <w:proofErr w:type="spellStart"/>
      <w:r w:rsidRPr="00F363CA">
        <w:rPr>
          <w:rFonts w:ascii="Times New Roman" w:eastAsia="Times New Roman" w:hAnsi="Times New Roman" w:cs="Times New Roman"/>
        </w:rPr>
        <w:t>dataficação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no Brasil. </w:t>
      </w:r>
      <w:proofErr w:type="spellStart"/>
      <w:r w:rsidRPr="009C632C">
        <w:rPr>
          <w:rFonts w:ascii="Times New Roman" w:eastAsia="Times New Roman" w:hAnsi="Times New Roman" w:cs="Times New Roman"/>
        </w:rPr>
        <w:t>Liinc</w:t>
      </w:r>
      <w:proofErr w:type="spellEnd"/>
      <w:r w:rsidRPr="009C632C">
        <w:rPr>
          <w:rFonts w:ascii="Times New Roman" w:eastAsia="Times New Roman" w:hAnsi="Times New Roman" w:cs="Times New Roman"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2025. Disponível em: &lt;</w:t>
      </w:r>
      <w:hyperlink r:id="rId7" w:tgtFrame="_blank" w:history="1">
        <w:r w:rsidRPr="009C632C"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6B2EECF7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ARAÚJO, [Nome]. Integridade da informação e proteção de dados: contribuições da LGPD para a construção de ecossistemas confiáveis.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2025. Disponível em: &lt;</w:t>
      </w:r>
      <w:hyperlink r:id="rId8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6BEBFD75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ARAÚJO, [Nome]. A integridade da informação como novo conceito para a Ciência da Informação.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2024a. Disponível em: &lt;</w:t>
      </w:r>
      <w:hyperlink r:id="rId9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2E36ABB1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ARAÚJO, [Nome]. Corrupção informacional, ética da informação e liberdade de expressão.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2024b. Disponível em: &lt;</w:t>
      </w:r>
      <w:hyperlink r:id="rId10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5479E898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ARAÚJO, [Nome]; MENDES, [Nome]. A abordagem da China em relação à cibersegurança e à integridade da informação.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2025. Disponível em: &lt;</w:t>
      </w:r>
      <w:hyperlink r:id="rId11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</w:t>
      </w:r>
    </w:p>
    <w:p w14:paraId="3A038132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BARDIN, Laurence. </w:t>
      </w:r>
      <w:r w:rsidRPr="00F363CA">
        <w:rPr>
          <w:rFonts w:ascii="Times New Roman" w:eastAsia="Times New Roman" w:hAnsi="Times New Roman" w:cs="Times New Roman"/>
          <w:b/>
          <w:bCs/>
        </w:rPr>
        <w:t>Análise de conteúdo.</w:t>
      </w:r>
      <w:r w:rsidRPr="00F363CA">
        <w:rPr>
          <w:rFonts w:ascii="Times New Roman" w:eastAsia="Times New Roman" w:hAnsi="Times New Roman" w:cs="Times New Roman"/>
        </w:rPr>
        <w:t> São Paulo: Edições 70, 2011.​</w:t>
      </w:r>
    </w:p>
    <w:p w14:paraId="737F1C04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 xml:space="preserve">MARQUES, [Nome]; OLIVEIRA, [Nome]. Estatísticas oficiais e capitalismo de plataforma: a transição para o regime de </w:t>
      </w:r>
      <w:proofErr w:type="spellStart"/>
      <w:r w:rsidRPr="00F363CA">
        <w:rPr>
          <w:rFonts w:ascii="Times New Roman" w:eastAsia="Times New Roman" w:hAnsi="Times New Roman" w:cs="Times New Roman"/>
        </w:rPr>
        <w:t>dataficação</w:t>
      </w:r>
      <w:proofErr w:type="spellEnd"/>
      <w:r w:rsidRPr="00F363CA">
        <w:rPr>
          <w:rFonts w:ascii="Times New Roman" w:eastAsia="Times New Roman" w:hAnsi="Times New Roman" w:cs="Times New Roman"/>
        </w:rPr>
        <w:t xml:space="preserve"> no Brasil.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2025. Disponível em: &lt;</w:t>
      </w:r>
      <w:hyperlink r:id="rId12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https://revista.ibict.br/liinc/article/view/xxxx\&gt;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37A88E79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MINAYO, Maria Cecília de Souza. </w:t>
      </w:r>
      <w:r w:rsidRPr="00F363CA">
        <w:rPr>
          <w:rFonts w:ascii="Times New Roman" w:eastAsia="Times New Roman" w:hAnsi="Times New Roman" w:cs="Times New Roman"/>
          <w:b/>
          <w:bCs/>
        </w:rPr>
        <w:t>O desafio do conhecimento: pesquisa qualitativa em saúde.</w:t>
      </w:r>
      <w:r w:rsidRPr="00F363CA">
        <w:rPr>
          <w:rFonts w:ascii="Times New Roman" w:eastAsia="Times New Roman" w:hAnsi="Times New Roman" w:cs="Times New Roman"/>
        </w:rPr>
        <w:t> 14. ed. São Paulo: Hucitec, 2015.</w:t>
      </w:r>
    </w:p>
    <w:p w14:paraId="021C9099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SANTOS, [Nome]. Integridade da informação e democracia: disputas conceituais no contexto do Sul Global.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2024. Disponível em: &lt;</w:t>
      </w:r>
      <w:hyperlink r:id="rId13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69738755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SCHNEIDER, Marco; GOMES, Fábio Guedes; SILVA, José Medeiros da; LAN, Chen. Apresentação do dossiê Segurança Cibernética – Integridade da Informação e Soberania Nacional: os casos do Brasil e da China.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e7716, jun. 2025. Disponível em: &lt;</w:t>
      </w:r>
      <w:hyperlink r:id="rId14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https://revista.ibict.br/liinc/article/view/7716\&gt;</w:t>
        </w:r>
      </w:hyperlink>
      <w:r w:rsidRPr="00F363CA">
        <w:rPr>
          <w:rFonts w:ascii="Times New Roman" w:eastAsia="Times New Roman" w:hAnsi="Times New Roman" w:cs="Times New Roman"/>
        </w:rPr>
        <w:t>. Acesso em: 31 jul. 2025.​</w:t>
      </w:r>
    </w:p>
    <w:p w14:paraId="353846FB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SCHNEIDER, Marco; GIRALDES, [Nome]; LOPES, [Nome]. Corrupção informacional e liberdade de expressão: desafios para o Estado Democrático de Direito.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2024. Disponível em: &lt;</w:t>
      </w:r>
      <w:hyperlink r:id="rId15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</w:t>
      </w:r>
    </w:p>
    <w:p w14:paraId="0491E2AC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</w:rPr>
        <w:t>SILVEIRA, [Nome]; XIONG, [Nome]. Soberania digital e segurança cibernética: o índice de soberania digital e o caso brasileiro. </w:t>
      </w:r>
      <w:proofErr w:type="spellStart"/>
      <w:r w:rsidRPr="00F363CA">
        <w:rPr>
          <w:rFonts w:ascii="Times New Roman" w:eastAsia="Times New Roman" w:hAnsi="Times New Roman" w:cs="Times New Roman"/>
          <w:b/>
          <w:bCs/>
        </w:rPr>
        <w:t>Liinc</w:t>
      </w:r>
      <w:proofErr w:type="spellEnd"/>
      <w:r w:rsidRPr="00F363CA">
        <w:rPr>
          <w:rFonts w:ascii="Times New Roman" w:eastAsia="Times New Roman" w:hAnsi="Times New Roman" w:cs="Times New Roman"/>
          <w:b/>
          <w:bCs/>
        </w:rPr>
        <w:t xml:space="preserve"> em Revista</w:t>
      </w:r>
      <w:r w:rsidRPr="00F363CA">
        <w:rPr>
          <w:rFonts w:ascii="Times New Roman" w:eastAsia="Times New Roman" w:hAnsi="Times New Roman" w:cs="Times New Roman"/>
        </w:rPr>
        <w:t>, Rio de Janeiro, v. 21, n. 1, e[</w:t>
      </w:r>
      <w:proofErr w:type="spellStart"/>
      <w:r w:rsidRPr="00F363CA">
        <w:rPr>
          <w:rFonts w:ascii="Times New Roman" w:eastAsia="Times New Roman" w:hAnsi="Times New Roman" w:cs="Times New Roman"/>
        </w:rPr>
        <w:t>xxxx</w:t>
      </w:r>
      <w:proofErr w:type="spellEnd"/>
      <w:r w:rsidRPr="00F363CA">
        <w:rPr>
          <w:rFonts w:ascii="Times New Roman" w:eastAsia="Times New Roman" w:hAnsi="Times New Roman" w:cs="Times New Roman"/>
        </w:rPr>
        <w:t>], 2025. Disponível em: &lt;</w:t>
      </w:r>
      <w:hyperlink r:id="rId16"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https://revista.ibict.br/liinc\&gt;</w:t>
        </w:r>
      </w:hyperlink>
      <w:r w:rsidRPr="00F363CA">
        <w:rPr>
          <w:rFonts w:ascii="Times New Roman" w:eastAsia="Times New Roman" w:hAnsi="Times New Roman" w:cs="Times New Roman"/>
        </w:rPr>
        <w:t>. Acesso em: 31 jul. 2025.</w:t>
      </w:r>
    </w:p>
    <w:p w14:paraId="2379E05D" w14:textId="77777777" w:rsidR="007877D7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  <w:lang w:val="en-US"/>
        </w:rPr>
        <w:t>UNITED NATIONS. </w:t>
      </w:r>
      <w:r w:rsidRPr="00F363CA">
        <w:rPr>
          <w:rFonts w:ascii="Times New Roman" w:eastAsia="Times New Roman" w:hAnsi="Times New Roman" w:cs="Times New Roman"/>
          <w:b/>
          <w:bCs/>
          <w:lang w:val="en-US"/>
        </w:rPr>
        <w:t>Our Common Agenda – Policy Brief 8: Information integrity on digital platforms.</w:t>
      </w:r>
      <w:r w:rsidRPr="00F363CA">
        <w:rPr>
          <w:rFonts w:ascii="Times New Roman" w:eastAsia="Times New Roman" w:hAnsi="Times New Roman" w:cs="Times New Roman"/>
          <w:lang w:val="en-US"/>
        </w:rPr>
        <w:t xml:space="preserve"> New York: United Nations, 2023. </w:t>
      </w:r>
      <w:proofErr w:type="spellStart"/>
      <w:r w:rsidRPr="00F363CA">
        <w:rPr>
          <w:rFonts w:ascii="Times New Roman" w:eastAsia="Times New Roman" w:hAnsi="Times New Roman" w:cs="Times New Roman"/>
          <w:lang w:val="en-US"/>
        </w:rPr>
        <w:t>Disponível</w:t>
      </w:r>
      <w:proofErr w:type="spellEnd"/>
      <w:r w:rsidRPr="00F363C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363CA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F363CA">
        <w:rPr>
          <w:rFonts w:ascii="Times New Roman" w:eastAsia="Times New Roman" w:hAnsi="Times New Roman" w:cs="Times New Roman"/>
          <w:lang w:val="en-US"/>
        </w:rPr>
        <w:t>: &lt;</w:t>
      </w:r>
      <w:hyperlink r:id="rId17" w:tgtFrame="_blank" w:history="1">
        <w:r w:rsidRPr="00F363CA">
          <w:rPr>
            <w:rStyle w:val="Hyperlink"/>
            <w:rFonts w:ascii="Times New Roman" w:eastAsia="Times New Roman" w:hAnsi="Times New Roman" w:cs="Times New Roman"/>
            <w:lang w:val="en-US"/>
          </w:rPr>
          <w:t>https://www.un.org/en/common-agenda\&gt;</w:t>
        </w:r>
      </w:hyperlink>
      <w:r w:rsidRPr="00F363CA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F363CA">
        <w:rPr>
          <w:rFonts w:ascii="Times New Roman" w:eastAsia="Times New Roman" w:hAnsi="Times New Roman" w:cs="Times New Roman"/>
          <w:lang w:val="en-US"/>
        </w:rPr>
        <w:t>Acesso</w:t>
      </w:r>
      <w:proofErr w:type="spellEnd"/>
      <w:r w:rsidRPr="00F363C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363CA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F363CA">
        <w:rPr>
          <w:rFonts w:ascii="Times New Roman" w:eastAsia="Times New Roman" w:hAnsi="Times New Roman" w:cs="Times New Roman"/>
          <w:lang w:val="en-US"/>
        </w:rPr>
        <w:t xml:space="preserve">: 31 </w:t>
      </w:r>
      <w:proofErr w:type="spellStart"/>
      <w:r w:rsidRPr="00F363CA">
        <w:rPr>
          <w:rFonts w:ascii="Times New Roman" w:eastAsia="Times New Roman" w:hAnsi="Times New Roman" w:cs="Times New Roman"/>
          <w:lang w:val="en-US"/>
        </w:rPr>
        <w:t>jul.</w:t>
      </w:r>
      <w:proofErr w:type="spellEnd"/>
      <w:r w:rsidRPr="00F363CA">
        <w:rPr>
          <w:rFonts w:ascii="Times New Roman" w:eastAsia="Times New Roman" w:hAnsi="Times New Roman" w:cs="Times New Roman"/>
          <w:lang w:val="en-US"/>
        </w:rPr>
        <w:t xml:space="preserve"> 2025.</w:t>
      </w:r>
    </w:p>
    <w:p w14:paraId="6D8DF414" w14:textId="152765D2" w:rsidR="00F363CA" w:rsidRPr="00F363CA" w:rsidRDefault="00F363CA" w:rsidP="007877D7">
      <w:pPr>
        <w:ind w:left="284" w:hanging="284"/>
        <w:jc w:val="both"/>
        <w:rPr>
          <w:rFonts w:ascii="Times New Roman" w:eastAsia="Times New Roman" w:hAnsi="Times New Roman" w:cs="Times New Roman"/>
        </w:rPr>
      </w:pPr>
      <w:r w:rsidRPr="00F363CA">
        <w:rPr>
          <w:rFonts w:ascii="Times New Roman" w:eastAsia="Times New Roman" w:hAnsi="Times New Roman" w:cs="Times New Roman"/>
          <w:lang w:val="en-US"/>
        </w:rPr>
        <w:t>UNESCO. </w:t>
      </w:r>
      <w:r w:rsidRPr="00F363CA">
        <w:rPr>
          <w:rFonts w:ascii="Times New Roman" w:eastAsia="Times New Roman" w:hAnsi="Times New Roman" w:cs="Times New Roman"/>
          <w:b/>
          <w:bCs/>
          <w:lang w:val="en-US"/>
        </w:rPr>
        <w:t>Guidelines for the Governance of Digital Platforms.</w:t>
      </w:r>
      <w:r w:rsidRPr="00F363CA">
        <w:rPr>
          <w:rFonts w:ascii="Times New Roman" w:eastAsia="Times New Roman" w:hAnsi="Times New Roman" w:cs="Times New Roman"/>
          <w:lang w:val="en-US"/>
        </w:rPr>
        <w:t> </w:t>
      </w:r>
      <w:r w:rsidRPr="00F363CA">
        <w:rPr>
          <w:rFonts w:ascii="Times New Roman" w:eastAsia="Times New Roman" w:hAnsi="Times New Roman" w:cs="Times New Roman"/>
        </w:rPr>
        <w:t>Paris: UNESCO, 2023. Disponível em: &lt;</w:t>
      </w:r>
      <w:hyperlink w:tgtFrame="_blank" w:history="1">
        <w:r w:rsidRPr="00F363CA">
          <w:rPr>
            <w:rStyle w:val="Hyperlink"/>
            <w:rFonts w:ascii="Times New Roman" w:eastAsia="Times New Roman" w:hAnsi="Times New Roman" w:cs="Times New Roman"/>
          </w:rPr>
          <w:t>https://unesdoc.unesco.org\&gt;</w:t>
        </w:r>
      </w:hyperlink>
      <w:r w:rsidRPr="00F363CA">
        <w:rPr>
          <w:rFonts w:ascii="Times New Roman" w:eastAsia="Times New Roman" w:hAnsi="Times New Roman" w:cs="Times New Roman"/>
        </w:rPr>
        <w:t>. Acesso em: 31 jul. 2025.</w:t>
      </w:r>
    </w:p>
    <w:p w14:paraId="624D8C6D" w14:textId="79D9917B" w:rsidR="00257DBF" w:rsidRDefault="00257DBF" w:rsidP="00F363CA">
      <w:pPr>
        <w:rPr>
          <w:rFonts w:ascii="Times New Roman" w:hAnsi="Times New Roman" w:cs="Times New Roman"/>
        </w:rPr>
      </w:pPr>
    </w:p>
    <w:p w14:paraId="50ED4971" w14:textId="3A2752FC" w:rsidR="00F363CA" w:rsidRPr="00F363CA" w:rsidRDefault="00F363CA" w:rsidP="00F363CA">
      <w:pPr>
        <w:tabs>
          <w:tab w:val="left" w:pos="39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F363CA" w:rsidRPr="00F363CA" w:rsidSect="0048540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BCF8D" w14:textId="77777777" w:rsidR="00D6404D" w:rsidRDefault="00D6404D" w:rsidP="00CA7A61">
      <w:r>
        <w:separator/>
      </w:r>
    </w:p>
  </w:endnote>
  <w:endnote w:type="continuationSeparator" w:id="0">
    <w:p w14:paraId="3F8BE307" w14:textId="77777777" w:rsidR="00D6404D" w:rsidRDefault="00D6404D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EA7EA" w14:textId="77777777" w:rsidR="00D6404D" w:rsidRDefault="00D6404D" w:rsidP="00CA7A61">
      <w:r>
        <w:separator/>
      </w:r>
    </w:p>
  </w:footnote>
  <w:footnote w:type="continuationSeparator" w:id="0">
    <w:p w14:paraId="0EDFE126" w14:textId="77777777" w:rsidR="00D6404D" w:rsidRDefault="00D6404D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1503ED"/>
    <w:rsid w:val="001F356B"/>
    <w:rsid w:val="00257DBF"/>
    <w:rsid w:val="002A0156"/>
    <w:rsid w:val="002A2F57"/>
    <w:rsid w:val="002B7DC2"/>
    <w:rsid w:val="0040748C"/>
    <w:rsid w:val="00485407"/>
    <w:rsid w:val="004D3F10"/>
    <w:rsid w:val="00606D60"/>
    <w:rsid w:val="006116AA"/>
    <w:rsid w:val="00624C00"/>
    <w:rsid w:val="00691E1B"/>
    <w:rsid w:val="006C7D06"/>
    <w:rsid w:val="006D54AF"/>
    <w:rsid w:val="007877D7"/>
    <w:rsid w:val="00812983"/>
    <w:rsid w:val="008757BA"/>
    <w:rsid w:val="008F65AF"/>
    <w:rsid w:val="00C92D2D"/>
    <w:rsid w:val="00CA7A61"/>
    <w:rsid w:val="00CB52EB"/>
    <w:rsid w:val="00CD3752"/>
    <w:rsid w:val="00D6404D"/>
    <w:rsid w:val="00D83487"/>
    <w:rsid w:val="00DD5A68"/>
    <w:rsid w:val="00DF2CC9"/>
    <w:rsid w:val="00EE7031"/>
    <w:rsid w:val="00F363CA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.ibict.br/liinc%5C%3E" TargetMode="External"/><Relationship Id="rId13" Type="http://schemas.openxmlformats.org/officeDocument/2006/relationships/hyperlink" Target="https://revista.ibict.br/liinc%5C%3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revista.ibict.br/liinc%5C%3E" TargetMode="External"/><Relationship Id="rId12" Type="http://schemas.openxmlformats.org/officeDocument/2006/relationships/hyperlink" Target="https://revista.ibict.br/liinc/article/view/xxxx%5C%3E" TargetMode="External"/><Relationship Id="rId17" Type="http://schemas.openxmlformats.org/officeDocument/2006/relationships/hyperlink" Target="https://www.un.org/en/common-agenda%5C%3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vista.ibict.br/liinc%5C%3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evista.ibict.br/liinc%5C%3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vista.ibict.br/liinc%5C%3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evista.ibict.br/liinc%5C%3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evista.ibict.br/liinc%5C%3E" TargetMode="External"/><Relationship Id="rId14" Type="http://schemas.openxmlformats.org/officeDocument/2006/relationships/hyperlink" Target="https://revista.ibict.br/liinc/article/view/7716%5C%3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1181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Kael Felipe</cp:lastModifiedBy>
  <cp:revision>2</cp:revision>
  <cp:lastPrinted>1900-01-01T03:00:00Z</cp:lastPrinted>
  <dcterms:created xsi:type="dcterms:W3CDTF">2026-02-13T03:07:00Z</dcterms:created>
  <dcterms:modified xsi:type="dcterms:W3CDTF">2026-02-13T03:07:00Z</dcterms:modified>
</cp:coreProperties>
</file>