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37" w:after="0" w:line="240"/>
        <w:ind w:right="0" w:left="9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Intervenções Cirúrgicas de Emergência em Crianças com Tumores Cardíacos e Neurológicos.</w:t>
      </w:r>
    </w:p>
    <w:p>
      <w:pPr>
        <w:spacing w:before="137" w:after="0" w:line="240"/>
        <w:ind w:right="0" w:left="9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37" w:after="0" w:line="276"/>
        <w:ind w:right="0" w:left="90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ANNY SIBELLY DIAS CURY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annycury@gmail.com</w:t>
        <w:br/>
        <w:t xml:space="preserve">Marco Antonio Marques Valadares Santana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Reidson Araujo Souza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Cássio Frederico Andrade Henn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Leonardo Felippe de Mattos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Gabriel Francisco Ferrari Peres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Aline Gonçalves Araújo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Luísa Canedo Lima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Dariany Ribeiro Meireles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Gabriel Ribeiro Francisco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Wilson Nunes Neto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Hugo Costa Guedes Alves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 William Kennedy Nícolas Sobrinho Lira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Giovanna Mio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Alisson Falcão de Carvalho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</w:p>
    <w:p>
      <w:pPr>
        <w:spacing w:before="137" w:after="0" w:line="240"/>
        <w:ind w:right="0" w:left="9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37" w:after="0" w:line="240"/>
        <w:ind w:right="0" w:left="9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0" w:after="0" w:line="240"/>
        <w:ind w:right="143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Introdução: O termo grego "hidrocefalia" significa "água na cabeça". É caracterizado por um aumento da quantidade e da pressão do licor ou líquido cefalorraquidiano, o que faz com que os ventrículos se dilatem e o tecido nervoso se comprima. A hidrocefalia não é um problema único. Antes, representava uma variedade de distúrbios. Eles podem ser causados ​​pelo comprometimento da circulação e absorção do líquido cefalorraquidiano (LCR) ou, em casos raros, pela produção aumentada por um papiloma do plexo coróide. O objetivo é avaliar as características clínicas e evolutivas da síndrome hidrocefalia pediátrica, bem como as apresentações clínicas e os métodos de tratamento para melhorar a resolução da emergência neurocirúrgica. Metodologia: Uma pesquisa bibliográfica computadorizada foi realizada usando palavras-chave/palavras-chave como terceira ventriculostomia endoscópica (ETV), derivação ventrículo-peritoneal para hidrocefalia (VP), tratamento e diagnóstico. As palavras-chave utilizadas incluem as seguintes bases de dados: SciELO, Google acadêmico, Revista Brasileira de Neurocirurgia, Arquivos Ciência Saúde, Jornal Americano de Neurocirurgia e Publab). Conclusão: a literatura brasileira não contém muitas referências sobre os aspectos clínicos e evolutivos da classificação e tratamento da síndrome hidrocefalia pediátrica. A formação crítica e o desenvolvimento de competências para cuidar de crianças com afecções neurológicas são essenciais, por isso é fundamental incentivar a pesquisa sobre o tema e permitir que os profissionais desta área desenvolvam e ampliem sua prática.</w:t>
      </w:r>
    </w:p>
    <w:p>
      <w:pPr>
        <w:spacing w:before="0" w:after="0" w:line="240"/>
        <w:ind w:right="143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46" w:left="9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 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Pediatria, Intervenções, Cirurgia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E-mail da autora: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annycury@gmail.com</w:t>
        <w:br/>
      </w:r>
    </w:p>
    <w:p>
      <w:pPr>
        <w:spacing w:before="1" w:after="0" w:line="240"/>
        <w:ind w:right="146" w:left="9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46" w:left="9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46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UNINASSAU - Faculdade de Educação e Cultura de Vilhena - Vilhena (RO)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Uniatenas - Paracatu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UNIME - Lauro de Freitas- BA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 maternidade mãe Luzia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Comunitária da Região de Chapecó (UNOCHAPECÓ)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de Mato Grosso do Sul - UFMS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Faculdade Zarns - Itumbiara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UniAtenas paracatu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Medicina- UFMA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PUC-SP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PUC-SP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de Campina Grande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Jorge amado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Imepac Araguari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 Graduando em Pediatria pelo Instituto Kadler Coutinho.</w:t>
        <w:br/>
      </w:r>
    </w:p>
    <w:p>
      <w:pPr>
        <w:spacing w:before="1" w:after="0" w:line="240"/>
        <w:ind w:right="146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46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"/>
        </w:numPr>
        <w:spacing w:before="1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INTRODUÇÂO</w:t>
      </w:r>
    </w:p>
    <w:p>
      <w:pPr>
        <w:spacing w:before="140" w:after="0" w:line="360"/>
        <w:ind w:right="148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síndrome hidrocefálica é uma patologia grave que resulta em grandes desafios tanto para a equipe de saúde,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 família. O termo hidrocefalia vem do grego e significa “água na cabeça”. Sendo caracterizada por um aumento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 e da pressão do líquor ou líquido cefalorraquidiano (LCR), levando a uma dilatação dos ventrículos e à compressão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tecido nervoso.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 é uma condição vitalícia que exigirá cuidados constantes, avaliação e ajuste da parte da família.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Ressalta-se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etiologia,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fisiopatologia,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diagnósticos,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manifestações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tratamentos,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sólido, fundamentado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cuidado, mas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preventivo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trazer uma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vida,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prognóstico da patologia.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(Cunha,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2020).</w:t>
      </w:r>
    </w:p>
    <w:p>
      <w:pPr>
        <w:spacing w:before="1" w:after="0" w:line="360"/>
        <w:ind w:right="149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Embora uma definição possa ser controversa, a hidrocefalia geralmente se refere a um distúrbio da fisiologia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 cefalorraquidiano (LCR) que resulta em expansão anormal dos ventrículos cerebrais, tipicamente associada ao aumento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gradativo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intracraniana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(PIC).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fisiopatologia,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diagnóstico,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controvérsias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pediátrica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tópico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surpreendentemente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negligenciado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carga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econômica).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(Högberg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Andersson,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0" w:after="0" w:line="360"/>
        <w:ind w:right="147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 da fisiologia do fluxo de LCR identificaram a presença de uma "via menor", na qual líquido cefalorraquidiano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(LCR) principalmente no plexo coroide seria drenado do espaço e direcionado para o sistema linfático e via perivascular,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captação através de capilares, janelas periventriculares coroides. Ainda na infância, a absorção do líquor (LCR) é gradualmente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grânulos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Pacchioni,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fomra,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chega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venosos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cerebrais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chamada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"via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principal".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(Oi,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2011).</w:t>
      </w:r>
    </w:p>
    <w:p>
      <w:pPr>
        <w:spacing w:before="0" w:after="0" w:line="360"/>
        <w:ind w:right="143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meios modernos de diagnóstico por imagem refinaram e esclareceram o conhecimento clínico e ajudaram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das bases da doença hidrocefálica. A base tecnológica evoluiu com o advento do ultrassom (US) e o advento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ressonância magnética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(RM) mais tardiamente. Este último permite a reestruturação de imagens do fluxo do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LCR,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qualitativas e quantitativas.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(Cunha, 2020).</w:t>
      </w:r>
    </w:p>
    <w:p>
      <w:pPr>
        <w:spacing w:before="2" w:after="0" w:line="360"/>
        <w:ind w:right="143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Muitas marcas e modelos diferentes de válvulas estão disponíveis para o tratamento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síndrome hidrocefálica.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Válvulas mais modernas podem ser programadas e redefinir dispositivos magnéticos remotamente com ou sem mecanismos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evitar aumento ou diminuição da drenagem. Para evitar complicações infecciosas graves, atualmente diversos fabricantes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cateteres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antibióticos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intrínsecos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equipamento.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tecnológico ainda não tornou possível lidar com as complicações infecciosas e mecânicas que estão presentes nesses implantes.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(Lee, 2018).</w:t>
      </w:r>
    </w:p>
    <w:p>
      <w:pPr>
        <w:spacing w:before="0" w:after="0" w:line="360"/>
        <w:ind w:right="146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Sabe-se que o plexo coroide é o principal componente responsável pela produção do líquido cefalorraquidiano (LCR).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ressecção completa foi realizada no caso de hidrocefalia essa técnica, foi abandonada por ineficácia, mas reintroduzida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arsenal, usando uma abordagem endoscópica. O desenvolvimento da medicina fetal moderna permite o tratamento da doença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hidrocefálica e da mielomeningocele entre a vigésima quarta e a trigésima segunda semana de gestação. Um artigo muito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relevante para a comunidade científica, foi publicado relatando ótimos resultados em mais 75% dos casos, com redução 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malformações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valvares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malformações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Chiari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(Cavalheiro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Moron,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6"/>
        </w:numPr>
        <w:tabs>
          <w:tab w:val="left" w:pos="620" w:leader="none"/>
        </w:tabs>
        <w:spacing w:before="0" w:after="0" w:line="240"/>
        <w:ind w:right="0" w:left="619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41" w:after="0" w:line="360"/>
        <w:ind w:right="146" w:left="192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plataforma de busca nos seguintes sites: SciELO, Google acadêmico, Brazilian Journal of Neurosurgery, Arquivos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 Saúde, Jornal americano de neurocirurgia, PUBLAB e o PUBMED. Os descritores foram: “Terceiro ventriculostomia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endoscópica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(ETV)”;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“Derivação ventrículo-peritoneal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(derivação VP)”;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“Diagnóstico”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“Tratamento”.</w:t>
      </w:r>
    </w:p>
    <w:p>
      <w:pPr>
        <w:spacing w:before="2" w:after="0" w:line="360"/>
        <w:ind w:right="151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 foi realizada a leitura de todos os títulos e resumos por dois avaliadores de forma independente. Após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 dos critérios de inclusão, foram selecionados os artigos para a leitura completa. A extração de dados dos artigos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consistiu em identificar o ano da publicação, o desenho do estudo, objetivo, escores utilizado, variáveis estudadas e principal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21"/>
        </w:numPr>
        <w:tabs>
          <w:tab w:val="left" w:pos="901" w:leader="none"/>
        </w:tabs>
        <w:spacing w:before="90" w:after="0" w:line="240"/>
        <w:ind w:right="0" w:left="900" w:hanging="34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</w:t>
      </w:r>
    </w:p>
    <w:p>
      <w:pPr>
        <w:spacing w:before="141" w:after="0" w:line="360"/>
        <w:ind w:right="145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medição regular do tamanho do perímetro cefálico é importante para a suspeita de hidrocefalia, observando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radiográficos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direcionam,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intracraniana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(PIC)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preceder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macrocefalia e ventriculomegalia anormal. O peso aumentado da cabeça, hipotonia do pescoço e atrasos neuropsicomotores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interferem no controle da posição da cabeça e no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desenvolver da marcha. Lesões aumentadas ou deformidade da fossa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manifestar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diminuição 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batimentos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cardíacos.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(Wester,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2019).</w:t>
      </w:r>
    </w:p>
    <w:p>
      <w:pPr>
        <w:spacing w:before="0" w:after="0" w:line="360"/>
        <w:ind w:right="147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crianças e até o fim do ano de vida, a observação cuidadosa do paciente pode suspeitar fortemente de 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compensada. A sintomatologia da hidrocefalia varia com a idade do paciente, a principal causa subjacente ou doença,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 ou presença de malformações ou lesões associadas, o grau de obstrução de transporte do líquido cefalorraquidiano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(LCR)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intracraniano. (Zahl, 2020).</w:t>
      </w:r>
    </w:p>
    <w:p>
      <w:pPr>
        <w:spacing w:before="0" w:after="0" w:line="360"/>
        <w:ind w:right="143" w:left="192" w:firstLine="7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recém-nascidos, vômito, letargia, irritabilidade e o crescimento anômalo e demasiadamente rápido da calota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craniana são os mais frequentes. A fontanela anterior, embora aberto, deve ser verificado periodicamente para registrar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forma, tamanho e a tensão, incluindo a posição decúbito dorsal, sentada e ortostática. Em pacientes calmos, a fontanela anterior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grande, tenso e abaulado quando sentado ou em pé, com elevada suspeita de hipertensão intracraniana. Ainda sob observação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porção rostral do paciente, podem ser encontrados craniossinostose, sinal de "panela rachada", declínio da movimentação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membros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hipertonia.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(Zahl, 2020).</w:t>
      </w:r>
    </w:p>
    <w:p>
      <w:pPr>
        <w:spacing w:before="0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primeira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iniciativa de classificar a hidrocefalia diferenciou dois tipos: o tipo interno, que se caracteriza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 e acúmulo de líquido cefalorraquidiano (LCR) no ventrículo com acentuado aumento e progressão da 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intracraniana (PIC); o tipo externo, que se caracteriza por líquido cefalorraquidiano nos espaços subdural e subaracnóideo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córtex fino, espaço subaracnóideo amplo e volumes ventriculares variando de normal a dilatado. O papiledema pode se fazer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presente, mas não é uma condição que não exclua a hipertensão intracraniana crônica. Em alguns pacientes, a visão diminui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gradualmente, levando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 de 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irreversível. A presença de consequências neurológicas varia de acordo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velocidade de instalação da síndrome hidrocefálica, faixa etária, perda de tecido nervoso, lesão associada, oportunidades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 e complicações. Em alguns casos mais agravados podem progredir para déficit neuropsicomotor importante e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 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cotidianas.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(Atkinson,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Sharma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 Gaillard, 2012).</w:t>
      </w:r>
    </w:p>
    <w:p>
      <w:pPr>
        <w:spacing w:before="0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 uma outra classificação da hidrocefalia que a divide em não comunicante e comunicante. Na primeira, o déficit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reabsorção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cerebrospinal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cisternas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basais,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aracnoides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espaço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subaracnóideo.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haveria obstrução do líquido cefalorraquidiano no sistema ventricular.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 acrescentado um 3º grupo: correlacionando-os e explicando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síndrome de Chiari tipo 1, com constrição do cérebro na parte inferior do cerebelo, com resultante a destruição das cisternas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Magna,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medular e ambiente.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(Sharma &amp; Gaillard,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2012).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Russell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propôs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baseada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etiologia: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tbl>
      <w:tblPr>
        <w:tblInd w:w="1191" w:type="dxa"/>
      </w:tblPr>
      <w:tblGrid>
        <w:gridCol w:w="8495"/>
      </w:tblGrid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26" w:left="172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Quadro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etiológica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Russel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26" w:left="17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Bloqueio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cisternal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(externo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comunicante):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color w:val="auto"/>
                <w:spacing w:val="8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difusos.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II.</w:t>
            </w:r>
            <w:r>
              <w:rPr>
                <w:rFonts w:ascii="Times New Roman" w:hAnsi="Times New Roman" w:cs="Times New Roman" w:eastAsia="Times New Roman"/>
                <w:color w:val="auto"/>
                <w:spacing w:val="8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Anomalias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congênitas.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III.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Bloqueio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pós-inflamatório.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6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IV.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Bloqueio pós-hemorrágico.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43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V.</w:t>
            </w:r>
            <w:r>
              <w:rPr>
                <w:rFonts w:ascii="Times New Roman" w:hAnsi="Times New Roman" w:cs="Times New Roman" w:eastAsia="Times New Roman"/>
                <w:color w:val="auto"/>
                <w:spacing w:val="8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Trombose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venosa.</w:t>
            </w:r>
          </w:p>
        </w:tc>
      </w:tr>
      <w:tr>
        <w:trPr>
          <w:trHeight w:val="342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26" w:left="172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Obstrutivas: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bloqueio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ventricular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(interno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comunicante):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5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Pós-inflamatório.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4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II.</w:t>
            </w:r>
            <w:r>
              <w:rPr>
                <w:rFonts w:ascii="Times New Roman" w:hAnsi="Times New Roman" w:cs="Times New Roman" w:eastAsia="Times New Roman"/>
                <w:color w:val="auto"/>
                <w:spacing w:val="8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Anomalias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congênitas.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III.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ventriculares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fossa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posterior.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6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IV.</w:t>
            </w:r>
            <w:r>
              <w:rPr>
                <w:rFonts w:ascii="Times New Roman" w:hAnsi="Times New Roman" w:cs="Times New Roman" w:eastAsia="Times New Roman"/>
                <w:color w:val="auto"/>
                <w:spacing w:val="8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Malformações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Galeno.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26" w:left="17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Funcional: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color w:val="auto"/>
                <w:spacing w:val="8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Hiper secretórias.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II.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Absorção insuficiente.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26" w:left="172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obstrutivas:</w:t>
            </w:r>
          </w:p>
        </w:tc>
      </w:tr>
      <w:tr>
        <w:trPr>
          <w:trHeight w:val="345" w:hRule="auto"/>
          <w:jc w:val="left"/>
        </w:trPr>
        <w:tc>
          <w:tcPr>
            <w:tcW w:w="8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color w:val="auto"/>
                <w:spacing w:val="8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Atrofias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cerebrais.</w:t>
            </w:r>
          </w:p>
        </w:tc>
      </w:tr>
    </w:tbl>
    <w:p>
      <w:pPr>
        <w:spacing w:before="120" w:after="0" w:line="240"/>
        <w:ind w:right="4284" w:left="503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360"/>
        <w:ind w:right="143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classificações etiológicas que ainda são amplamente utilizadas em publicações e pesquisas nas ultimas décadas.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 congênita pode estar relacionada à tumores, espinha bífida e não relacionada com a espinha bífida. A 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adquirida,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pós-meningite,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pós-hemorragia,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tardia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tumor.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Raimondi,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anormais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intracraniano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(LCR),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 da pressão hidrostática ou pressão do ar. São eles: intraparenquimatosos, podendo ser intracelulares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extracelulares. Extraparenquimatosa: cisternas (cisto de cisterna de magna, cisto de cisterna sagital ou basal, sem ou com cisto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fissura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Sylvian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displasia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parenquimatosa);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Espaço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subaracnóideo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(transitório,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comunicante, transformação de cisto aracnoide regional ou local); e intraventricular único, duplo, triplo e tetra ventricular.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(Sharma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Gaillard,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Levando em consideração a hidrocefalia como uma complexa fisiopatologia envolvendo vários mecanismos, Oi et 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(2011) desenvolveu uma ampla classificação baseada em 3 aspectos: o líquido cefalorraquidiano (LCR), o tratamento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paciente. A ampla classificação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subtipos: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tbl>
      <w:tblPr>
        <w:tblInd w:w="1191" w:type="dxa"/>
      </w:tblPr>
      <w:tblGrid>
        <w:gridCol w:w="9215"/>
      </w:tblGrid>
      <w:tr>
        <w:trPr>
          <w:trHeight w:val="345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Quadro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Hidrocefalia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Shizuo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Oi</w:t>
            </w:r>
          </w:p>
        </w:tc>
      </w:tr>
      <w:tr>
        <w:trPr>
          <w:trHeight w:val="690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0" w:after="0" w:line="240"/>
              <w:ind w:right="0" w:left="2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I.</w:t>
              <w:tab/>
              <w:t xml:space="preserve">Fisiopatologia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7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dinâmica</w:t>
            </w:r>
            <w:r>
              <w:rPr>
                <w:rFonts w:ascii="Times New Roman" w:hAnsi="Times New Roman" w:cs="Times New Roman" w:eastAsia="Times New Roman"/>
                <w:color w:val="auto"/>
                <w:spacing w:val="7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liquórica:</w:t>
            </w:r>
            <w:r>
              <w:rPr>
                <w:rFonts w:ascii="Times New Roman" w:hAnsi="Times New Roman" w:cs="Times New Roman" w:eastAsia="Times New Roman"/>
                <w:color w:val="auto"/>
                <w:spacing w:val="7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comunicante;</w:t>
            </w:r>
            <w:r>
              <w:rPr>
                <w:rFonts w:ascii="Times New Roman" w:hAnsi="Times New Roman" w:cs="Times New Roman" w:eastAsia="Times New Roman"/>
                <w:color w:val="auto"/>
                <w:spacing w:val="7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comunicante;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obstrutiva;</w:t>
            </w:r>
            <w:r>
              <w:rPr>
                <w:rFonts w:ascii="Times New Roman" w:hAnsi="Times New Roman" w:cs="Times New Roman" w:eastAsia="Times New Roman"/>
                <w:color w:val="auto"/>
                <w:spacing w:val="7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obstrutiva;</w:t>
            </w:r>
          </w:p>
          <w:p>
            <w:pPr>
              <w:spacing w:before="116" w:after="0" w:line="240"/>
              <w:ind w:right="0" w:left="98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externa;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interna;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localizada;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intersticial;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compartimento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isolado;</w:t>
            </w:r>
          </w:p>
        </w:tc>
      </w:tr>
      <w:tr>
        <w:trPr>
          <w:trHeight w:val="342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0" w:after="0" w:line="240"/>
              <w:ind w:right="0" w:left="2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II.</w:t>
              <w:tab/>
              <w:t xml:space="preserve">Fisiopatologia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dinâmica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intracraniana: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alta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normal.</w:t>
            </w:r>
          </w:p>
        </w:tc>
      </w:tr>
      <w:tr>
        <w:trPr>
          <w:trHeight w:val="690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2" w:after="0" w:line="240"/>
              <w:ind w:right="0" w:left="2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III.</w:t>
              <w:tab/>
              <w:t xml:space="preserve">Lesões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subjacentes: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disgenesia;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pós-hemorragia;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pós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meningite;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pós-traumática;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lesão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expansiva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114" w:after="0" w:line="240"/>
              <w:ind w:right="0" w:left="98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outras;</w:t>
            </w:r>
          </w:p>
        </w:tc>
      </w:tr>
      <w:tr>
        <w:trPr>
          <w:trHeight w:val="690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0" w:after="0" w:line="240"/>
              <w:ind w:right="0" w:left="2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IV.</w:t>
              <w:tab/>
              <w:t xml:space="preserve">Sintomatologia: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macrocefalia,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normocefalia,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microcefalia,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oculta,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sintomática,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evidente,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comatoso,</w:t>
            </w:r>
          </w:p>
          <w:p>
            <w:pPr>
              <w:spacing w:before="116" w:after="0" w:line="240"/>
              <w:ind w:right="0" w:left="98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estupor,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demência,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retardo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mental,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sindrômica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hidrocefalia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parkinsonismo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outros;</w:t>
            </w:r>
          </w:p>
        </w:tc>
      </w:tr>
      <w:tr>
        <w:trPr>
          <w:trHeight w:val="688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0" w:after="0" w:line="240"/>
              <w:ind w:right="0" w:left="2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V.</w:t>
              <w:tab/>
              <w:t xml:space="preserve">Pós-derivação: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dependente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derivação;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independente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derivação;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síndrome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ventrículo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fenda</w:t>
            </w:r>
          </w:p>
          <w:p>
            <w:pPr>
              <w:spacing w:before="116" w:after="0" w:line="240"/>
              <w:ind w:right="0" w:left="98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hematoma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subdural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pós-derivação.</w:t>
            </w:r>
          </w:p>
        </w:tc>
      </w:tr>
      <w:tr>
        <w:trPr>
          <w:trHeight w:val="345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2" w:after="0" w:line="240"/>
              <w:ind w:right="0" w:left="2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VI.</w:t>
              <w:tab/>
              <w:t xml:space="preserve">Pós-ventriculostomia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endoscópica: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TVE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dependente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TVE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independente.</w:t>
            </w:r>
          </w:p>
        </w:tc>
      </w:tr>
      <w:tr>
        <w:trPr>
          <w:trHeight w:val="345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0" w:after="0" w:line="240"/>
              <w:ind w:right="0" w:left="2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VII.</w:t>
              <w:tab/>
              <w:t xml:space="preserve">Início: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congênito;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adquirida;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fetal;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neonatal;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infantil;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adultos.</w:t>
            </w:r>
          </w:p>
        </w:tc>
      </w:tr>
      <w:tr>
        <w:trPr>
          <w:trHeight w:val="345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VIII.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Causas: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primária;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secundária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idiopática.</w:t>
            </w:r>
          </w:p>
        </w:tc>
      </w:tr>
      <w:tr>
        <w:trPr>
          <w:trHeight w:val="345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0" w:after="0" w:line="240"/>
              <w:ind w:right="0" w:left="2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IX.</w:t>
              <w:tab/>
              <w:t xml:space="preserve">Cronologia: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aguda;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crônica;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longa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evolução;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progressiva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compensada.</w:t>
            </w:r>
          </w:p>
        </w:tc>
      </w:tr>
      <w:tr>
        <w:trPr>
          <w:trHeight w:val="345" w:hRule="auto"/>
          <w:jc w:val="left"/>
        </w:trPr>
        <w:tc>
          <w:tcPr>
            <w:tcW w:w="9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</w:tabs>
              <w:spacing w:before="0" w:after="0" w:line="240"/>
              <w:ind w:right="0" w:left="2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X.</w:t>
              <w:tab/>
              <w:t xml:space="preserve">Outros,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combinações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vários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subtipos.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360"/>
        <w:ind w:right="143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nomenclatura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precisa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comunicante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comunicante, abordando "onde" a obstrução está localizada e obstrutiva e não obstrutiva: em razão de haver ou não obstrução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vias do líquido cefalorraquidiano nos ventrículos ou no espaço subaracnóideo. Com obstrução à absorção de 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cefalorraquidiano, geralmente referido apenas como hidrocefalia comunicante, a passagem do líquido cefalorraquidiano (LCR)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sistema ventricular para o espaço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subaracnóideo é desimpedida, mas em algum ponto entre as cisternas basais e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granulações aracnoides,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 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impedido.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(James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Nelson,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2003).</w:t>
      </w:r>
    </w:p>
    <w:p>
      <w:pPr>
        <w:spacing w:before="0" w:after="0" w:line="360"/>
        <w:ind w:right="145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 de patologias que há obstrução, são: na hemorragia subaracnóidea, onde a obstrução pode ser aguda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encher as cisternas basais com coágulo sanguíneo, ou crônica devido à cicatrização do espaço subaracnóideo e granulações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aracnídeas. A meningite infecciosa também pode causa uma obstrução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 na fase aguda quanto na fase crônica. 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 ser, a meningite tuberculosa, que é tipicamente basal, enchendo as cisternas basais. Outra situação, mas pouco comum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evoluir com obstrução, 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carcinomatose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leptomeninge.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(Braun 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Gooskens,2003).</w:t>
      </w:r>
    </w:p>
    <w:p>
      <w:pPr>
        <w:spacing w:before="0" w:after="0" w:line="360"/>
        <w:ind w:right="142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obstrução à absorção do (LCR), um grupo específico de condições com dinâmicas não normais de 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 (LCR) díspares e muitas vezes mal compreendidas, incluindo: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 de valor pressórico normal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(HPN); Papilomas do plexo coroide (acredita-se que parte da hidrocefalia associada seja devida à superprodução de 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 (LCR). Um componente obstrutivo em massas maiores também está frequentemente presente). Além disso,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embora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muitas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esses incluem: hidrocefalia (ex-vacum) e colpocefalia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(os ventrículos 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aumentados devido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 perda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parênquima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cerebral adjacente).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(James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Nelson, 2003).</w:t>
      </w:r>
    </w:p>
    <w:p>
      <w:pPr>
        <w:spacing w:before="0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não comunicante (ou seja, o LCR não pode sair do sistema ventricular e, portanto, há, por definição, obstrução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absorção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Muitas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obstrutiva.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ventrículos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dilatados e exercem efeito de massa sobre o cérebro adjacente, causando o apagamento de sulcos. Há outras inúmeras causas,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incluindo: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Monro: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Aqueduto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Sylvius: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aqueduto,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coloide,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glioma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quarto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tumor 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posterior,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cerebelar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infarto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cerebelar. (James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Nelson,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2003).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90" w:after="0" w:line="240"/>
        <w:ind w:right="0" w:left="4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2"/>
        </w:numPr>
        <w:tabs>
          <w:tab w:val="left" w:pos="620" w:leader="none"/>
        </w:tabs>
        <w:spacing w:before="80" w:after="0" w:line="240"/>
        <w:ind w:right="0" w:left="619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40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hidrocefalia descreve a situação em que o sistema ventricular intracraniano está aumentado devido ao aumento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 pressórico intracraniana. Pode ser causada por obstrução do fluxo do líquido cefalorraquidiano. Se este for o caso,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localização da obstrução pode ser determinada pelo padrão de hidrocefalia. Em casos específicos, a síndrome hidrocefálica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dinâmica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(LCR)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pela obstrução.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(James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 Nelson,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2003).</w:t>
      </w:r>
    </w:p>
    <w:p>
      <w:pPr>
        <w:spacing w:before="0" w:after="0" w:line="360"/>
        <w:ind w:right="142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anatomia, o sistema ventricular é afetado, já na fisiopatologia, observamos o padrão de dilatação ventricular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dependente da causa, essas podem ser: ventrículos laterais bilaterais (massa do terceiro ventrículo); Ventrículos laterais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 lateral unilateral (deslocamento da linha média e massa no forame de Monro); Terceiro ventrículos (obstrução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aqueduto de Sílvio e massa do quarto ventrículo) e ventrículos laterais, terceiro e quarto (provavelmente não obstrutivo).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Martins,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0" w:after="0" w:line="360"/>
        <w:ind w:right="143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estudo dos exames de imagens, podemos definir de há presença de hidrocefalia, definir se é estável ou progressivo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(hidrocefalia preexistente), definir se é obstrutiva ou não obstrutiva, o nível de obstrução e a causa mais provável, como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exemplo: acidente vascular cerebral (AVC) e tumores. Também é possível, definir se há disseminação transependimária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 cefalorraquidiano (LCR) e verificar se há complicações sistêmicas futuras. Nas características radiográficas, vemos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dilatação do sistema ventricular, podendo ser nos ventrículos laterais e os cornos temporais, também pode haver deslocamento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transependimário do líquido cefalorraquidiano (LCR), causando edema periventricular, densidade reduzida na TC e sinal alto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sequências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ressonância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magnética sensíveis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(T2, FLAIR).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Jones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 Hacking, 2017).</w:t>
      </w:r>
    </w:p>
    <w:p>
      <w:pPr>
        <w:spacing w:before="1" w:after="0" w:line="360"/>
        <w:ind w:right="145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correto tratamento para a hidrocefalia depende da causa, da idade do paciente e da rapidez com que os 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aparecem. A urgência de tratar a hidrocefalia obstrutiva aguda em pacientes com níveis de consciência deteriorados não 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subestimada.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temporariamente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invasivos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invasivos. Na cirurgia transitória não invasiva, os medicamentos são usados para suprimir a produção excessiva de 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reduzir o conteúdo 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“água”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cérebro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estimular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aumento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absorção.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(Atkinson,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0" w:after="0" w:line="360"/>
        <w:ind w:right="145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Corticosteróides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dexametasona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metilprednisolona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absorção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 (LCR) e reduzir a inflamação. A heparina e a hialuronidase têm sido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usados para limpar os grânulos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aracnoides. A punção lombar seriada tem sido usada para tratar a hidrocefalia após hemorragia intraventricular e a chamada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aliviar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intracraniana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(PIC),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proteína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 (LCR)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sangue 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prevenir a 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fibrina.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(Zahl,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2020).</w:t>
      </w:r>
    </w:p>
    <w:p>
      <w:pPr>
        <w:spacing w:before="0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diuréticos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osmóticos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isossorbida,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manitol,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uréia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glicerol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cefalorraquidiano (LCR). Entre alguns dos efeitos colaterais mais relevantes estão: hipernatremia, o efeito rebote e severa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desidratação. Entre as complicações mais comuns, destacam-se a osteomielite e a meningite. A punção ventricular por entre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fontanela anterior pode ser muito útil em situações de alta emergência para o alivio imediato da hipertensão. O uso rotineiro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 via, apresenta risco de complicações infecciosas e tem sido associado à formação porencefálica na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epilepsia.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paliativo a essa situação seria a realização da ventriculostomia, com implante de cateter ventricular acoplado ao reservatório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subcutâneo,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delas as punções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repetidas. (Cunha,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Wester, 2019).</w:t>
      </w:r>
    </w:p>
    <w:p>
      <w:pPr>
        <w:spacing w:before="0" w:after="0" w:line="360"/>
        <w:ind w:right="145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tratamento da síndrome hidrocefálica incluir a remoção da causa obstrutiva, shunts extracranianos, como derivação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 peritoneal (DVP) ou shunts internos por meio da neuroendoscopia. A derivação utilizada é ventrículo-peritoneal.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 cefalorraquidiano, através de um sistema de válvula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apenas uma direção, é desviado para ser absorvido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cavidade peritoneal. Já o cateter ventricular também pode ser conectado a um externo, denominado drenagem ventricular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externa, sendo este indicado nas hemorragias intraventriculares, pressão intracraniana (PIC) de hidrocefalia e na incapacidade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temporária de shunt. Infecção, convulsões, hematoma intracraniano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falha do cateter estão entre as complicações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frequentes. (Zahl, 2020).</w:t>
      </w:r>
    </w:p>
    <w:p>
      <w:pPr>
        <w:spacing w:before="81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2º (segunda) opção terapêutica é a derivação ventrículo-atrial (DVA), com a implantação de cateter distal no átrio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 do coração. A derivação ventrículo-atrial é um tratamento bem mais complexo que a derivação ventrículo-peritoneal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(DVP),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todavia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nefrite,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endocardite,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sepse,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tromboembolismo e trombose venosa. A derivação lombo peritoneal (DLP), com o uso de sistemas valvulares específicos,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determinados casos de hidrocefalia comunicante e no tratamento de aracnoidite, radiculopatias, escoliose e Síndrome de Chiari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derivação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peritoneal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(DLP).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(Castro,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</w:t>
      </w:r>
    </w:p>
    <w:p>
      <w:pPr>
        <w:spacing w:before="1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terceiro ventriculostomia endoscópica (TVE), um neuroendoscópio vídeo guiado é introduzido através do orifício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trepanação para-sagital frontal e uma abertura é feita na parte inferior do terceiro ventrículo. A derivação interna através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 ventriculostomia endoscópica (TVE) requer patente subaracnóidea para absorção do líquido cefalorraquidiano.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problema é que não há teste válido para avaliar essa patência e, mesmo em pacientes criteriosamente selecionados, a taxa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sucesso não ultrapassa 80%. A falha foi mais comum em pacientes com hidrocefalia relacionada à infecção, hemorragia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intraventricular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menos de 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idade.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23"/>
        </w:numPr>
        <w:tabs>
          <w:tab w:val="left" w:pos="619" w:leader="none"/>
          <w:tab w:val="left" w:pos="620" w:leader="none"/>
        </w:tabs>
        <w:spacing w:before="1" w:after="0" w:line="240"/>
        <w:ind w:right="0" w:left="619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8" w:after="0" w:line="360"/>
        <w:ind w:right="143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 com todos os avanços no tratamento e diagnóstico, a síndrome hidrocefálica no paciente pediátrico continua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 um grande desafio na neurocirurgia pediátrica. O desafio como um todo são os altos custos a curto e longo prazo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patologias e complicações do tratamento. Pacientes com hidrocefalia, recém nascidos com malformações congênitas, 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cerebrais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progressivo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infecções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nervoso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atentamente e sistematicamente avaliados, especialmente por uma equipe de neurocirurgia, a sintomatologia pode indicar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intracraniana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(cefaleia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intensidade,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vômitos,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sonolência,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confusão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papiledema),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 prontamente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revisado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disfunção,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evitando assim piores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desfechos.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(Wester,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2019).</w:t>
      </w:r>
    </w:p>
    <w:p>
      <w:pPr>
        <w:spacing w:before="2" w:after="0" w:line="360"/>
        <w:ind w:right="147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 disso, pode ser verificado que o tratamento neurocirúrgico, apesar de ser eficiente em muitos casos, 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 complicações decorrentes do procedimento, como técnica cirúrgica inadequada ou falha com obstrução do sistema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drenagem de fluxo do líquido cefalorraquidiano. No entanto, mesmo com elevada resolutividade, há riscos decorrentes do 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neurocirúrgico, como infecções do sistema nervoso central ocasionadas pela presença do dispositivo de derivação ventrículo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peritoneal/atrial,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contaminação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 a cirurgia.</w:t>
      </w:r>
    </w:p>
    <w:p>
      <w:pPr>
        <w:spacing w:before="0" w:after="0" w:line="360"/>
        <w:ind w:right="147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Portanto, pode-se concluir que as adoções de medidas terapêuticas clínicas tendem a ser mais conservadoras, 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secundária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resolutiva, tendo em vista que deve ser sempre visando a solução das causas e não apenas de seus respectivos efeitos.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 revisão bibliográfica sugere que todos os pacientes que sejam portadores de dispositivos de derivação ventrículo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peritoneal/atrial, neonatos com malformações cerebrais ou pacientes que tenham diagnóstico de tumores cerebrais sejam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reavaliados constantemente, pois a hidrocefalia aguda pode ser evitada através de um bom controle clínico dos casos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crônica.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correta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antissepsia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cirúrgico,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medidas, tende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diminuir a incidência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neurocirúrgico.</w:t>
      </w:r>
    </w:p>
    <w:p>
      <w:pPr>
        <w:spacing w:before="0" w:after="0" w:line="360"/>
        <w:ind w:right="144" w:left="19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Todavia, é verificado que o ato cirúrgico é muito eficaz, com resolutividade e bom prognóstico, tendo em vista que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medidas clínicas não são resolutivas se feitas de forma isoladas. Após o diagnóstico de hidrocefalia aguda, não deve 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postergado a intervenção cirúrgica, pois as sequelas neurológicas geradas pela hipertensão intracraniana são irreversíveis.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Conclui-se que são escassas na literatura brasileira referências que abordam o tema sobre aspectos clínicos e evolutivos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 e do tratamento para a síndrome hidrocefalia pediátrica, Desse modo é importante estimular a realização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pesquisas sobre o tema, possibilitando o fortalecimento e expansão de sua prática profissional nesta área, pois a formação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crítica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afecções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neurológicas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fundamentais,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contribuindo mais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elevarmos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nossa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profissão,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saber,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contribuir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mudar realidades.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0" w:line="240"/>
        <w:ind w:right="0" w:left="19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Referencias</w:t>
      </w:r>
    </w:p>
    <w:p>
      <w:pPr>
        <w:spacing w:before="139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Atkinson,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van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Rijn,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Starling,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(2018).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Childhood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Falls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Occipital Impacts.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Emergency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(12),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841.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51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Braun, K. P. J., Gooskens, R. H. J. M., Vandertop, W. P., Tulleken, C. A. F., &amp; van der Grond, J. (2003). 1H magnetic resonance spectroscopy in human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hydrocephalus.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Magnetic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Resonance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Imaging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(3),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299.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46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Castro, A. F. S., &amp; Vieira, N. B. S. (2021). Práticas Cirúrgicas no Tratamento da Hidrocefalia: Revisão Integrativa / Surgical Practices in Hydrocephalus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Treatment: Integrative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Article.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Brazilian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11757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11774.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2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Cavalheiro,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Moron,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Almodin,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Suriano,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I.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Hisaba,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Dastoli,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Barbosa,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(2011).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Fetal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hydrocephalus.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Child’s</w:t>
      </w:r>
      <w:r>
        <w:rPr>
          <w:rFonts w:ascii="Times New Roman" w:hAnsi="Times New Roman" w:cs="Times New Roman" w:eastAsia="Times New Roman"/>
          <w:i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Nervous</w:t>
      </w:r>
    </w:p>
    <w:p>
      <w:pPr>
        <w:spacing w:before="0" w:after="0" w:line="240"/>
        <w:ind w:right="0" w:left="1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(10),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1575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1583.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46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Cinalli,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Spennato,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Nastro,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Aliberti,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Trischitta,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Ruggiero,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Mirone,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Cianciulli,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(2011).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Hydrocephalus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aqueductal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stenosis.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Child’s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Nervous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(10),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1621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1642.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44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Cunha, A. H. G. B. da, &amp; Cunha, S. H. E. B. da. (1995). Classificaçäo etiológica de 62 casos de hidrocefalia operados no IMIP em 1993.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Rev. IMIP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(1), 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43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Cunha, M. M. da Colecha, L. V., Rafagnin, 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G., Moraes, V. T. de, &amp; Miyazaki, R. S. (2021).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Complicações da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Derivação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Ventrículo-Peritoneal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Pediátricos.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Neurociências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47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Gálvez V., C., Huete, I., &amp; Hernández, M. (2018). Hidrocefalia Congénita: Síndrome de Gómez-López-Hernández, un síndrome subdiagnosticado.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clínico.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Chilena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Pediatría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89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Hacking,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Jones,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(2017).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Hydrocephalus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(summary).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Radiopaedia.org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144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Högberg, U., Andersson, J., Squier, W., Högberg, G., Fellman, V., Thiblin, I., &amp; Wester, K. (2018). Epidemiology of subdural haemorrhage during infancy: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population-based register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study.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PLOS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(10),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e0206340.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44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Hussain, Z. B., Hussain, A. B., &amp; Mitchell, P. (2017). Extra-axial cerebrospinal fluid spaces in children with benign external hydrocephalus: A case-control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study.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Neuroradiology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(5),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46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Lee, H. C., Chong, S., Lee, J. Y., Cheon, J.-E., Phi, J. H., Kim, S.-K., Kim, I.-O., &amp; Wang, K.-C. (2018). Benign extracerebral fluid collection complicated 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subdural hematoma and fluid collection: clinical characteristics and management.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Child’s Nervous System: ChNS: Official Journal of the International Society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Neurosurgery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245.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144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Martins, F. J., Beserra, N. C., &amp; Barbosa, L. G. (2018). Perfil clínico e epidemiológico de crianças internadas por hidrocefalia num hospital municipal de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paulo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periodo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2016.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Brasileira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Neurologia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Nelson,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(2003).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Principles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practice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neuropathology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Oxford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Press.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Oi,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(2011).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Classification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hydrocephalus: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critical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analysis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classification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categories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advantages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“Multi-categorical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Hydrocephalus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Classification”</w:t>
      </w:r>
    </w:p>
    <w:p>
      <w:pPr>
        <w:spacing w:before="0" w:after="0" w:line="240"/>
        <w:ind w:right="0" w:left="1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(Mc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HC).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Child’s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Nervous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(10),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1523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1533.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">
    <w:abstractNumId w:val="24"/>
  </w:num>
  <w:num w:numId="16">
    <w:abstractNumId w:val="18"/>
  </w:num>
  <w:num w:numId="21">
    <w:abstractNumId w:val="12"/>
  </w:num>
  <w:num w:numId="112">
    <w:abstractNumId w:val="6"/>
  </w:num>
  <w:num w:numId="1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