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2007C7" w14:textId="77777777" w:rsidR="00884F08" w:rsidRDefault="00884F0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0"/>
          <w:szCs w:val="30"/>
        </w:rPr>
      </w:pPr>
    </w:p>
    <w:p w14:paraId="3CD73290" w14:textId="77777777" w:rsidR="00884F08" w:rsidRDefault="00884F08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24"/>
          <w:szCs w:val="24"/>
        </w:rPr>
      </w:pPr>
    </w:p>
    <w:p w14:paraId="26BB8CEA" w14:textId="46150B9A" w:rsidR="00884F08" w:rsidRDefault="00894387">
      <w:pPr>
        <w:pStyle w:val="Ttulo1"/>
        <w:ind w:left="166" w:right="160"/>
        <w:jc w:val="center"/>
        <w:rPr>
          <w:color w:val="FF0000"/>
        </w:rPr>
      </w:pPr>
      <w:r w:rsidRPr="009128FD">
        <w:rPr>
          <w:lang w:val="pt-BR"/>
        </w:rPr>
        <w:t>COMPOSTOS BIOATIVOS DA BACABA (</w:t>
      </w:r>
      <w:r w:rsidRPr="009128FD">
        <w:rPr>
          <w:i/>
          <w:iCs/>
          <w:lang w:val="pt-BR"/>
        </w:rPr>
        <w:t>OENOCARPUS BACABA</w:t>
      </w:r>
      <w:r w:rsidRPr="009128FD">
        <w:rPr>
          <w:lang w:val="pt-BR"/>
        </w:rPr>
        <w:t xml:space="preserve">): UMA REVISÃO </w:t>
      </w:r>
      <w:r>
        <w:rPr>
          <w:lang w:val="pt-BR"/>
        </w:rPr>
        <w:t>BIBLIOGRÁFICA</w:t>
      </w:r>
    </w:p>
    <w:p w14:paraId="0419B53E" w14:textId="77777777" w:rsidR="00884F08" w:rsidRDefault="00884F08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  <w:sz w:val="24"/>
          <w:szCs w:val="24"/>
        </w:rPr>
      </w:pPr>
    </w:p>
    <w:p w14:paraId="7423ADF2" w14:textId="0561E692" w:rsidR="00884F08" w:rsidRDefault="008F0E7A">
      <w:pPr>
        <w:pBdr>
          <w:top w:val="nil"/>
          <w:left w:val="nil"/>
          <w:bottom w:val="nil"/>
          <w:right w:val="nil"/>
          <w:between w:val="nil"/>
        </w:pBdr>
        <w:ind w:right="97"/>
        <w:rPr>
          <w:color w:val="000000"/>
          <w:sz w:val="24"/>
          <w:szCs w:val="24"/>
        </w:rPr>
      </w:pPr>
      <w:r>
        <w:t>Eduardo de Alcantara Alencar¹</w:t>
      </w:r>
      <w:r>
        <w:t xml:space="preserve"> </w:t>
      </w:r>
      <w:r>
        <w:t>(eduardo.alencar@mail.uft.edu.br), Adriana Idalina Torcato de Oliveira</w:t>
      </w:r>
      <w:r>
        <w:t>¹</w:t>
      </w:r>
      <w:r>
        <w:t xml:space="preserve"> </w:t>
      </w:r>
      <w:r>
        <w:t>¹</w:t>
      </w:r>
      <w:r>
        <w:t>Universidade Federal do Norte do Tocantins</w:t>
      </w:r>
    </w:p>
    <w:p w14:paraId="17D50631" w14:textId="77777777" w:rsidR="00884F08" w:rsidRDefault="00884F08">
      <w:pPr>
        <w:pBdr>
          <w:top w:val="nil"/>
          <w:left w:val="nil"/>
          <w:bottom w:val="nil"/>
          <w:right w:val="nil"/>
          <w:between w:val="nil"/>
        </w:pBdr>
        <w:ind w:right="97"/>
        <w:rPr>
          <w:color w:val="000000"/>
          <w:sz w:val="24"/>
          <w:szCs w:val="24"/>
        </w:rPr>
      </w:pPr>
    </w:p>
    <w:p w14:paraId="53D2CFC6" w14:textId="2DFF3A18" w:rsidR="00884F08" w:rsidRDefault="003C1F3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Área Temática: </w:t>
      </w:r>
      <w:r w:rsidR="008F0E7A">
        <w:rPr>
          <w:color w:val="000000"/>
          <w:sz w:val="24"/>
          <w:szCs w:val="24"/>
        </w:rPr>
        <w:t xml:space="preserve">Ciências exatas e da terra. </w:t>
      </w:r>
    </w:p>
    <w:p w14:paraId="5979D3E4" w14:textId="77777777" w:rsidR="00884F08" w:rsidRDefault="00884F0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31C2C06C" w14:textId="77777777" w:rsidR="00884F08" w:rsidRDefault="00884F0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175CCCF9" w14:textId="77777777" w:rsidR="00884F08" w:rsidRDefault="003C1F3E">
      <w:pPr>
        <w:pStyle w:val="Ttulo1"/>
        <w:ind w:left="0"/>
        <w:jc w:val="both"/>
      </w:pPr>
      <w:r>
        <w:t>RESUMO</w:t>
      </w:r>
    </w:p>
    <w:p w14:paraId="789BF61A" w14:textId="77777777" w:rsidR="00884F08" w:rsidRDefault="00884F0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3"/>
          <w:szCs w:val="23"/>
        </w:rPr>
      </w:pPr>
    </w:p>
    <w:p w14:paraId="549BA6BA" w14:textId="1C332E7B" w:rsidR="00884F08" w:rsidRDefault="003C1F3E" w:rsidP="0089438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Palavras-chave: </w:t>
      </w:r>
      <w:r w:rsidR="00894387">
        <w:rPr>
          <w:color w:val="000000"/>
          <w:sz w:val="24"/>
          <w:szCs w:val="24"/>
        </w:rPr>
        <w:t>Revisão Sistemática; Bacaba; Compostos Bioativos; Biotecnologia</w:t>
      </w:r>
      <w:r w:rsidR="00E747E7">
        <w:rPr>
          <w:color w:val="000000"/>
          <w:sz w:val="24"/>
          <w:szCs w:val="24"/>
        </w:rPr>
        <w:t>; Química.</w:t>
      </w:r>
    </w:p>
    <w:p w14:paraId="72582321" w14:textId="77777777" w:rsidR="00884F08" w:rsidRDefault="00884F0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1086EEDD" w14:textId="0DF5CB64" w:rsidR="00884F08" w:rsidRPr="008F0E7A" w:rsidRDefault="003C1F3E" w:rsidP="008F0E7A">
      <w:pPr>
        <w:pStyle w:val="Ttulo1"/>
        <w:numPr>
          <w:ilvl w:val="0"/>
          <w:numId w:val="1"/>
        </w:numPr>
        <w:tabs>
          <w:tab w:val="left" w:pos="358"/>
        </w:tabs>
        <w:spacing w:line="360" w:lineRule="auto"/>
        <w:ind w:left="0" w:hanging="241"/>
        <w:jc w:val="both"/>
      </w:pPr>
      <w:r>
        <w:t>INTRODUÇÃO</w:t>
      </w:r>
    </w:p>
    <w:p w14:paraId="599D6A48" w14:textId="3F5715A2" w:rsidR="008F0E7A" w:rsidRDefault="00894387" w:rsidP="0089438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  <w:sz w:val="24"/>
          <w:szCs w:val="24"/>
        </w:rPr>
      </w:pPr>
      <w:r w:rsidRPr="00433E41">
        <w:rPr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D1428CB" wp14:editId="0FB93829">
            <wp:simplePos x="0" y="0"/>
            <wp:positionH relativeFrom="margin">
              <wp:posOffset>2294466</wp:posOffset>
            </wp:positionH>
            <wp:positionV relativeFrom="paragraph">
              <wp:posOffset>4170891</wp:posOffset>
            </wp:positionV>
            <wp:extent cx="1851660" cy="1232535"/>
            <wp:effectExtent l="0" t="0" r="0" b="5715"/>
            <wp:wrapTopAndBottom/>
            <wp:docPr id="43033900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33900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1232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0E7A" w:rsidRPr="008F0E7A">
        <w:rPr>
          <w:sz w:val="24"/>
          <w:szCs w:val="24"/>
        </w:rPr>
        <w:t>O uso de plantas medicinais com propósitos terapêuticos é uma prática ancestral amplamente conhecida e empregada em diversas culturas ao redor do mundo. Nos últimos anos, houve um aumento significativo de pesquisas com o intuito de descobrir novos compostos químicos provenientes de espécies vegetais nativas do Brasil. O estado do Tocantins possui uma rica biodiversidade em sua fauna e sua flora. (SILVA, L. A. G. C, 2007). Dentre as espécies nativas que têm sido exploradas e estão presentes no Tocantins em seu ambiente natural, uma que se destaca pelos estudos científicos e uso popular é a bacaba (Oenocarpus bacaba Mart) (Figura 1A). O uso dessa espécie pelas comunidades locais onde são nativas vêm apresentando um grande potencial científico para diversos tipos de utilização, inclusive farmacêuticos, industriais, medicinais, cosméticos e alimentícios, o que pode fortalecer as comunidades locais que utilizam a extração dessas espécies vegetais. Os grupos indígenas amazônicos valorizam a Bacabeira (nome popular da palmeira) por seu papel na caça e na confecção de produtos manufaturados (Shanley &amp; Medina, 2005). A polpa do fruto (Figura 1B) é interessante para pesquisadores devido à sua riqueza nutricional, contendo pigmentos e antioxidantes naturais, como antocianinas, β-caroteno e ácido ascórbico (Abadio Finco, 2012; Guimarães, 2013). Esses antioxidantes desempenham um papel importante na prevenção de doenças crônicas não transmissíveis, como diabetes, doenças cardiovasculares e câncer (Zimmermann &amp; Kirsten, 2008).</w:t>
      </w:r>
      <w:r w:rsidR="008F0E7A" w:rsidRPr="008F0E7A">
        <w:rPr>
          <w:color w:val="000000"/>
          <w:sz w:val="24"/>
          <w:szCs w:val="24"/>
        </w:rPr>
        <w:t xml:space="preserve"> </w:t>
      </w:r>
    </w:p>
    <w:p w14:paraId="22B24CD3" w14:textId="22A38B7C" w:rsidR="008F0E7A" w:rsidRDefault="008F0E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</w:pPr>
      <w:r w:rsidRPr="008F0E7A">
        <w:rPr>
          <w:b/>
          <w:bCs/>
        </w:rPr>
        <w:t>FIGURA 1</w:t>
      </w:r>
      <w:r>
        <w:t xml:space="preserve"> - Oenocarpus bacaba: A) Planta adulta; B) Cacho de frutos. Fonte: </w:t>
      </w:r>
      <w:r>
        <w:fldChar w:fldCharType="begin"/>
      </w:r>
      <w:r>
        <w:instrText>HYPERLINK "http://</w:instrText>
      </w:r>
      <w:r>
        <w:instrText>www.cnptia.embrapa.br</w:instrText>
      </w:r>
      <w:r>
        <w:instrText>"</w:instrText>
      </w:r>
      <w:r>
        <w:fldChar w:fldCharType="separate"/>
      </w:r>
      <w:r w:rsidRPr="00502419">
        <w:rPr>
          <w:rStyle w:val="Hyperlink"/>
        </w:rPr>
        <w:t>www.cnptia.embrapa.br</w:t>
      </w:r>
      <w:r>
        <w:fldChar w:fldCharType="end"/>
      </w:r>
      <w:r>
        <w:t xml:space="preserve"> </w:t>
      </w:r>
    </w:p>
    <w:p w14:paraId="4FA6F1BE" w14:textId="07033FC6" w:rsidR="008F0E7A" w:rsidRPr="008F0E7A" w:rsidRDefault="008F0E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  <w:sz w:val="24"/>
          <w:szCs w:val="24"/>
        </w:rPr>
      </w:pPr>
      <w:r w:rsidRPr="00894387">
        <w:rPr>
          <w:sz w:val="24"/>
          <w:szCs w:val="24"/>
        </w:rPr>
        <w:t>Devido a essa importância advinda das diversas propriedades e possíveis utilizações do fruto, esse</w:t>
      </w:r>
      <w:r>
        <w:t xml:space="preserve"> trabalho tem como objetivo realizar um levantamento bibliográfico de artigos científicos a respeito das principais substâncias bioativas presentes nessa espécie e como elas podem se relacionar com os seus potenciais </w:t>
      </w:r>
      <w:r>
        <w:lastRenderedPageBreak/>
        <w:t>usos no desenvolvimento de novos produtos.</w:t>
      </w:r>
    </w:p>
    <w:p w14:paraId="1E6D26A9" w14:textId="77777777" w:rsidR="00884F08" w:rsidRDefault="00884F0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14:paraId="5C70D2D9" w14:textId="77777777" w:rsidR="00884F08" w:rsidRDefault="003C1F3E">
      <w:pPr>
        <w:pStyle w:val="Ttulo1"/>
        <w:numPr>
          <w:ilvl w:val="0"/>
          <w:numId w:val="1"/>
        </w:numPr>
        <w:tabs>
          <w:tab w:val="left" w:pos="358"/>
        </w:tabs>
        <w:spacing w:line="360" w:lineRule="auto"/>
        <w:ind w:left="0" w:hanging="241"/>
        <w:jc w:val="both"/>
      </w:pPr>
      <w:r>
        <w:t>METODOLOGIA</w:t>
      </w:r>
    </w:p>
    <w:p w14:paraId="33F785C6" w14:textId="4C76114F" w:rsidR="00894387" w:rsidRPr="00302808" w:rsidRDefault="00894387" w:rsidP="00894387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302808">
        <w:rPr>
          <w:sz w:val="24"/>
          <w:szCs w:val="24"/>
        </w:rPr>
        <w:t xml:space="preserve">Realizou-se pesquisas nas plataformas digitais científicas: Scielo e Google Acadêmico </w:t>
      </w:r>
      <w:r>
        <w:rPr>
          <w:sz w:val="24"/>
          <w:szCs w:val="24"/>
        </w:rPr>
        <w:t>n</w:t>
      </w:r>
      <w:r w:rsidRPr="00302808">
        <w:rPr>
          <w:sz w:val="24"/>
          <w:szCs w:val="24"/>
        </w:rPr>
        <w:t xml:space="preserve">os quais selecionou-se artigos, Trabalhos de Conclusão de Curso (TCC), dissertações e teses que foram publicadas nos últimos anos, relacionados a temática do estudo utilizando as palavras-chaves: compostos bioativos, capacidade </w:t>
      </w:r>
      <w:r>
        <w:rPr>
          <w:sz w:val="24"/>
          <w:szCs w:val="24"/>
        </w:rPr>
        <w:t>a</w:t>
      </w:r>
      <w:r w:rsidRPr="00302808">
        <w:rPr>
          <w:sz w:val="24"/>
          <w:szCs w:val="24"/>
        </w:rPr>
        <w:t>ntioxidante</w:t>
      </w:r>
      <w:r>
        <w:rPr>
          <w:sz w:val="24"/>
          <w:szCs w:val="24"/>
        </w:rPr>
        <w:t xml:space="preserve">, </w:t>
      </w:r>
      <w:r w:rsidRPr="00302808">
        <w:rPr>
          <w:sz w:val="24"/>
          <w:szCs w:val="24"/>
        </w:rPr>
        <w:t>uso</w:t>
      </w:r>
      <w:r>
        <w:rPr>
          <w:sz w:val="24"/>
          <w:szCs w:val="24"/>
        </w:rPr>
        <w:t xml:space="preserve">s </w:t>
      </w:r>
      <w:r w:rsidRPr="00302808">
        <w:rPr>
          <w:sz w:val="24"/>
          <w:szCs w:val="24"/>
        </w:rPr>
        <w:t>medicinais da bacaba</w:t>
      </w:r>
      <w:r>
        <w:rPr>
          <w:sz w:val="24"/>
          <w:szCs w:val="24"/>
        </w:rPr>
        <w:t xml:space="preserve"> e bacaba</w:t>
      </w:r>
      <w:r w:rsidRPr="00302808">
        <w:rPr>
          <w:sz w:val="24"/>
          <w:szCs w:val="24"/>
        </w:rPr>
        <w:t xml:space="preserve"> bem como esses respectivos termos traduzidos para o inglês para uma maior abrangência de resultados nas pesquisas.</w:t>
      </w:r>
      <w:r>
        <w:rPr>
          <w:sz w:val="24"/>
          <w:szCs w:val="24"/>
        </w:rPr>
        <w:t xml:space="preserve"> Após o filtro dessas palavras-chave, foram selecionados 7 artigos que melhor se adequavam ao objetivo da pesquisa.</w:t>
      </w:r>
    </w:p>
    <w:p w14:paraId="597026A1" w14:textId="77777777" w:rsidR="00884F08" w:rsidRDefault="00884F08">
      <w:pPr>
        <w:pStyle w:val="Ttulo1"/>
        <w:tabs>
          <w:tab w:val="left" w:pos="358"/>
        </w:tabs>
        <w:spacing w:line="360" w:lineRule="auto"/>
        <w:ind w:left="0"/>
        <w:jc w:val="both"/>
      </w:pPr>
    </w:p>
    <w:p w14:paraId="567A90C3" w14:textId="5E872705" w:rsidR="00884F08" w:rsidRDefault="003C1F3E" w:rsidP="00894387">
      <w:pPr>
        <w:pStyle w:val="Ttulo1"/>
        <w:numPr>
          <w:ilvl w:val="0"/>
          <w:numId w:val="1"/>
        </w:numPr>
        <w:tabs>
          <w:tab w:val="left" w:pos="358"/>
        </w:tabs>
        <w:spacing w:line="360" w:lineRule="auto"/>
        <w:ind w:left="0" w:hanging="241"/>
        <w:jc w:val="both"/>
      </w:pPr>
      <w:r>
        <w:t>RESULTADOS E DISCUSSÃO</w:t>
      </w:r>
    </w:p>
    <w:p w14:paraId="1F76124A" w14:textId="77777777" w:rsidR="00894387" w:rsidRDefault="00894387" w:rsidP="00894387">
      <w:pPr>
        <w:spacing w:line="360" w:lineRule="auto"/>
        <w:ind w:left="284" w:firstLine="425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A tabela 1 a seguir mostra os principais compostos bioativos encontrados na espécie </w:t>
      </w:r>
      <w:r>
        <w:rPr>
          <w:bCs/>
          <w:i/>
          <w:iCs/>
          <w:sz w:val="24"/>
          <w:szCs w:val="24"/>
        </w:rPr>
        <w:t xml:space="preserve">Oenocarpus </w:t>
      </w:r>
      <w:r w:rsidRPr="00D746FA">
        <w:rPr>
          <w:bCs/>
          <w:i/>
          <w:iCs/>
          <w:sz w:val="24"/>
          <w:szCs w:val="24"/>
        </w:rPr>
        <w:t>bacaba</w:t>
      </w:r>
      <w:r>
        <w:rPr>
          <w:bCs/>
          <w:i/>
          <w:iCs/>
          <w:sz w:val="24"/>
          <w:szCs w:val="24"/>
        </w:rPr>
        <w:t xml:space="preserve"> </w:t>
      </w:r>
      <w:r>
        <w:rPr>
          <w:bCs/>
          <w:sz w:val="24"/>
          <w:szCs w:val="24"/>
        </w:rPr>
        <w:t>de acordo com os artigos citados.</w:t>
      </w:r>
    </w:p>
    <w:p w14:paraId="0FA859AF" w14:textId="77777777" w:rsidR="00894387" w:rsidRPr="00C41CD9" w:rsidRDefault="00894387" w:rsidP="00894387">
      <w:pPr>
        <w:spacing w:line="360" w:lineRule="auto"/>
        <w:ind w:left="284" w:firstLine="425"/>
        <w:jc w:val="both"/>
        <w:rPr>
          <w:b/>
          <w:bCs/>
          <w:sz w:val="24"/>
          <w:szCs w:val="24"/>
        </w:rPr>
      </w:pPr>
      <w:r>
        <w:rPr>
          <w:b/>
          <w:bCs/>
        </w:rPr>
        <w:t xml:space="preserve">Tabela </w:t>
      </w:r>
      <w:r w:rsidRPr="00370771">
        <w:rPr>
          <w:b/>
          <w:bCs/>
        </w:rPr>
        <w:t>1</w:t>
      </w:r>
      <w:r>
        <w:t xml:space="preserve"> – Grupos de compostos bioativos e suas referências.</w:t>
      </w:r>
    </w:p>
    <w:tbl>
      <w:tblPr>
        <w:tblStyle w:val="Tabelacomgrade"/>
        <w:tblW w:w="8788" w:type="dxa"/>
        <w:tblInd w:w="279" w:type="dxa"/>
        <w:tblLook w:val="04A0" w:firstRow="1" w:lastRow="0" w:firstColumn="1" w:lastColumn="0" w:noHBand="0" w:noVBand="1"/>
      </w:tblPr>
      <w:tblGrid>
        <w:gridCol w:w="4252"/>
        <w:gridCol w:w="4536"/>
      </w:tblGrid>
      <w:tr w:rsidR="00894387" w:rsidRPr="004B09BD" w14:paraId="685CFFCB" w14:textId="77777777" w:rsidTr="002D3590">
        <w:trPr>
          <w:trHeight w:val="455"/>
        </w:trPr>
        <w:tc>
          <w:tcPr>
            <w:tcW w:w="4252" w:type="dxa"/>
          </w:tcPr>
          <w:p w14:paraId="488535E9" w14:textId="77777777" w:rsidR="00894387" w:rsidRPr="004B09BD" w:rsidRDefault="00894387" w:rsidP="002D3590">
            <w:pPr>
              <w:jc w:val="both"/>
              <w:rPr>
                <w:b/>
              </w:rPr>
            </w:pPr>
            <w:r w:rsidRPr="004B09BD">
              <w:rPr>
                <w:b/>
              </w:rPr>
              <w:t>Principais grupos de compostos bioativos mencionados</w:t>
            </w:r>
          </w:p>
        </w:tc>
        <w:tc>
          <w:tcPr>
            <w:tcW w:w="4536" w:type="dxa"/>
          </w:tcPr>
          <w:p w14:paraId="39721359" w14:textId="77777777" w:rsidR="00894387" w:rsidRPr="004B09BD" w:rsidRDefault="00894387" w:rsidP="002D3590">
            <w:pPr>
              <w:jc w:val="both"/>
              <w:rPr>
                <w:b/>
              </w:rPr>
            </w:pPr>
            <w:r w:rsidRPr="004B09BD">
              <w:rPr>
                <w:b/>
              </w:rPr>
              <w:t>Referência bibliográfica</w:t>
            </w:r>
          </w:p>
        </w:tc>
      </w:tr>
      <w:tr w:rsidR="00894387" w:rsidRPr="004B09BD" w14:paraId="5020727E" w14:textId="77777777" w:rsidTr="002D3590">
        <w:trPr>
          <w:trHeight w:val="1407"/>
        </w:trPr>
        <w:tc>
          <w:tcPr>
            <w:tcW w:w="4252" w:type="dxa"/>
          </w:tcPr>
          <w:p w14:paraId="52CDED01" w14:textId="77777777" w:rsidR="00894387" w:rsidRPr="004B09BD" w:rsidRDefault="00894387" w:rsidP="002D3590">
            <w:pPr>
              <w:jc w:val="both"/>
              <w:rPr>
                <w:bCs/>
              </w:rPr>
            </w:pPr>
            <w:r w:rsidRPr="004B09BD">
              <w:rPr>
                <w:bCs/>
              </w:rPr>
              <w:t>Alta concentração de ácido gálico, compostos fenólicos e antocianinas.</w:t>
            </w:r>
          </w:p>
        </w:tc>
        <w:tc>
          <w:tcPr>
            <w:tcW w:w="4536" w:type="dxa"/>
          </w:tcPr>
          <w:p w14:paraId="410A2C89" w14:textId="77777777" w:rsidR="00894387" w:rsidRPr="004B09BD" w:rsidRDefault="00894387" w:rsidP="002D3590">
            <w:pPr>
              <w:pStyle w:val="Corpodetextorecuado"/>
              <w:jc w:val="both"/>
              <w:rPr>
                <w:rFonts w:ascii="Times New Roman" w:hAnsi="Times New Roman"/>
                <w:color w:val="000000" w:themeColor="text1"/>
                <w:lang w:val="pt-BR"/>
              </w:rPr>
            </w:pPr>
            <w:r w:rsidRPr="004B09BD">
              <w:rPr>
                <w:rFonts w:ascii="Times New Roman" w:hAnsi="Times New Roman"/>
                <w:color w:val="222222"/>
                <w:shd w:val="clear" w:color="auto" w:fill="FFFFFF"/>
              </w:rPr>
              <w:t xml:space="preserve">DA SILVA, Diana Lopes et al. </w:t>
            </w:r>
            <w:proofErr w:type="spellStart"/>
            <w:r w:rsidRPr="004B09BD">
              <w:rPr>
                <w:rFonts w:ascii="Times New Roman" w:hAnsi="Times New Roman"/>
                <w:color w:val="222222"/>
                <w:shd w:val="clear" w:color="auto" w:fill="FFFFFF"/>
              </w:rPr>
              <w:t>Capacidade</w:t>
            </w:r>
            <w:proofErr w:type="spellEnd"/>
            <w:r w:rsidRPr="004B09BD">
              <w:rPr>
                <w:rFonts w:ascii="Times New Roman" w:hAnsi="Times New Roman"/>
                <w:color w:val="222222"/>
                <w:shd w:val="clear" w:color="auto" w:fill="FFFFFF"/>
              </w:rPr>
              <w:t xml:space="preserve"> </w:t>
            </w:r>
            <w:proofErr w:type="spellStart"/>
            <w:r w:rsidRPr="004B09BD">
              <w:rPr>
                <w:rFonts w:ascii="Times New Roman" w:hAnsi="Times New Roman"/>
                <w:color w:val="222222"/>
                <w:shd w:val="clear" w:color="auto" w:fill="FFFFFF"/>
              </w:rPr>
              <w:t>antioxidante</w:t>
            </w:r>
            <w:proofErr w:type="spellEnd"/>
            <w:r w:rsidRPr="004B09BD">
              <w:rPr>
                <w:rFonts w:ascii="Times New Roman" w:hAnsi="Times New Roman"/>
                <w:color w:val="222222"/>
                <w:shd w:val="clear" w:color="auto" w:fill="FFFFFF"/>
              </w:rPr>
              <w:t xml:space="preserve"> de </w:t>
            </w:r>
            <w:proofErr w:type="spellStart"/>
            <w:r w:rsidRPr="004B09BD">
              <w:rPr>
                <w:rFonts w:ascii="Times New Roman" w:hAnsi="Times New Roman"/>
                <w:color w:val="222222"/>
                <w:shd w:val="clear" w:color="auto" w:fill="FFFFFF"/>
              </w:rPr>
              <w:t>frutos</w:t>
            </w:r>
            <w:proofErr w:type="spellEnd"/>
            <w:r w:rsidRPr="004B09BD">
              <w:rPr>
                <w:rFonts w:ascii="Times New Roman" w:hAnsi="Times New Roman"/>
                <w:color w:val="222222"/>
                <w:shd w:val="clear" w:color="auto" w:fill="FFFFFF"/>
              </w:rPr>
              <w:t xml:space="preserve"> do </w:t>
            </w:r>
            <w:proofErr w:type="spellStart"/>
            <w:r w:rsidRPr="004B09BD">
              <w:rPr>
                <w:rFonts w:ascii="Times New Roman" w:hAnsi="Times New Roman"/>
                <w:color w:val="222222"/>
                <w:shd w:val="clear" w:color="auto" w:fill="FFFFFF"/>
              </w:rPr>
              <w:t>cerrado</w:t>
            </w:r>
            <w:proofErr w:type="spellEnd"/>
            <w:r w:rsidRPr="004B09BD">
              <w:rPr>
                <w:rFonts w:ascii="Times New Roman" w:hAnsi="Times New Roman"/>
                <w:color w:val="222222"/>
                <w:shd w:val="clear" w:color="auto" w:fill="FFFFFF"/>
              </w:rPr>
              <w:t>. </w:t>
            </w:r>
            <w:proofErr w:type="spellStart"/>
            <w:r w:rsidRPr="004B09BD">
              <w:rPr>
                <w:rFonts w:ascii="Times New Roman" w:hAnsi="Times New Roman"/>
                <w:b/>
                <w:bCs/>
                <w:color w:val="222222"/>
                <w:shd w:val="clear" w:color="auto" w:fill="FFFFFF"/>
              </w:rPr>
              <w:t>Desafios-Revista</w:t>
            </w:r>
            <w:proofErr w:type="spellEnd"/>
            <w:r w:rsidRPr="004B09BD">
              <w:rPr>
                <w:rFonts w:ascii="Times New Roman" w:hAnsi="Times New Roman"/>
                <w:b/>
                <w:bCs/>
                <w:color w:val="222222"/>
                <w:shd w:val="clear" w:color="auto" w:fill="FFFFFF"/>
              </w:rPr>
              <w:t xml:space="preserve"> </w:t>
            </w:r>
            <w:proofErr w:type="spellStart"/>
            <w:r w:rsidRPr="004B09BD">
              <w:rPr>
                <w:rFonts w:ascii="Times New Roman" w:hAnsi="Times New Roman"/>
                <w:b/>
                <w:bCs/>
                <w:color w:val="222222"/>
                <w:shd w:val="clear" w:color="auto" w:fill="FFFFFF"/>
              </w:rPr>
              <w:t>Interdisciplinar</w:t>
            </w:r>
            <w:proofErr w:type="spellEnd"/>
            <w:r w:rsidRPr="004B09BD">
              <w:rPr>
                <w:rFonts w:ascii="Times New Roman" w:hAnsi="Times New Roman"/>
                <w:b/>
                <w:bCs/>
                <w:color w:val="222222"/>
                <w:shd w:val="clear" w:color="auto" w:fill="FFFFFF"/>
              </w:rPr>
              <w:t xml:space="preserve"> da </w:t>
            </w:r>
            <w:proofErr w:type="spellStart"/>
            <w:r w:rsidRPr="004B09BD">
              <w:rPr>
                <w:rFonts w:ascii="Times New Roman" w:hAnsi="Times New Roman"/>
                <w:b/>
                <w:bCs/>
                <w:color w:val="222222"/>
                <w:shd w:val="clear" w:color="auto" w:fill="FFFFFF"/>
              </w:rPr>
              <w:t>Universidade</w:t>
            </w:r>
            <w:proofErr w:type="spellEnd"/>
            <w:r w:rsidRPr="004B09BD">
              <w:rPr>
                <w:rFonts w:ascii="Times New Roman" w:hAnsi="Times New Roman"/>
                <w:b/>
                <w:bCs/>
                <w:color w:val="222222"/>
                <w:shd w:val="clear" w:color="auto" w:fill="FFFFFF"/>
              </w:rPr>
              <w:t xml:space="preserve"> Federal do Tocantins</w:t>
            </w:r>
            <w:r w:rsidRPr="004B09BD">
              <w:rPr>
                <w:rFonts w:ascii="Times New Roman" w:hAnsi="Times New Roman"/>
                <w:color w:val="222222"/>
                <w:shd w:val="clear" w:color="auto" w:fill="FFFFFF"/>
              </w:rPr>
              <w:t>, v. 6, n. Especial, p. 127-133, 2019.</w:t>
            </w:r>
          </w:p>
          <w:p w14:paraId="3E5B5032" w14:textId="77777777" w:rsidR="00894387" w:rsidRPr="004B09BD" w:rsidRDefault="00894387" w:rsidP="002D3590">
            <w:pPr>
              <w:jc w:val="both"/>
              <w:rPr>
                <w:bCs/>
              </w:rPr>
            </w:pPr>
          </w:p>
        </w:tc>
      </w:tr>
      <w:tr w:rsidR="00894387" w:rsidRPr="004B09BD" w14:paraId="4A9EE802" w14:textId="77777777" w:rsidTr="002D3590">
        <w:trPr>
          <w:trHeight w:val="901"/>
        </w:trPr>
        <w:tc>
          <w:tcPr>
            <w:tcW w:w="4252" w:type="dxa"/>
          </w:tcPr>
          <w:p w14:paraId="07D52DEF" w14:textId="77777777" w:rsidR="00894387" w:rsidRPr="004B09BD" w:rsidRDefault="00894387" w:rsidP="002D3590">
            <w:pPr>
              <w:jc w:val="both"/>
              <w:rPr>
                <w:bCs/>
              </w:rPr>
            </w:pPr>
            <w:r w:rsidRPr="004B09BD">
              <w:rPr>
                <w:bCs/>
              </w:rPr>
              <w:t>Alto teor de compostos fenólicos e antocianinas. Baixa concentração de carotenoides. Não foram encontradas fontes de vitaminas C.</w:t>
            </w:r>
          </w:p>
        </w:tc>
        <w:tc>
          <w:tcPr>
            <w:tcW w:w="4536" w:type="dxa"/>
          </w:tcPr>
          <w:p w14:paraId="184FDB5B" w14:textId="77777777" w:rsidR="00894387" w:rsidRPr="004B09BD" w:rsidRDefault="00894387" w:rsidP="002D3590">
            <w:pPr>
              <w:jc w:val="both"/>
              <w:rPr>
                <w:bCs/>
              </w:rPr>
            </w:pPr>
            <w:r w:rsidRPr="004B09BD">
              <w:rPr>
                <w:color w:val="222222"/>
                <w:shd w:val="clear" w:color="auto" w:fill="FFFFFF"/>
              </w:rPr>
              <w:t xml:space="preserve">BORGES, Paulo Rogério </w:t>
            </w:r>
            <w:proofErr w:type="spellStart"/>
            <w:r w:rsidRPr="004B09BD">
              <w:rPr>
                <w:color w:val="222222"/>
                <w:shd w:val="clear" w:color="auto" w:fill="FFFFFF"/>
              </w:rPr>
              <w:t>Siriano</w:t>
            </w:r>
            <w:proofErr w:type="spellEnd"/>
            <w:r w:rsidRPr="004B09BD">
              <w:rPr>
                <w:color w:val="222222"/>
                <w:shd w:val="clear" w:color="auto" w:fill="FFFFFF"/>
              </w:rPr>
              <w:t xml:space="preserve"> et al. The </w:t>
            </w:r>
            <w:proofErr w:type="spellStart"/>
            <w:r w:rsidRPr="004B09BD">
              <w:rPr>
                <w:color w:val="222222"/>
                <w:shd w:val="clear" w:color="auto" w:fill="FFFFFF"/>
              </w:rPr>
              <w:t>bioactive</w:t>
            </w:r>
            <w:proofErr w:type="spellEnd"/>
            <w:r w:rsidRPr="004B09BD">
              <w:rPr>
                <w:color w:val="222222"/>
                <w:shd w:val="clear" w:color="auto" w:fill="FFFFFF"/>
              </w:rPr>
              <w:t xml:space="preserve"> </w:t>
            </w:r>
            <w:proofErr w:type="spellStart"/>
            <w:r w:rsidRPr="004B09BD">
              <w:rPr>
                <w:color w:val="222222"/>
                <w:shd w:val="clear" w:color="auto" w:fill="FFFFFF"/>
              </w:rPr>
              <w:t>constituents</w:t>
            </w:r>
            <w:proofErr w:type="spellEnd"/>
            <w:r w:rsidRPr="004B09BD">
              <w:rPr>
                <w:color w:val="222222"/>
                <w:shd w:val="clear" w:color="auto" w:fill="FFFFFF"/>
              </w:rPr>
              <w:t xml:space="preserve"> </w:t>
            </w:r>
            <w:proofErr w:type="spellStart"/>
            <w:r w:rsidRPr="004B09BD">
              <w:rPr>
                <w:color w:val="222222"/>
                <w:shd w:val="clear" w:color="auto" w:fill="FFFFFF"/>
              </w:rPr>
              <w:t>and</w:t>
            </w:r>
            <w:proofErr w:type="spellEnd"/>
            <w:r w:rsidRPr="004B09BD">
              <w:rPr>
                <w:color w:val="222222"/>
                <w:shd w:val="clear" w:color="auto" w:fill="FFFFFF"/>
              </w:rPr>
              <w:t xml:space="preserve"> </w:t>
            </w:r>
            <w:proofErr w:type="spellStart"/>
            <w:r w:rsidRPr="004B09BD">
              <w:rPr>
                <w:color w:val="222222"/>
                <w:shd w:val="clear" w:color="auto" w:fill="FFFFFF"/>
              </w:rPr>
              <w:t>antioxidant</w:t>
            </w:r>
            <w:proofErr w:type="spellEnd"/>
            <w:r w:rsidRPr="004B09BD">
              <w:rPr>
                <w:color w:val="222222"/>
                <w:shd w:val="clear" w:color="auto" w:fill="FFFFFF"/>
              </w:rPr>
              <w:t xml:space="preserve"> </w:t>
            </w:r>
            <w:proofErr w:type="spellStart"/>
            <w:r w:rsidRPr="004B09BD">
              <w:rPr>
                <w:color w:val="222222"/>
                <w:shd w:val="clear" w:color="auto" w:fill="FFFFFF"/>
              </w:rPr>
              <w:t>activities</w:t>
            </w:r>
            <w:proofErr w:type="spellEnd"/>
            <w:r w:rsidRPr="004B09BD">
              <w:rPr>
                <w:color w:val="222222"/>
                <w:shd w:val="clear" w:color="auto" w:fill="FFFFFF"/>
              </w:rPr>
              <w:t xml:space="preserve"> </w:t>
            </w:r>
            <w:proofErr w:type="spellStart"/>
            <w:r w:rsidRPr="004B09BD">
              <w:rPr>
                <w:color w:val="222222"/>
                <w:shd w:val="clear" w:color="auto" w:fill="FFFFFF"/>
              </w:rPr>
              <w:t>of</w:t>
            </w:r>
            <w:proofErr w:type="spellEnd"/>
            <w:r w:rsidRPr="004B09BD">
              <w:rPr>
                <w:color w:val="222222"/>
                <w:shd w:val="clear" w:color="auto" w:fill="FFFFFF"/>
              </w:rPr>
              <w:t xml:space="preserve"> </w:t>
            </w:r>
            <w:proofErr w:type="spellStart"/>
            <w:r w:rsidRPr="004B09BD">
              <w:rPr>
                <w:color w:val="222222"/>
                <w:shd w:val="clear" w:color="auto" w:fill="FFFFFF"/>
              </w:rPr>
              <w:t>ten</w:t>
            </w:r>
            <w:proofErr w:type="spellEnd"/>
            <w:r w:rsidRPr="004B09BD">
              <w:rPr>
                <w:color w:val="222222"/>
                <w:shd w:val="clear" w:color="auto" w:fill="FFFFFF"/>
              </w:rPr>
              <w:t xml:space="preserve"> </w:t>
            </w:r>
            <w:proofErr w:type="spellStart"/>
            <w:r w:rsidRPr="004B09BD">
              <w:rPr>
                <w:color w:val="222222"/>
                <w:shd w:val="clear" w:color="auto" w:fill="FFFFFF"/>
              </w:rPr>
              <w:t>selected</w:t>
            </w:r>
            <w:proofErr w:type="spellEnd"/>
            <w:r w:rsidRPr="004B09BD">
              <w:rPr>
                <w:color w:val="222222"/>
                <w:shd w:val="clear" w:color="auto" w:fill="FFFFFF"/>
              </w:rPr>
              <w:t xml:space="preserve"> </w:t>
            </w:r>
            <w:proofErr w:type="spellStart"/>
            <w:r w:rsidRPr="004B09BD">
              <w:rPr>
                <w:color w:val="222222"/>
                <w:shd w:val="clear" w:color="auto" w:fill="FFFFFF"/>
              </w:rPr>
              <w:t>Brazilian</w:t>
            </w:r>
            <w:proofErr w:type="spellEnd"/>
            <w:r w:rsidRPr="004B09BD">
              <w:rPr>
                <w:color w:val="222222"/>
                <w:shd w:val="clear" w:color="auto" w:fill="FFFFFF"/>
              </w:rPr>
              <w:t xml:space="preserve"> Cerrado </w:t>
            </w:r>
            <w:proofErr w:type="spellStart"/>
            <w:r w:rsidRPr="004B09BD">
              <w:rPr>
                <w:color w:val="222222"/>
                <w:shd w:val="clear" w:color="auto" w:fill="FFFFFF"/>
              </w:rPr>
              <w:t>fruits</w:t>
            </w:r>
            <w:proofErr w:type="spellEnd"/>
            <w:r w:rsidRPr="004B09BD">
              <w:rPr>
                <w:color w:val="222222"/>
                <w:shd w:val="clear" w:color="auto" w:fill="FFFFFF"/>
              </w:rPr>
              <w:t>. </w:t>
            </w:r>
            <w:r w:rsidRPr="004B09BD">
              <w:rPr>
                <w:b/>
                <w:bCs/>
                <w:color w:val="222222"/>
                <w:shd w:val="clear" w:color="auto" w:fill="FFFFFF"/>
              </w:rPr>
              <w:t xml:space="preserve">Food </w:t>
            </w:r>
            <w:proofErr w:type="spellStart"/>
            <w:r w:rsidRPr="004B09BD">
              <w:rPr>
                <w:b/>
                <w:bCs/>
                <w:color w:val="222222"/>
                <w:shd w:val="clear" w:color="auto" w:fill="FFFFFF"/>
              </w:rPr>
              <w:t>Chemistry</w:t>
            </w:r>
            <w:proofErr w:type="spellEnd"/>
            <w:r w:rsidRPr="004B09BD">
              <w:rPr>
                <w:b/>
                <w:bCs/>
                <w:color w:val="222222"/>
                <w:shd w:val="clear" w:color="auto" w:fill="FFFFFF"/>
              </w:rPr>
              <w:t>: X</w:t>
            </w:r>
            <w:r w:rsidRPr="004B09BD">
              <w:rPr>
                <w:color w:val="222222"/>
                <w:shd w:val="clear" w:color="auto" w:fill="FFFFFF"/>
              </w:rPr>
              <w:t>, v. 14, p. 100268, 2022.</w:t>
            </w:r>
          </w:p>
        </w:tc>
      </w:tr>
      <w:tr w:rsidR="00894387" w:rsidRPr="004B09BD" w14:paraId="775C15F7" w14:textId="77777777" w:rsidTr="002D3590">
        <w:trPr>
          <w:trHeight w:val="912"/>
        </w:trPr>
        <w:tc>
          <w:tcPr>
            <w:tcW w:w="4252" w:type="dxa"/>
          </w:tcPr>
          <w:p w14:paraId="4D37662C" w14:textId="77777777" w:rsidR="00894387" w:rsidRPr="004B09BD" w:rsidRDefault="00894387" w:rsidP="002D3590">
            <w:pPr>
              <w:jc w:val="both"/>
              <w:rPr>
                <w:bCs/>
              </w:rPr>
            </w:pPr>
            <w:r w:rsidRPr="004B09BD">
              <w:rPr>
                <w:bCs/>
              </w:rPr>
              <w:t>Alta quantidade de compostos fenólicos; Alto teor de antocianinas e de flavonoides.</w:t>
            </w:r>
          </w:p>
        </w:tc>
        <w:tc>
          <w:tcPr>
            <w:tcW w:w="4536" w:type="dxa"/>
          </w:tcPr>
          <w:p w14:paraId="615790D5" w14:textId="77777777" w:rsidR="00894387" w:rsidRPr="004B09BD" w:rsidRDefault="00894387" w:rsidP="002D3590">
            <w:pPr>
              <w:jc w:val="both"/>
              <w:rPr>
                <w:bCs/>
              </w:rPr>
            </w:pPr>
            <w:r w:rsidRPr="004B09BD">
              <w:rPr>
                <w:color w:val="222222"/>
                <w:shd w:val="clear" w:color="auto" w:fill="FFFFFF"/>
              </w:rPr>
              <w:t xml:space="preserve">DOS SANTOS, Mary De Fátima Guedes et al. </w:t>
            </w:r>
            <w:proofErr w:type="spellStart"/>
            <w:r w:rsidRPr="004B09BD">
              <w:rPr>
                <w:color w:val="222222"/>
                <w:shd w:val="clear" w:color="auto" w:fill="FFFFFF"/>
              </w:rPr>
              <w:t>Amazonian</w:t>
            </w:r>
            <w:proofErr w:type="spellEnd"/>
            <w:r w:rsidRPr="004B09BD">
              <w:rPr>
                <w:color w:val="222222"/>
                <w:shd w:val="clear" w:color="auto" w:fill="FFFFFF"/>
              </w:rPr>
              <w:t xml:space="preserve"> </w:t>
            </w:r>
            <w:proofErr w:type="spellStart"/>
            <w:r w:rsidRPr="004B09BD">
              <w:rPr>
                <w:color w:val="222222"/>
                <w:shd w:val="clear" w:color="auto" w:fill="FFFFFF"/>
              </w:rPr>
              <w:t>native</w:t>
            </w:r>
            <w:proofErr w:type="spellEnd"/>
            <w:r w:rsidRPr="004B09BD">
              <w:rPr>
                <w:color w:val="222222"/>
                <w:shd w:val="clear" w:color="auto" w:fill="FFFFFF"/>
              </w:rPr>
              <w:t xml:space="preserve"> palm </w:t>
            </w:r>
            <w:proofErr w:type="spellStart"/>
            <w:r w:rsidRPr="004B09BD">
              <w:rPr>
                <w:color w:val="222222"/>
                <w:shd w:val="clear" w:color="auto" w:fill="FFFFFF"/>
              </w:rPr>
              <w:t>fruits</w:t>
            </w:r>
            <w:proofErr w:type="spellEnd"/>
            <w:r w:rsidRPr="004B09BD">
              <w:rPr>
                <w:color w:val="222222"/>
                <w:shd w:val="clear" w:color="auto" w:fill="FFFFFF"/>
              </w:rPr>
              <w:t xml:space="preserve"> as </w:t>
            </w:r>
            <w:proofErr w:type="spellStart"/>
            <w:r w:rsidRPr="004B09BD">
              <w:rPr>
                <w:color w:val="222222"/>
                <w:shd w:val="clear" w:color="auto" w:fill="FFFFFF"/>
              </w:rPr>
              <w:t>sources</w:t>
            </w:r>
            <w:proofErr w:type="spellEnd"/>
            <w:r w:rsidRPr="004B09BD">
              <w:rPr>
                <w:color w:val="222222"/>
                <w:shd w:val="clear" w:color="auto" w:fill="FFFFFF"/>
              </w:rPr>
              <w:t xml:space="preserve"> </w:t>
            </w:r>
            <w:proofErr w:type="spellStart"/>
            <w:r w:rsidRPr="004B09BD">
              <w:rPr>
                <w:color w:val="222222"/>
                <w:shd w:val="clear" w:color="auto" w:fill="FFFFFF"/>
              </w:rPr>
              <w:t>of</w:t>
            </w:r>
            <w:proofErr w:type="spellEnd"/>
            <w:r w:rsidRPr="004B09BD">
              <w:rPr>
                <w:color w:val="222222"/>
                <w:shd w:val="clear" w:color="auto" w:fill="FFFFFF"/>
              </w:rPr>
              <w:t xml:space="preserve"> </w:t>
            </w:r>
            <w:proofErr w:type="spellStart"/>
            <w:r w:rsidRPr="004B09BD">
              <w:rPr>
                <w:color w:val="222222"/>
                <w:shd w:val="clear" w:color="auto" w:fill="FFFFFF"/>
              </w:rPr>
              <w:t>antioxidant</w:t>
            </w:r>
            <w:proofErr w:type="spellEnd"/>
            <w:r w:rsidRPr="004B09BD">
              <w:rPr>
                <w:color w:val="222222"/>
                <w:shd w:val="clear" w:color="auto" w:fill="FFFFFF"/>
              </w:rPr>
              <w:t xml:space="preserve"> </w:t>
            </w:r>
            <w:proofErr w:type="spellStart"/>
            <w:r w:rsidRPr="004B09BD">
              <w:rPr>
                <w:color w:val="222222"/>
                <w:shd w:val="clear" w:color="auto" w:fill="FFFFFF"/>
              </w:rPr>
              <w:t>bioactive</w:t>
            </w:r>
            <w:proofErr w:type="spellEnd"/>
            <w:r w:rsidRPr="004B09BD">
              <w:rPr>
                <w:color w:val="222222"/>
                <w:shd w:val="clear" w:color="auto" w:fill="FFFFFF"/>
              </w:rPr>
              <w:t xml:space="preserve"> </w:t>
            </w:r>
            <w:proofErr w:type="spellStart"/>
            <w:r w:rsidRPr="004B09BD">
              <w:rPr>
                <w:color w:val="222222"/>
                <w:shd w:val="clear" w:color="auto" w:fill="FFFFFF"/>
              </w:rPr>
              <w:t>compounds</w:t>
            </w:r>
            <w:proofErr w:type="spellEnd"/>
            <w:r w:rsidRPr="004B09BD">
              <w:rPr>
                <w:color w:val="222222"/>
                <w:shd w:val="clear" w:color="auto" w:fill="FFFFFF"/>
              </w:rPr>
              <w:t>. </w:t>
            </w:r>
            <w:proofErr w:type="spellStart"/>
            <w:r w:rsidRPr="004B09BD">
              <w:rPr>
                <w:b/>
                <w:bCs/>
                <w:color w:val="222222"/>
                <w:shd w:val="clear" w:color="auto" w:fill="FFFFFF"/>
              </w:rPr>
              <w:t>Antioxidants</w:t>
            </w:r>
            <w:proofErr w:type="spellEnd"/>
            <w:r w:rsidRPr="004B09BD">
              <w:rPr>
                <w:color w:val="222222"/>
                <w:shd w:val="clear" w:color="auto" w:fill="FFFFFF"/>
              </w:rPr>
              <w:t>, v. 4, n. 3, p. 591-602, 2015.</w:t>
            </w:r>
          </w:p>
        </w:tc>
      </w:tr>
      <w:tr w:rsidR="00894387" w:rsidRPr="004B09BD" w14:paraId="59B087B8" w14:textId="77777777" w:rsidTr="002D3590">
        <w:trPr>
          <w:trHeight w:val="901"/>
        </w:trPr>
        <w:tc>
          <w:tcPr>
            <w:tcW w:w="4252" w:type="dxa"/>
          </w:tcPr>
          <w:p w14:paraId="22C395B9" w14:textId="77777777" w:rsidR="00894387" w:rsidRPr="004B09BD" w:rsidRDefault="00894387" w:rsidP="002D3590">
            <w:pPr>
              <w:jc w:val="both"/>
              <w:rPr>
                <w:bCs/>
              </w:rPr>
            </w:pPr>
            <w:r w:rsidRPr="004B09BD">
              <w:rPr>
                <w:bCs/>
              </w:rPr>
              <w:t xml:space="preserve">Alto teor de compostos fenólicos; Destaques para </w:t>
            </w:r>
            <w:r w:rsidRPr="004B09BD">
              <w:t xml:space="preserve">a catequina, a </w:t>
            </w:r>
            <w:proofErr w:type="spellStart"/>
            <w:r w:rsidRPr="004B09BD">
              <w:t>epicatequina</w:t>
            </w:r>
            <w:proofErr w:type="spellEnd"/>
            <w:r w:rsidRPr="004B09BD">
              <w:t xml:space="preserve">, derivados de quercetina e a </w:t>
            </w:r>
            <w:proofErr w:type="spellStart"/>
            <w:r w:rsidRPr="004B09BD">
              <w:t>ramnetina</w:t>
            </w:r>
            <w:proofErr w:type="spellEnd"/>
            <w:r w:rsidRPr="004B09BD">
              <w:t>. Alto teor de antocianinas e alto teor de flavonoides.</w:t>
            </w:r>
          </w:p>
        </w:tc>
        <w:tc>
          <w:tcPr>
            <w:tcW w:w="4536" w:type="dxa"/>
          </w:tcPr>
          <w:p w14:paraId="4453B0C0" w14:textId="77777777" w:rsidR="00894387" w:rsidRPr="004B09BD" w:rsidRDefault="00894387" w:rsidP="002D3590">
            <w:pPr>
              <w:jc w:val="both"/>
              <w:rPr>
                <w:bCs/>
              </w:rPr>
            </w:pPr>
            <w:r w:rsidRPr="004B09BD">
              <w:rPr>
                <w:color w:val="222222"/>
                <w:shd w:val="clear" w:color="auto" w:fill="FFFFFF"/>
              </w:rPr>
              <w:t>CARDOSO, Danielle Soares dos Santos. Compostos bioativos em bacaba e pupunha: uma revisão. 2021.</w:t>
            </w:r>
          </w:p>
        </w:tc>
      </w:tr>
      <w:tr w:rsidR="00894387" w:rsidRPr="004B09BD" w14:paraId="19F61C43" w14:textId="77777777" w:rsidTr="002D3590">
        <w:trPr>
          <w:trHeight w:val="1140"/>
        </w:trPr>
        <w:tc>
          <w:tcPr>
            <w:tcW w:w="4252" w:type="dxa"/>
          </w:tcPr>
          <w:p w14:paraId="6453931B" w14:textId="77777777" w:rsidR="00894387" w:rsidRPr="004B09BD" w:rsidRDefault="00894387" w:rsidP="002D3590">
            <w:pPr>
              <w:jc w:val="both"/>
              <w:rPr>
                <w:bCs/>
              </w:rPr>
            </w:pPr>
            <w:r w:rsidRPr="004B09BD">
              <w:rPr>
                <w:bCs/>
              </w:rPr>
              <w:t>Alto teor de flavonoides, compostos fenólicos e antocianinas.</w:t>
            </w:r>
          </w:p>
        </w:tc>
        <w:tc>
          <w:tcPr>
            <w:tcW w:w="4536" w:type="dxa"/>
          </w:tcPr>
          <w:p w14:paraId="753F56E9" w14:textId="77777777" w:rsidR="00894387" w:rsidRPr="004B09BD" w:rsidRDefault="00894387" w:rsidP="002D3590">
            <w:pPr>
              <w:jc w:val="both"/>
              <w:rPr>
                <w:bCs/>
              </w:rPr>
            </w:pPr>
            <w:r w:rsidRPr="004B09BD">
              <w:rPr>
                <w:color w:val="222222"/>
                <w:shd w:val="clear" w:color="auto" w:fill="FFFFFF"/>
              </w:rPr>
              <w:t xml:space="preserve">FINCO, F. D. B. A. et al. </w:t>
            </w:r>
            <w:proofErr w:type="spellStart"/>
            <w:r w:rsidRPr="004B09BD">
              <w:rPr>
                <w:color w:val="222222"/>
                <w:shd w:val="clear" w:color="auto" w:fill="FFFFFF"/>
              </w:rPr>
              <w:t>Antioxidant</w:t>
            </w:r>
            <w:proofErr w:type="spellEnd"/>
            <w:r w:rsidRPr="004B09BD">
              <w:rPr>
                <w:color w:val="222222"/>
                <w:shd w:val="clear" w:color="auto" w:fill="FFFFFF"/>
              </w:rPr>
              <w:t xml:space="preserve"> </w:t>
            </w:r>
            <w:proofErr w:type="spellStart"/>
            <w:r w:rsidRPr="004B09BD">
              <w:rPr>
                <w:color w:val="222222"/>
                <w:shd w:val="clear" w:color="auto" w:fill="FFFFFF"/>
              </w:rPr>
              <w:t>activity</w:t>
            </w:r>
            <w:proofErr w:type="spellEnd"/>
            <w:r w:rsidRPr="004B09BD">
              <w:rPr>
                <w:color w:val="222222"/>
                <w:shd w:val="clear" w:color="auto" w:fill="FFFFFF"/>
              </w:rPr>
              <w:t xml:space="preserve"> </w:t>
            </w:r>
            <w:proofErr w:type="spellStart"/>
            <w:r w:rsidRPr="004B09BD">
              <w:rPr>
                <w:color w:val="222222"/>
                <w:shd w:val="clear" w:color="auto" w:fill="FFFFFF"/>
              </w:rPr>
              <w:t>and</w:t>
            </w:r>
            <w:proofErr w:type="spellEnd"/>
            <w:r w:rsidRPr="004B09BD">
              <w:rPr>
                <w:color w:val="222222"/>
                <w:shd w:val="clear" w:color="auto" w:fill="FFFFFF"/>
              </w:rPr>
              <w:t xml:space="preserve"> </w:t>
            </w:r>
            <w:proofErr w:type="spellStart"/>
            <w:r w:rsidRPr="004B09BD">
              <w:rPr>
                <w:color w:val="222222"/>
                <w:shd w:val="clear" w:color="auto" w:fill="FFFFFF"/>
              </w:rPr>
              <w:t>characterization</w:t>
            </w:r>
            <w:proofErr w:type="spellEnd"/>
            <w:r w:rsidRPr="004B09BD">
              <w:rPr>
                <w:color w:val="222222"/>
                <w:shd w:val="clear" w:color="auto" w:fill="FFFFFF"/>
              </w:rPr>
              <w:t xml:space="preserve"> </w:t>
            </w:r>
            <w:proofErr w:type="spellStart"/>
            <w:r w:rsidRPr="004B09BD">
              <w:rPr>
                <w:color w:val="222222"/>
                <w:shd w:val="clear" w:color="auto" w:fill="FFFFFF"/>
              </w:rPr>
              <w:t>of</w:t>
            </w:r>
            <w:proofErr w:type="spellEnd"/>
            <w:r w:rsidRPr="004B09BD">
              <w:rPr>
                <w:color w:val="222222"/>
                <w:shd w:val="clear" w:color="auto" w:fill="FFFFFF"/>
              </w:rPr>
              <w:t xml:space="preserve"> </w:t>
            </w:r>
            <w:proofErr w:type="spellStart"/>
            <w:r w:rsidRPr="004B09BD">
              <w:rPr>
                <w:color w:val="222222"/>
                <w:shd w:val="clear" w:color="auto" w:fill="FFFFFF"/>
              </w:rPr>
              <w:t>phenolic</w:t>
            </w:r>
            <w:proofErr w:type="spellEnd"/>
            <w:r w:rsidRPr="004B09BD">
              <w:rPr>
                <w:color w:val="222222"/>
                <w:shd w:val="clear" w:color="auto" w:fill="FFFFFF"/>
              </w:rPr>
              <w:t xml:space="preserve"> </w:t>
            </w:r>
            <w:proofErr w:type="spellStart"/>
            <w:r w:rsidRPr="004B09BD">
              <w:rPr>
                <w:color w:val="222222"/>
                <w:shd w:val="clear" w:color="auto" w:fill="FFFFFF"/>
              </w:rPr>
              <w:t>compounds</w:t>
            </w:r>
            <w:proofErr w:type="spellEnd"/>
            <w:r w:rsidRPr="004B09BD">
              <w:rPr>
                <w:color w:val="222222"/>
                <w:shd w:val="clear" w:color="auto" w:fill="FFFFFF"/>
              </w:rPr>
              <w:t xml:space="preserve"> </w:t>
            </w:r>
            <w:proofErr w:type="spellStart"/>
            <w:r w:rsidRPr="004B09BD">
              <w:rPr>
                <w:color w:val="222222"/>
                <w:shd w:val="clear" w:color="auto" w:fill="FFFFFF"/>
              </w:rPr>
              <w:t>from</w:t>
            </w:r>
            <w:proofErr w:type="spellEnd"/>
            <w:r w:rsidRPr="004B09BD">
              <w:rPr>
                <w:color w:val="222222"/>
                <w:shd w:val="clear" w:color="auto" w:fill="FFFFFF"/>
              </w:rPr>
              <w:t xml:space="preserve"> bacaba (Oenocarpus bacaba Mart.) </w:t>
            </w:r>
            <w:proofErr w:type="spellStart"/>
            <w:r w:rsidRPr="004B09BD">
              <w:rPr>
                <w:color w:val="222222"/>
                <w:shd w:val="clear" w:color="auto" w:fill="FFFFFF"/>
              </w:rPr>
              <w:t>fruit</w:t>
            </w:r>
            <w:proofErr w:type="spellEnd"/>
            <w:r w:rsidRPr="004B09BD">
              <w:rPr>
                <w:color w:val="222222"/>
                <w:shd w:val="clear" w:color="auto" w:fill="FFFFFF"/>
              </w:rPr>
              <w:t xml:space="preserve"> </w:t>
            </w:r>
            <w:proofErr w:type="spellStart"/>
            <w:r w:rsidRPr="004B09BD">
              <w:rPr>
                <w:color w:val="222222"/>
                <w:shd w:val="clear" w:color="auto" w:fill="FFFFFF"/>
              </w:rPr>
              <w:t>by</w:t>
            </w:r>
            <w:proofErr w:type="spellEnd"/>
            <w:r w:rsidRPr="004B09BD">
              <w:rPr>
                <w:color w:val="222222"/>
                <w:shd w:val="clear" w:color="auto" w:fill="FFFFFF"/>
              </w:rPr>
              <w:t xml:space="preserve"> HPLC-DAD-MS. </w:t>
            </w:r>
            <w:proofErr w:type="spellStart"/>
            <w:r w:rsidRPr="004B09BD">
              <w:rPr>
                <w:b/>
                <w:bCs/>
                <w:color w:val="222222"/>
                <w:shd w:val="clear" w:color="auto" w:fill="FFFFFF"/>
              </w:rPr>
              <w:t>Journal</w:t>
            </w:r>
            <w:proofErr w:type="spellEnd"/>
            <w:r w:rsidRPr="004B09BD">
              <w:rPr>
                <w:b/>
                <w:bCs/>
                <w:color w:val="222222"/>
                <w:shd w:val="clear" w:color="auto" w:fill="FFFFFF"/>
              </w:rPr>
              <w:t xml:space="preserve"> </w:t>
            </w:r>
            <w:proofErr w:type="spellStart"/>
            <w:r w:rsidRPr="004B09BD">
              <w:rPr>
                <w:b/>
                <w:bCs/>
                <w:color w:val="222222"/>
                <w:shd w:val="clear" w:color="auto" w:fill="FFFFFF"/>
              </w:rPr>
              <w:t>of</w:t>
            </w:r>
            <w:proofErr w:type="spellEnd"/>
            <w:r w:rsidRPr="004B09BD">
              <w:rPr>
                <w:b/>
                <w:bCs/>
                <w:color w:val="222222"/>
                <w:shd w:val="clear" w:color="auto" w:fill="FFFFFF"/>
              </w:rPr>
              <w:t xml:space="preserve"> </w:t>
            </w:r>
            <w:proofErr w:type="spellStart"/>
            <w:r w:rsidRPr="004B09BD">
              <w:rPr>
                <w:b/>
                <w:bCs/>
                <w:color w:val="222222"/>
                <w:shd w:val="clear" w:color="auto" w:fill="FFFFFF"/>
              </w:rPr>
              <w:t>Agricultural</w:t>
            </w:r>
            <w:proofErr w:type="spellEnd"/>
            <w:r w:rsidRPr="004B09BD">
              <w:rPr>
                <w:b/>
                <w:bCs/>
                <w:color w:val="222222"/>
                <w:shd w:val="clear" w:color="auto" w:fill="FFFFFF"/>
              </w:rPr>
              <w:t xml:space="preserve"> </w:t>
            </w:r>
            <w:proofErr w:type="spellStart"/>
            <w:r w:rsidRPr="004B09BD">
              <w:rPr>
                <w:b/>
                <w:bCs/>
                <w:color w:val="222222"/>
                <w:shd w:val="clear" w:color="auto" w:fill="FFFFFF"/>
              </w:rPr>
              <w:t>and</w:t>
            </w:r>
            <w:proofErr w:type="spellEnd"/>
            <w:r w:rsidRPr="004B09BD">
              <w:rPr>
                <w:b/>
                <w:bCs/>
                <w:color w:val="222222"/>
                <w:shd w:val="clear" w:color="auto" w:fill="FFFFFF"/>
              </w:rPr>
              <w:t xml:space="preserve"> Food </w:t>
            </w:r>
            <w:proofErr w:type="spellStart"/>
            <w:r w:rsidRPr="004B09BD">
              <w:rPr>
                <w:b/>
                <w:bCs/>
                <w:color w:val="222222"/>
                <w:shd w:val="clear" w:color="auto" w:fill="FFFFFF"/>
              </w:rPr>
              <w:t>Chemistry</w:t>
            </w:r>
            <w:proofErr w:type="spellEnd"/>
            <w:r w:rsidRPr="004B09BD">
              <w:rPr>
                <w:color w:val="222222"/>
                <w:shd w:val="clear" w:color="auto" w:fill="FFFFFF"/>
              </w:rPr>
              <w:t>, v. 60, n. 31, p. 7665-7673, 2012.</w:t>
            </w:r>
          </w:p>
        </w:tc>
      </w:tr>
      <w:tr w:rsidR="00894387" w:rsidRPr="004B09BD" w14:paraId="42F257AA" w14:textId="77777777" w:rsidTr="002D3590">
        <w:trPr>
          <w:trHeight w:val="142"/>
        </w:trPr>
        <w:tc>
          <w:tcPr>
            <w:tcW w:w="4252" w:type="dxa"/>
          </w:tcPr>
          <w:p w14:paraId="11A6F44F" w14:textId="77777777" w:rsidR="00894387" w:rsidRPr="004B09BD" w:rsidRDefault="00894387" w:rsidP="002D3590">
            <w:pPr>
              <w:jc w:val="both"/>
              <w:rPr>
                <w:bCs/>
              </w:rPr>
            </w:pPr>
            <w:r w:rsidRPr="004B09BD">
              <w:rPr>
                <w:bCs/>
              </w:rPr>
              <w:t>Alto teor de flavonoides e compostos fenólicos.</w:t>
            </w:r>
          </w:p>
        </w:tc>
        <w:tc>
          <w:tcPr>
            <w:tcW w:w="4536" w:type="dxa"/>
          </w:tcPr>
          <w:p w14:paraId="4CF7367E" w14:textId="77777777" w:rsidR="00894387" w:rsidRPr="004B09BD" w:rsidRDefault="00894387" w:rsidP="002D3590">
            <w:pPr>
              <w:jc w:val="both"/>
              <w:rPr>
                <w:bCs/>
              </w:rPr>
            </w:pPr>
            <w:r w:rsidRPr="004B09BD">
              <w:rPr>
                <w:color w:val="222222"/>
                <w:shd w:val="clear" w:color="auto" w:fill="FFFFFF"/>
              </w:rPr>
              <w:t xml:space="preserve">BARROS, Romy </w:t>
            </w:r>
            <w:proofErr w:type="spellStart"/>
            <w:r w:rsidRPr="004B09BD">
              <w:rPr>
                <w:color w:val="222222"/>
                <w:shd w:val="clear" w:color="auto" w:fill="FFFFFF"/>
              </w:rPr>
              <w:t>Gleyse</w:t>
            </w:r>
            <w:proofErr w:type="spellEnd"/>
            <w:r w:rsidRPr="004B09BD">
              <w:rPr>
                <w:color w:val="222222"/>
                <w:shd w:val="clear" w:color="auto" w:fill="FFFFFF"/>
              </w:rPr>
              <w:t xml:space="preserve"> Chagas et al. </w:t>
            </w:r>
            <w:proofErr w:type="spellStart"/>
            <w:r w:rsidRPr="004B09BD">
              <w:rPr>
                <w:color w:val="222222"/>
                <w:shd w:val="clear" w:color="auto" w:fill="FFFFFF"/>
              </w:rPr>
              <w:t>Evaluation</w:t>
            </w:r>
            <w:proofErr w:type="spellEnd"/>
            <w:r w:rsidRPr="004B09BD">
              <w:rPr>
                <w:color w:val="222222"/>
                <w:shd w:val="clear" w:color="auto" w:fill="FFFFFF"/>
              </w:rPr>
              <w:t xml:space="preserve"> </w:t>
            </w:r>
            <w:proofErr w:type="spellStart"/>
            <w:r w:rsidRPr="004B09BD">
              <w:rPr>
                <w:color w:val="222222"/>
                <w:shd w:val="clear" w:color="auto" w:fill="FFFFFF"/>
              </w:rPr>
              <w:t>of</w:t>
            </w:r>
            <w:proofErr w:type="spellEnd"/>
            <w:r w:rsidRPr="004B09BD">
              <w:rPr>
                <w:color w:val="222222"/>
                <w:shd w:val="clear" w:color="auto" w:fill="FFFFFF"/>
              </w:rPr>
              <w:t xml:space="preserve"> </w:t>
            </w:r>
            <w:proofErr w:type="spellStart"/>
            <w:r w:rsidRPr="004B09BD">
              <w:rPr>
                <w:color w:val="222222"/>
                <w:shd w:val="clear" w:color="auto" w:fill="FFFFFF"/>
              </w:rPr>
              <w:t>bioactive</w:t>
            </w:r>
            <w:proofErr w:type="spellEnd"/>
            <w:r w:rsidRPr="004B09BD">
              <w:rPr>
                <w:color w:val="222222"/>
                <w:shd w:val="clear" w:color="auto" w:fill="FFFFFF"/>
              </w:rPr>
              <w:t xml:space="preserve"> </w:t>
            </w:r>
            <w:proofErr w:type="spellStart"/>
            <w:r w:rsidRPr="004B09BD">
              <w:rPr>
                <w:color w:val="222222"/>
                <w:shd w:val="clear" w:color="auto" w:fill="FFFFFF"/>
              </w:rPr>
              <w:t>compounds</w:t>
            </w:r>
            <w:proofErr w:type="spellEnd"/>
            <w:r w:rsidRPr="004B09BD">
              <w:rPr>
                <w:color w:val="222222"/>
                <w:shd w:val="clear" w:color="auto" w:fill="FFFFFF"/>
              </w:rPr>
              <w:t xml:space="preserve"> </w:t>
            </w:r>
            <w:proofErr w:type="spellStart"/>
            <w:r w:rsidRPr="004B09BD">
              <w:rPr>
                <w:color w:val="222222"/>
                <w:shd w:val="clear" w:color="auto" w:fill="FFFFFF"/>
              </w:rPr>
              <w:t>potential</w:t>
            </w:r>
            <w:proofErr w:type="spellEnd"/>
            <w:r w:rsidRPr="004B09BD">
              <w:rPr>
                <w:color w:val="222222"/>
                <w:shd w:val="clear" w:color="auto" w:fill="FFFFFF"/>
              </w:rPr>
              <w:t xml:space="preserve"> </w:t>
            </w:r>
            <w:proofErr w:type="spellStart"/>
            <w:r w:rsidRPr="004B09BD">
              <w:rPr>
                <w:color w:val="222222"/>
                <w:shd w:val="clear" w:color="auto" w:fill="FFFFFF"/>
              </w:rPr>
              <w:t>and</w:t>
            </w:r>
            <w:proofErr w:type="spellEnd"/>
            <w:r w:rsidRPr="004B09BD">
              <w:rPr>
                <w:color w:val="222222"/>
                <w:shd w:val="clear" w:color="auto" w:fill="FFFFFF"/>
              </w:rPr>
              <w:t xml:space="preserve"> </w:t>
            </w:r>
            <w:proofErr w:type="spellStart"/>
            <w:r w:rsidRPr="004B09BD">
              <w:rPr>
                <w:color w:val="222222"/>
                <w:shd w:val="clear" w:color="auto" w:fill="FFFFFF"/>
              </w:rPr>
              <w:t>antioxidant</w:t>
            </w:r>
            <w:proofErr w:type="spellEnd"/>
            <w:r w:rsidRPr="004B09BD">
              <w:rPr>
                <w:color w:val="222222"/>
                <w:shd w:val="clear" w:color="auto" w:fill="FFFFFF"/>
              </w:rPr>
              <w:t xml:space="preserve"> </w:t>
            </w:r>
            <w:proofErr w:type="spellStart"/>
            <w:r w:rsidRPr="004B09BD">
              <w:rPr>
                <w:color w:val="222222"/>
                <w:shd w:val="clear" w:color="auto" w:fill="FFFFFF"/>
              </w:rPr>
              <w:t>activity</w:t>
            </w:r>
            <w:proofErr w:type="spellEnd"/>
            <w:r w:rsidRPr="004B09BD">
              <w:rPr>
                <w:color w:val="222222"/>
                <w:shd w:val="clear" w:color="auto" w:fill="FFFFFF"/>
              </w:rPr>
              <w:t xml:space="preserve"> in some </w:t>
            </w:r>
            <w:proofErr w:type="spellStart"/>
            <w:r w:rsidRPr="004B09BD">
              <w:rPr>
                <w:color w:val="222222"/>
                <w:shd w:val="clear" w:color="auto" w:fill="FFFFFF"/>
              </w:rPr>
              <w:t>Brazilian</w:t>
            </w:r>
            <w:proofErr w:type="spellEnd"/>
            <w:r w:rsidRPr="004B09BD">
              <w:rPr>
                <w:color w:val="222222"/>
                <w:shd w:val="clear" w:color="auto" w:fill="FFFFFF"/>
              </w:rPr>
              <w:t xml:space="preserve"> </w:t>
            </w:r>
            <w:proofErr w:type="spellStart"/>
            <w:r w:rsidRPr="004B09BD">
              <w:rPr>
                <w:color w:val="222222"/>
                <w:shd w:val="clear" w:color="auto" w:fill="FFFFFF"/>
              </w:rPr>
              <w:t>exotic</w:t>
            </w:r>
            <w:proofErr w:type="spellEnd"/>
            <w:r w:rsidRPr="004B09BD">
              <w:rPr>
                <w:color w:val="222222"/>
                <w:shd w:val="clear" w:color="auto" w:fill="FFFFFF"/>
              </w:rPr>
              <w:t xml:space="preserve"> </w:t>
            </w:r>
            <w:proofErr w:type="spellStart"/>
            <w:r w:rsidRPr="004B09BD">
              <w:rPr>
                <w:color w:val="222222"/>
                <w:shd w:val="clear" w:color="auto" w:fill="FFFFFF"/>
              </w:rPr>
              <w:t>fruit</w:t>
            </w:r>
            <w:proofErr w:type="spellEnd"/>
            <w:r w:rsidRPr="004B09BD">
              <w:rPr>
                <w:color w:val="222222"/>
                <w:shd w:val="clear" w:color="auto" w:fill="FFFFFF"/>
              </w:rPr>
              <w:t xml:space="preserve"> </w:t>
            </w:r>
            <w:proofErr w:type="spellStart"/>
            <w:r w:rsidRPr="004B09BD">
              <w:rPr>
                <w:color w:val="222222"/>
                <w:shd w:val="clear" w:color="auto" w:fill="FFFFFF"/>
              </w:rPr>
              <w:t>residues</w:t>
            </w:r>
            <w:proofErr w:type="spellEnd"/>
            <w:r w:rsidRPr="004B09BD">
              <w:rPr>
                <w:color w:val="222222"/>
                <w:shd w:val="clear" w:color="auto" w:fill="FFFFFF"/>
              </w:rPr>
              <w:t>. </w:t>
            </w:r>
            <w:r w:rsidRPr="004B09BD">
              <w:rPr>
                <w:b/>
                <w:bCs/>
                <w:color w:val="222222"/>
                <w:shd w:val="clear" w:color="auto" w:fill="FFFFFF"/>
              </w:rPr>
              <w:t xml:space="preserve">Food </w:t>
            </w:r>
            <w:proofErr w:type="spellStart"/>
            <w:r w:rsidRPr="004B09BD">
              <w:rPr>
                <w:b/>
                <w:bCs/>
                <w:color w:val="222222"/>
                <w:shd w:val="clear" w:color="auto" w:fill="FFFFFF"/>
              </w:rPr>
              <w:t>Research</w:t>
            </w:r>
            <w:proofErr w:type="spellEnd"/>
            <w:r w:rsidRPr="004B09BD">
              <w:rPr>
                <w:b/>
                <w:bCs/>
                <w:color w:val="222222"/>
                <w:shd w:val="clear" w:color="auto" w:fill="FFFFFF"/>
              </w:rPr>
              <w:t xml:space="preserve"> </w:t>
            </w:r>
            <w:proofErr w:type="spellStart"/>
            <w:r w:rsidRPr="004B09BD">
              <w:rPr>
                <w:b/>
                <w:bCs/>
                <w:color w:val="222222"/>
                <w:shd w:val="clear" w:color="auto" w:fill="FFFFFF"/>
              </w:rPr>
              <w:t>International</w:t>
            </w:r>
            <w:proofErr w:type="spellEnd"/>
            <w:r w:rsidRPr="004B09BD">
              <w:rPr>
                <w:color w:val="222222"/>
                <w:shd w:val="clear" w:color="auto" w:fill="FFFFFF"/>
              </w:rPr>
              <w:t>, v. 102, p. 84-92, 2017.</w:t>
            </w:r>
          </w:p>
        </w:tc>
      </w:tr>
      <w:tr w:rsidR="00894387" w:rsidRPr="004B09BD" w14:paraId="5D927E65" w14:textId="77777777" w:rsidTr="002D3590">
        <w:trPr>
          <w:trHeight w:val="142"/>
        </w:trPr>
        <w:tc>
          <w:tcPr>
            <w:tcW w:w="4252" w:type="dxa"/>
          </w:tcPr>
          <w:p w14:paraId="6619F111" w14:textId="77777777" w:rsidR="00894387" w:rsidRPr="004B09BD" w:rsidRDefault="00894387" w:rsidP="002D3590">
            <w:pPr>
              <w:jc w:val="both"/>
              <w:rPr>
                <w:bCs/>
              </w:rPr>
            </w:pPr>
            <w:r w:rsidRPr="004B09BD">
              <w:rPr>
                <w:bCs/>
              </w:rPr>
              <w:t>Alto teor de vitaminas C, polifenóis e carotenoides.</w:t>
            </w:r>
          </w:p>
        </w:tc>
        <w:tc>
          <w:tcPr>
            <w:tcW w:w="4536" w:type="dxa"/>
          </w:tcPr>
          <w:p w14:paraId="0C4210FD" w14:textId="77777777" w:rsidR="00894387" w:rsidRPr="004B09BD" w:rsidRDefault="00894387" w:rsidP="002D3590">
            <w:pPr>
              <w:jc w:val="both"/>
              <w:rPr>
                <w:color w:val="222222"/>
                <w:shd w:val="clear" w:color="auto" w:fill="FFFFFF"/>
              </w:rPr>
            </w:pPr>
            <w:r w:rsidRPr="004B09BD">
              <w:rPr>
                <w:color w:val="222222"/>
                <w:shd w:val="clear" w:color="auto" w:fill="FFFFFF"/>
              </w:rPr>
              <w:t xml:space="preserve">VIANA, </w:t>
            </w:r>
            <w:proofErr w:type="spellStart"/>
            <w:r w:rsidRPr="004B09BD">
              <w:rPr>
                <w:color w:val="222222"/>
                <w:shd w:val="clear" w:color="auto" w:fill="FFFFFF"/>
              </w:rPr>
              <w:t>Arliane</w:t>
            </w:r>
            <w:proofErr w:type="spellEnd"/>
            <w:r w:rsidRPr="004B09BD">
              <w:rPr>
                <w:color w:val="222222"/>
                <w:shd w:val="clear" w:color="auto" w:fill="FFFFFF"/>
              </w:rPr>
              <w:t xml:space="preserve"> Amaral et al. Determinação de compostos bioativos da polpa de bacaba liofilizada. 2019.</w:t>
            </w:r>
          </w:p>
        </w:tc>
      </w:tr>
    </w:tbl>
    <w:p w14:paraId="5807C347" w14:textId="77777777" w:rsidR="00894387" w:rsidRDefault="00894387" w:rsidP="00894387">
      <w:pPr>
        <w:ind w:firstLine="284"/>
        <w:jc w:val="both"/>
        <w:rPr>
          <w:bCs/>
          <w:sz w:val="24"/>
          <w:szCs w:val="24"/>
        </w:rPr>
      </w:pPr>
    </w:p>
    <w:p w14:paraId="3CDB6BC9" w14:textId="77777777" w:rsidR="00894387" w:rsidRPr="00894387" w:rsidRDefault="00894387" w:rsidP="00894387">
      <w:pPr>
        <w:ind w:firstLine="284"/>
        <w:jc w:val="both"/>
        <w:rPr>
          <w:bCs/>
          <w:sz w:val="24"/>
          <w:szCs w:val="24"/>
        </w:rPr>
      </w:pPr>
      <w:r w:rsidRPr="00894387">
        <w:rPr>
          <w:bCs/>
          <w:sz w:val="24"/>
          <w:szCs w:val="24"/>
        </w:rPr>
        <w:t xml:space="preserve">Os principais exemplos de compostos bioativos citados nos trabalhos selecionados incluem antocianinas, flavonoides e polifenóis. Dos sete artigos selecionados, seis deles apresentam um comparativo entre os compostos bioativos e a capacidade antioxidante da bacaba com outros frutos do cerrado. Todos os artigos também citam uma alta quantidade de compostos fenólicos presentes no </w:t>
      </w:r>
      <w:r w:rsidRPr="00894387">
        <w:rPr>
          <w:bCs/>
          <w:sz w:val="24"/>
          <w:szCs w:val="24"/>
        </w:rPr>
        <w:lastRenderedPageBreak/>
        <w:t xml:space="preserve">fruto, 5 artigos destacam um alto teor de antocianinas. Para os carotenoides e ácidos ascórbicos, no entanto, somente os artigos de Danielle Soares dos Santos Cardoso e </w:t>
      </w:r>
      <w:r w:rsidRPr="00894387">
        <w:rPr>
          <w:color w:val="222222"/>
          <w:sz w:val="24"/>
          <w:szCs w:val="24"/>
          <w:shd w:val="clear" w:color="auto" w:fill="FFFFFF"/>
        </w:rPr>
        <w:t xml:space="preserve">Arliane Amaral Viana destacam alta presença do composto no fruto. </w:t>
      </w:r>
      <w:r w:rsidRPr="00894387">
        <w:rPr>
          <w:sz w:val="24"/>
          <w:szCs w:val="24"/>
          <w:shd w:val="clear" w:color="auto" w:fill="FFFFFF"/>
        </w:rPr>
        <w:t>Isso se deve ao fato de que os 2 trabalhos analisam extratos não só do fruto em si, mas também da sua polpa liofilizada, que conserva boa parte dos compostos bioativos presentes na amostra.</w:t>
      </w:r>
    </w:p>
    <w:p w14:paraId="48C2D490" w14:textId="77777777" w:rsidR="00894387" w:rsidRPr="00894387" w:rsidRDefault="00894387" w:rsidP="00894387">
      <w:pPr>
        <w:ind w:firstLine="284"/>
        <w:jc w:val="both"/>
        <w:rPr>
          <w:bCs/>
          <w:sz w:val="24"/>
          <w:szCs w:val="24"/>
        </w:rPr>
      </w:pPr>
      <w:r w:rsidRPr="00894387">
        <w:rPr>
          <w:bCs/>
          <w:sz w:val="24"/>
          <w:szCs w:val="24"/>
        </w:rPr>
        <w:t>É possível analisar também que a alta atividade antioxidante da bacaba está diretamente relacionada com a quantidade de compostos bioativos presentes no fruto, principalmente o alto teor de compostos fenólicos.</w:t>
      </w:r>
    </w:p>
    <w:p w14:paraId="462415F1" w14:textId="77777777" w:rsidR="00884F08" w:rsidRDefault="00884F08">
      <w:pPr>
        <w:pStyle w:val="Ttulo1"/>
        <w:tabs>
          <w:tab w:val="left" w:pos="358"/>
        </w:tabs>
        <w:spacing w:line="360" w:lineRule="auto"/>
        <w:ind w:left="0"/>
        <w:jc w:val="both"/>
      </w:pPr>
    </w:p>
    <w:p w14:paraId="716A9D08" w14:textId="77777777" w:rsidR="00884F08" w:rsidRDefault="003C1F3E">
      <w:pPr>
        <w:pStyle w:val="Ttulo1"/>
        <w:numPr>
          <w:ilvl w:val="0"/>
          <w:numId w:val="1"/>
        </w:numPr>
        <w:tabs>
          <w:tab w:val="left" w:pos="358"/>
        </w:tabs>
        <w:spacing w:line="360" w:lineRule="auto"/>
        <w:ind w:left="0" w:hanging="241"/>
        <w:jc w:val="both"/>
      </w:pPr>
      <w:r>
        <w:t>CONCLUSÕES</w:t>
      </w:r>
    </w:p>
    <w:p w14:paraId="768B24D7" w14:textId="1CC13C6C" w:rsidR="00E747E7" w:rsidRPr="00E747E7" w:rsidRDefault="00E747E7" w:rsidP="00E747E7">
      <w:pPr>
        <w:pStyle w:val="Ttulo1"/>
        <w:tabs>
          <w:tab w:val="left" w:pos="358"/>
        </w:tabs>
        <w:spacing w:line="360" w:lineRule="auto"/>
        <w:jc w:val="both"/>
        <w:rPr>
          <w:b w:val="0"/>
          <w:bCs w:val="0"/>
          <w:lang w:val="pt-BR"/>
        </w:rPr>
      </w:pPr>
      <w:r>
        <w:rPr>
          <w:b w:val="0"/>
          <w:bCs w:val="0"/>
          <w:lang w:val="pt-BR"/>
        </w:rPr>
        <w:tab/>
      </w:r>
      <w:r w:rsidRPr="00E747E7">
        <w:rPr>
          <w:b w:val="0"/>
          <w:bCs w:val="0"/>
          <w:lang w:val="pt-BR"/>
        </w:rPr>
        <w:t>Consideramos que pesquisas como essas são de suma importância para preservação dessa espécie vegetal e também da tradição dos povos originários que utilizam o fruto em seu cotidiano. Elas também reforçam a necessidade de criar novas políticas públicas de preservação ambiental e reforçar as já existentes. Portanto, o aumento do interesse científico e pesquisas que buscam identificar cada vez mais substâncias bioativas do fruto e uma forma de isolá-las para que seja possível o desenvolvimento de medicamentos e outros produtos provenientes de plantas é essencial para a população nos âmbitos social, econômico e da preservação ambiental.</w:t>
      </w:r>
    </w:p>
    <w:p w14:paraId="65607523" w14:textId="3303DDC6" w:rsidR="00884F08" w:rsidRDefault="00884F08" w:rsidP="00894387">
      <w:pPr>
        <w:pStyle w:val="Ttulo1"/>
        <w:tabs>
          <w:tab w:val="left" w:pos="358"/>
        </w:tabs>
        <w:spacing w:line="360" w:lineRule="auto"/>
        <w:ind w:left="0"/>
        <w:jc w:val="both"/>
      </w:pPr>
    </w:p>
    <w:p w14:paraId="407AA1B9" w14:textId="77777777" w:rsidR="00884F08" w:rsidRDefault="003C1F3E">
      <w:pPr>
        <w:pStyle w:val="Ttulo1"/>
        <w:numPr>
          <w:ilvl w:val="0"/>
          <w:numId w:val="1"/>
        </w:numPr>
        <w:tabs>
          <w:tab w:val="left" w:pos="358"/>
        </w:tabs>
        <w:spacing w:line="360" w:lineRule="auto"/>
        <w:ind w:left="0" w:hanging="240"/>
        <w:jc w:val="both"/>
      </w:pPr>
      <w:r>
        <w:t xml:space="preserve">REFERÊNCIAS </w:t>
      </w:r>
    </w:p>
    <w:p w14:paraId="5B84A317" w14:textId="77777777" w:rsidR="00894387" w:rsidRPr="00CC1E09" w:rsidRDefault="00894387" w:rsidP="00894387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CC1E09">
        <w:rPr>
          <w:color w:val="000000"/>
        </w:rPr>
        <w:t xml:space="preserve">SHANLEY, </w:t>
      </w:r>
      <w:proofErr w:type="spellStart"/>
      <w:r w:rsidRPr="00CC1E09">
        <w:rPr>
          <w:color w:val="000000"/>
        </w:rPr>
        <w:t>Patricia</w:t>
      </w:r>
      <w:proofErr w:type="spellEnd"/>
      <w:r w:rsidRPr="00CC1E09">
        <w:rPr>
          <w:color w:val="000000"/>
        </w:rPr>
        <w:t xml:space="preserve">; MEDINA, Gabriel (Ed.). </w:t>
      </w:r>
      <w:r w:rsidRPr="00CC1E09">
        <w:rPr>
          <w:b/>
          <w:bCs/>
          <w:color w:val="000000"/>
        </w:rPr>
        <w:t>Frutíferas e plantas úteis na vida amazônica.</w:t>
      </w:r>
      <w:r w:rsidRPr="00CC1E09">
        <w:rPr>
          <w:color w:val="000000"/>
        </w:rPr>
        <w:t xml:space="preserve"> </w:t>
      </w:r>
      <w:proofErr w:type="spellStart"/>
      <w:r w:rsidRPr="00CC1E09">
        <w:rPr>
          <w:color w:val="000000"/>
        </w:rPr>
        <w:t>Cifor</w:t>
      </w:r>
      <w:proofErr w:type="spellEnd"/>
      <w:r w:rsidRPr="00CC1E09">
        <w:rPr>
          <w:color w:val="000000"/>
        </w:rPr>
        <w:t>, 2005.</w:t>
      </w:r>
    </w:p>
    <w:p w14:paraId="0A7189F1" w14:textId="77777777" w:rsidR="00894387" w:rsidRDefault="00894387" w:rsidP="00894387">
      <w:r w:rsidRPr="00894387">
        <w:rPr>
          <w:sz w:val="24"/>
          <w:szCs w:val="24"/>
        </w:rPr>
        <w:t xml:space="preserve">SILVA, L. A. G. C. </w:t>
      </w:r>
      <w:r w:rsidRPr="00894387">
        <w:rPr>
          <w:b/>
          <w:sz w:val="24"/>
          <w:szCs w:val="24"/>
        </w:rPr>
        <w:t>Biomas presentes no estado do Tocantins.</w:t>
      </w:r>
      <w:r w:rsidRPr="00894387">
        <w:rPr>
          <w:sz w:val="24"/>
          <w:szCs w:val="24"/>
        </w:rPr>
        <w:t xml:space="preserve"> Consultoria Legilativa Nota Técnica Câmara dos Deputados, Brasilia, DF, Brasil, p. 2-9, 2007.</w:t>
      </w:r>
      <w:r w:rsidRPr="00894387">
        <w:rPr>
          <w:sz w:val="24"/>
          <w:szCs w:val="24"/>
        </w:rPr>
        <w:tab/>
      </w:r>
      <w:r w:rsidRPr="00894387">
        <w:rPr>
          <w:sz w:val="24"/>
          <w:szCs w:val="24"/>
        </w:rPr>
        <w:br/>
      </w:r>
      <w:r w:rsidRPr="00894387">
        <w:rPr>
          <w:color w:val="000000"/>
          <w:sz w:val="24"/>
          <w:szCs w:val="24"/>
        </w:rPr>
        <w:t xml:space="preserve">ZIMMERMANN, A. M.; KIRSTEN, V. R. Alimentos com função antioxidante em doenças crônicas: uma abordagem clínica. </w:t>
      </w:r>
      <w:r w:rsidRPr="00894387">
        <w:rPr>
          <w:b/>
          <w:bCs/>
          <w:color w:val="000000"/>
          <w:sz w:val="24"/>
          <w:szCs w:val="24"/>
        </w:rPr>
        <w:t>Revista Disciplinarum Scientia.</w:t>
      </w:r>
      <w:r w:rsidRPr="00894387">
        <w:rPr>
          <w:color w:val="000000"/>
          <w:sz w:val="24"/>
          <w:szCs w:val="24"/>
        </w:rPr>
        <w:t xml:space="preserve"> Santa Maria, v. 9, n. 1, p. 51-68, 2008.</w:t>
      </w:r>
      <w:r w:rsidRPr="00894387">
        <w:rPr>
          <w:color w:val="000000"/>
          <w:sz w:val="24"/>
          <w:szCs w:val="24"/>
        </w:rPr>
        <w:tab/>
      </w:r>
      <w:r w:rsidRPr="00894387">
        <w:rPr>
          <w:color w:val="000000"/>
          <w:sz w:val="24"/>
          <w:szCs w:val="24"/>
        </w:rPr>
        <w:br/>
        <w:t xml:space="preserve">GUIMARÃES, A. C. G. </w:t>
      </w:r>
      <w:r w:rsidRPr="00894387">
        <w:rPr>
          <w:b/>
          <w:bCs/>
          <w:color w:val="000000"/>
          <w:sz w:val="24"/>
          <w:szCs w:val="24"/>
        </w:rPr>
        <w:t>Potencial funcional e nutricional de farinhas de jerivá (Syagrus romanzoffiana) e bacaba (Oenocarpus bacaba).</w:t>
      </w:r>
      <w:r w:rsidRPr="00894387">
        <w:rPr>
          <w:color w:val="000000"/>
          <w:sz w:val="24"/>
          <w:szCs w:val="24"/>
        </w:rPr>
        <w:t xml:space="preserve"> 2013. 109 p. Dissertação (Mestrado em Ciência dos Alimentos) -Universidade Federal de Lavras, Lavras, 2013</w:t>
      </w:r>
    </w:p>
    <w:sectPr w:rsidR="00894387">
      <w:headerReference w:type="default" r:id="rId9"/>
      <w:type w:val="continuous"/>
      <w:pgSz w:w="11910" w:h="16840"/>
      <w:pgMar w:top="1320" w:right="1020" w:bottom="280" w:left="1160" w:header="443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9577A3" w14:textId="77777777" w:rsidR="00675DEC" w:rsidRDefault="00675DEC">
      <w:r>
        <w:separator/>
      </w:r>
    </w:p>
  </w:endnote>
  <w:endnote w:type="continuationSeparator" w:id="0">
    <w:p w14:paraId="35A463ED" w14:textId="77777777" w:rsidR="00675DEC" w:rsidRDefault="00675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32482D" w14:textId="77777777" w:rsidR="00675DEC" w:rsidRDefault="00675DEC">
      <w:r>
        <w:separator/>
      </w:r>
    </w:p>
  </w:footnote>
  <w:footnote w:type="continuationSeparator" w:id="0">
    <w:p w14:paraId="76CD4383" w14:textId="77777777" w:rsidR="00675DEC" w:rsidRDefault="00675D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7EF6B" w14:textId="77777777" w:rsidR="00884F08" w:rsidRDefault="00884F08"/>
  <w:p w14:paraId="7308B183" w14:textId="77777777" w:rsidR="00884F08" w:rsidRDefault="00884F0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B842D6"/>
    <w:multiLevelType w:val="multilevel"/>
    <w:tmpl w:val="9A2E7466"/>
    <w:lvl w:ilvl="0">
      <w:start w:val="1"/>
      <w:numFmt w:val="decimal"/>
      <w:lvlText w:val="%1."/>
      <w:lvlJc w:val="left"/>
      <w:pPr>
        <w:ind w:left="357" w:hanging="239"/>
      </w:pPr>
      <w:rPr>
        <w:rFonts w:ascii="Times New Roman" w:eastAsia="Times New Roman" w:hAnsi="Times New Roman" w:cs="Times New Roman"/>
        <w:b/>
        <w:sz w:val="24"/>
        <w:szCs w:val="24"/>
      </w:rPr>
    </w:lvl>
    <w:lvl w:ilvl="1">
      <w:numFmt w:val="bullet"/>
      <w:lvlText w:val="•"/>
      <w:lvlJc w:val="left"/>
      <w:pPr>
        <w:ind w:left="1296" w:hanging="240"/>
      </w:pPr>
    </w:lvl>
    <w:lvl w:ilvl="2">
      <w:numFmt w:val="bullet"/>
      <w:lvlText w:val="•"/>
      <w:lvlJc w:val="left"/>
      <w:pPr>
        <w:ind w:left="2233" w:hanging="240"/>
      </w:pPr>
    </w:lvl>
    <w:lvl w:ilvl="3">
      <w:numFmt w:val="bullet"/>
      <w:lvlText w:val="•"/>
      <w:lvlJc w:val="left"/>
      <w:pPr>
        <w:ind w:left="3169" w:hanging="240"/>
      </w:pPr>
    </w:lvl>
    <w:lvl w:ilvl="4">
      <w:numFmt w:val="bullet"/>
      <w:lvlText w:val="•"/>
      <w:lvlJc w:val="left"/>
      <w:pPr>
        <w:ind w:left="4106" w:hanging="240"/>
      </w:pPr>
    </w:lvl>
    <w:lvl w:ilvl="5">
      <w:numFmt w:val="bullet"/>
      <w:lvlText w:val="•"/>
      <w:lvlJc w:val="left"/>
      <w:pPr>
        <w:ind w:left="5043" w:hanging="240"/>
      </w:pPr>
    </w:lvl>
    <w:lvl w:ilvl="6">
      <w:numFmt w:val="bullet"/>
      <w:lvlText w:val="•"/>
      <w:lvlJc w:val="left"/>
      <w:pPr>
        <w:ind w:left="5979" w:hanging="240"/>
      </w:pPr>
    </w:lvl>
    <w:lvl w:ilvl="7">
      <w:numFmt w:val="bullet"/>
      <w:lvlText w:val="•"/>
      <w:lvlJc w:val="left"/>
      <w:pPr>
        <w:ind w:left="6916" w:hanging="240"/>
      </w:pPr>
    </w:lvl>
    <w:lvl w:ilvl="8">
      <w:numFmt w:val="bullet"/>
      <w:lvlText w:val="•"/>
      <w:lvlJc w:val="left"/>
      <w:pPr>
        <w:ind w:left="7853" w:hanging="240"/>
      </w:pPr>
    </w:lvl>
  </w:abstractNum>
  <w:num w:numId="1" w16cid:durableId="14007829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4F08"/>
    <w:rsid w:val="00023157"/>
    <w:rsid w:val="003C1F3E"/>
    <w:rsid w:val="00675DEC"/>
    <w:rsid w:val="00884F08"/>
    <w:rsid w:val="00894387"/>
    <w:rsid w:val="008F0E7A"/>
    <w:rsid w:val="00E74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992CFB"/>
  <w15:docId w15:val="{BD037047-E46D-408E-AA2B-7FDA446FB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link w:val="Ttulo1Char"/>
    <w:uiPriority w:val="1"/>
    <w:qFormat/>
    <w:pPr>
      <w:ind w:left="117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"/>
    <w:qFormat/>
    <w:pPr>
      <w:ind w:left="164" w:right="160"/>
      <w:jc w:val="center"/>
    </w:pPr>
    <w:rPr>
      <w:b/>
      <w:bCs/>
      <w:sz w:val="27"/>
      <w:szCs w:val="27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357" w:hanging="241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CorpodetextoChar">
    <w:name w:val="Corpo de texto Char"/>
    <w:basedOn w:val="Fontepargpadro"/>
    <w:link w:val="Corpodetexto"/>
    <w:uiPriority w:val="1"/>
    <w:rsid w:val="006724B6"/>
    <w:rPr>
      <w:rFonts w:ascii="Times New Roman" w:eastAsia="Times New Roman" w:hAnsi="Times New Roman" w:cs="Times New Roman"/>
      <w:sz w:val="24"/>
      <w:szCs w:val="24"/>
      <w:lang w:val="pt-PT"/>
    </w:rPr>
  </w:style>
  <w:style w:type="character" w:styleId="Refdecomentrio">
    <w:name w:val="annotation reference"/>
    <w:basedOn w:val="Fontepargpadro"/>
    <w:uiPriority w:val="99"/>
    <w:semiHidden/>
    <w:unhideWhenUsed/>
    <w:rsid w:val="006724B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724B6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724B6"/>
    <w:rPr>
      <w:rFonts w:ascii="Times New Roman" w:eastAsia="Times New Roman" w:hAnsi="Times New Roman" w:cs="Times New Roman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24B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24B6"/>
    <w:rPr>
      <w:rFonts w:ascii="Times New Roman" w:eastAsia="Times New Roman" w:hAnsi="Times New Roman" w:cs="Times New Roman"/>
      <w:b/>
      <w:bCs/>
      <w:sz w:val="20"/>
      <w:szCs w:val="20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724B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724B6"/>
    <w:rPr>
      <w:rFonts w:ascii="Segoe UI" w:eastAsia="Times New Roman" w:hAnsi="Segoe UI" w:cs="Segoe UI"/>
      <w:sz w:val="18"/>
      <w:szCs w:val="18"/>
      <w:lang w:val="pt-PT"/>
    </w:rPr>
  </w:style>
  <w:style w:type="character" w:customStyle="1" w:styleId="Ttulo1Char">
    <w:name w:val="Título 1 Char"/>
    <w:basedOn w:val="Fontepargpadro"/>
    <w:link w:val="Ttulo1"/>
    <w:uiPriority w:val="1"/>
    <w:rsid w:val="006724B6"/>
    <w:rPr>
      <w:rFonts w:ascii="Times New Roman" w:eastAsia="Times New Roman" w:hAnsi="Times New Roman" w:cs="Times New Roman"/>
      <w:b/>
      <w:bCs/>
      <w:sz w:val="24"/>
      <w:szCs w:val="24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6724B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724B6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6724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724B6"/>
    <w:rPr>
      <w:rFonts w:ascii="Times New Roman" w:eastAsia="Times New Roman" w:hAnsi="Times New Roman" w:cs="Times New Roman"/>
      <w:lang w:val="pt-PT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8F0E7A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8F0E7A"/>
    <w:rPr>
      <w:color w:val="605E5C"/>
      <w:shd w:val="clear" w:color="auto" w:fill="E1DFDD"/>
    </w:rPr>
  </w:style>
  <w:style w:type="paragraph" w:customStyle="1" w:styleId="Corpodetextorecuado">
    <w:name w:val="Corpo de texto recuado"/>
    <w:basedOn w:val="Normal"/>
    <w:qFormat/>
    <w:rsid w:val="00894387"/>
    <w:pPr>
      <w:widowControl/>
      <w:spacing w:after="200" w:line="276" w:lineRule="auto"/>
    </w:pPr>
    <w:rPr>
      <w:rFonts w:ascii="Arial" w:hAnsi="Arial"/>
      <w:sz w:val="20"/>
      <w:szCs w:val="20"/>
      <w:lang w:val="en-US" w:eastAsia="en-US"/>
    </w:rPr>
  </w:style>
  <w:style w:type="table" w:styleId="Tabelacomgrade">
    <w:name w:val="Table Grid"/>
    <w:basedOn w:val="Tabelanormal"/>
    <w:rsid w:val="00894387"/>
    <w:pPr>
      <w:widowControl/>
    </w:pPr>
    <w:rPr>
      <w:sz w:val="20"/>
      <w:szCs w:val="20"/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94387"/>
    <w:pPr>
      <w:widowControl/>
      <w:spacing w:before="100" w:beforeAutospacing="1" w:after="100" w:afterAutospacing="1"/>
    </w:pPr>
    <w:rPr>
      <w:sz w:val="24"/>
      <w:szCs w:val="24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73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dw2eD5iePmUr6J8fey6uDDTgiQ==">CgMxLjA4AHIhMVVBQVc0bEFUZGhFV2FGNC1ULXcyZ19mQkkzQ2V4WVZD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1166</Words>
  <Characters>6302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Maria de Souza Júnior</dc:creator>
  <cp:lastModifiedBy>Eduardo De Alcântara Alencar</cp:lastModifiedBy>
  <cp:revision>2</cp:revision>
  <dcterms:created xsi:type="dcterms:W3CDTF">2023-11-05T14:50:00Z</dcterms:created>
  <dcterms:modified xsi:type="dcterms:W3CDTF">2023-11-05T14:50:00Z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2018-07-02T00:00:00Z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2023-09-24T00:00:00Z</vt:filetime>
  </property>
</Properties>
</file>