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64CC741E" w14:textId="04F9E4AB" w:rsidR="00074C3A" w:rsidRPr="00172156" w:rsidRDefault="00074C3A" w:rsidP="00172156">
      <w:pPr>
        <w:tabs>
          <w:tab w:val="left" w:pos="3585"/>
        </w:tabs>
        <w:rPr>
          <w:rFonts w:ascii="Arial" w:hAnsi="Arial" w:cs="Arial"/>
        </w:rPr>
      </w:pPr>
      <w:r w:rsidRPr="00C8140E">
        <w:rPr>
          <w:rFonts w:ascii="Arial" w:hAnsi="Arial" w:cs="Arial"/>
          <w:b/>
          <w:bCs/>
        </w:rPr>
        <w:t>EIXO TEMÁTICO</w:t>
      </w:r>
      <w:r w:rsidR="00D54061">
        <w:rPr>
          <w:rFonts w:ascii="Arial" w:hAnsi="Arial" w:cs="Arial"/>
          <w:b/>
          <w:bCs/>
        </w:rPr>
        <w:t xml:space="preserve">: </w:t>
      </w:r>
      <w:r w:rsidR="00D54061" w:rsidRPr="00172156">
        <w:rPr>
          <w:rFonts w:ascii="Arial" w:hAnsi="Arial" w:cs="Arial"/>
        </w:rPr>
        <w:t xml:space="preserve">Biotecnologia, </w:t>
      </w:r>
      <w:r w:rsidR="00172156" w:rsidRPr="00172156">
        <w:rPr>
          <w:rFonts w:ascii="Arial" w:hAnsi="Arial" w:cs="Arial"/>
        </w:rPr>
        <w:t>Inovação e Saúde</w:t>
      </w:r>
    </w:p>
    <w:p w14:paraId="128F99AA" w14:textId="77777777" w:rsidR="00074C3A" w:rsidRDefault="00074C3A" w:rsidP="00172156">
      <w:pPr>
        <w:tabs>
          <w:tab w:val="left" w:pos="3585"/>
        </w:tabs>
      </w:pPr>
    </w:p>
    <w:p w14:paraId="2A06BE6A" w14:textId="1A3D34D6" w:rsidR="00074C3A" w:rsidRDefault="00074C3A" w:rsidP="00172156">
      <w:pPr>
        <w:tabs>
          <w:tab w:val="left" w:pos="35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354EA">
        <w:rPr>
          <w:rFonts w:ascii="Arial" w:hAnsi="Arial" w:cs="Arial"/>
          <w:b/>
          <w:bCs/>
          <w:sz w:val="32"/>
          <w:szCs w:val="32"/>
        </w:rPr>
        <w:t>ANÁLISE OSTEOMÉTRICA DO FORAME PALATINO MAIOR EM CRÂNIOS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354EA">
        <w:rPr>
          <w:rFonts w:ascii="Arial" w:hAnsi="Arial" w:cs="Arial"/>
          <w:b/>
          <w:bCs/>
          <w:sz w:val="32"/>
          <w:szCs w:val="32"/>
        </w:rPr>
        <w:t>HUMANOS SECOS COM ARCOS ALVEOLARES SUPERIORES DENTADOS E EDÊNTULOS</w:t>
      </w:r>
    </w:p>
    <w:p w14:paraId="5FC3B010" w14:textId="77777777" w:rsidR="00074C3A" w:rsidRPr="004354EA" w:rsidRDefault="00074C3A" w:rsidP="00172156">
      <w:pPr>
        <w:tabs>
          <w:tab w:val="left" w:pos="358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037236F3" w14:textId="1DE16B0E" w:rsidR="00EE2620" w:rsidRPr="00D54061" w:rsidRDefault="00074C3A" w:rsidP="00172156">
      <w:pPr>
        <w:tabs>
          <w:tab w:val="left" w:pos="3585"/>
        </w:tabs>
        <w:jc w:val="right"/>
        <w:rPr>
          <w:rFonts w:ascii="Arial" w:hAnsi="Arial" w:cs="Arial"/>
        </w:rPr>
      </w:pPr>
      <w:r w:rsidRPr="004354EA">
        <w:rPr>
          <w:rFonts w:ascii="Arial" w:hAnsi="Arial" w:cs="Arial"/>
        </w:rPr>
        <w:t xml:space="preserve">GUIMARÃES, M. C. L </w:t>
      </w:r>
      <w:r w:rsidRPr="004354EA">
        <w:rPr>
          <w:rFonts w:ascii="Arial" w:hAnsi="Arial" w:cs="Arial"/>
          <w:vertAlign w:val="superscript"/>
        </w:rPr>
        <w:t>1</w:t>
      </w:r>
      <w:r w:rsidR="00D54061">
        <w:rPr>
          <w:rFonts w:ascii="Arial" w:hAnsi="Arial" w:cs="Arial"/>
        </w:rPr>
        <w:t>;</w:t>
      </w:r>
      <w:r w:rsidRPr="004354EA">
        <w:rPr>
          <w:rFonts w:ascii="Arial" w:hAnsi="Arial" w:cs="Arial"/>
        </w:rPr>
        <w:t xml:space="preserve"> OLIVEIRA, M. J. T. C. C. de </w:t>
      </w:r>
      <w:r w:rsidRPr="004354EA">
        <w:rPr>
          <w:rFonts w:ascii="Arial" w:hAnsi="Arial" w:cs="Arial"/>
          <w:vertAlign w:val="superscript"/>
        </w:rPr>
        <w:t>1</w:t>
      </w:r>
      <w:r w:rsidR="00D54061">
        <w:rPr>
          <w:rFonts w:ascii="Arial" w:hAnsi="Arial" w:cs="Arial"/>
        </w:rPr>
        <w:t>;</w:t>
      </w:r>
      <w:r w:rsidRPr="004354EA">
        <w:rPr>
          <w:rFonts w:ascii="Arial" w:hAnsi="Arial" w:cs="Arial"/>
        </w:rPr>
        <w:t xml:space="preserve"> MOURA, R. F </w:t>
      </w:r>
      <w:r w:rsidRPr="004354EA">
        <w:rPr>
          <w:rFonts w:ascii="Arial" w:hAnsi="Arial" w:cs="Arial"/>
          <w:vertAlign w:val="superscript"/>
        </w:rPr>
        <w:t>1</w:t>
      </w:r>
      <w:r w:rsidR="00D54061">
        <w:rPr>
          <w:rFonts w:ascii="Arial" w:hAnsi="Arial" w:cs="Arial"/>
        </w:rPr>
        <w:t xml:space="preserve">; </w:t>
      </w:r>
      <w:r w:rsidRPr="004354EA">
        <w:rPr>
          <w:rFonts w:ascii="Arial" w:hAnsi="Arial" w:cs="Arial"/>
        </w:rPr>
        <w:t>NASCIMENTO, R. R. F</w:t>
      </w:r>
      <w:r>
        <w:rPr>
          <w:rFonts w:ascii="Arial" w:hAnsi="Arial" w:cs="Arial"/>
        </w:rPr>
        <w:t xml:space="preserve"> </w:t>
      </w:r>
      <w:r w:rsidRPr="004354EA">
        <w:rPr>
          <w:rFonts w:ascii="Arial" w:hAnsi="Arial" w:cs="Arial"/>
          <w:vertAlign w:val="superscript"/>
        </w:rPr>
        <w:t>1</w:t>
      </w:r>
      <w:r w:rsidR="00D54061">
        <w:rPr>
          <w:rFonts w:ascii="Arial" w:hAnsi="Arial" w:cs="Arial"/>
        </w:rPr>
        <w:t xml:space="preserve">; </w:t>
      </w:r>
      <w:r w:rsidR="00EE2620">
        <w:rPr>
          <w:rFonts w:ascii="Arial" w:hAnsi="Arial" w:cs="Arial"/>
        </w:rPr>
        <w:t xml:space="preserve">LIMA, J. C. de </w:t>
      </w:r>
      <w:r w:rsidR="00EE2620">
        <w:rPr>
          <w:rFonts w:ascii="Arial" w:hAnsi="Arial" w:cs="Arial"/>
          <w:vertAlign w:val="superscript"/>
        </w:rPr>
        <w:t>2</w:t>
      </w:r>
      <w:r w:rsidR="00D54061">
        <w:rPr>
          <w:rFonts w:ascii="Arial" w:hAnsi="Arial" w:cs="Arial"/>
        </w:rPr>
        <w:t xml:space="preserve">; </w:t>
      </w:r>
      <w:r w:rsidR="00EE2620">
        <w:rPr>
          <w:rFonts w:ascii="Arial" w:hAnsi="Arial" w:cs="Arial"/>
        </w:rPr>
        <w:t>PENTEADO, L. A. M.</w:t>
      </w:r>
      <w:r w:rsidR="00EE2620" w:rsidRPr="00EE2620">
        <w:rPr>
          <w:rFonts w:ascii="Arial" w:hAnsi="Arial" w:cs="Arial"/>
          <w:vertAlign w:val="superscript"/>
        </w:rPr>
        <w:t xml:space="preserve"> </w:t>
      </w:r>
      <w:r w:rsidR="00EE2620">
        <w:rPr>
          <w:rFonts w:ascii="Arial" w:hAnsi="Arial" w:cs="Arial"/>
          <w:vertAlign w:val="superscript"/>
        </w:rPr>
        <w:t>3</w:t>
      </w:r>
      <w:r w:rsidR="00D54061">
        <w:rPr>
          <w:rFonts w:ascii="Arial" w:hAnsi="Arial" w:cs="Arial"/>
        </w:rPr>
        <w:t xml:space="preserve">; </w:t>
      </w:r>
      <w:r w:rsidR="00EE2620">
        <w:rPr>
          <w:rFonts w:ascii="Arial" w:hAnsi="Arial" w:cs="Arial"/>
        </w:rPr>
        <w:t>CAMPINA, R. C. de F.</w:t>
      </w:r>
      <w:r w:rsidR="00EE2620" w:rsidRPr="00EE2620">
        <w:rPr>
          <w:rFonts w:ascii="Arial" w:hAnsi="Arial" w:cs="Arial"/>
          <w:vertAlign w:val="superscript"/>
        </w:rPr>
        <w:t xml:space="preserve"> </w:t>
      </w:r>
      <w:r w:rsidR="00EE2620">
        <w:rPr>
          <w:rFonts w:ascii="Arial" w:hAnsi="Arial" w:cs="Arial"/>
          <w:vertAlign w:val="superscript"/>
        </w:rPr>
        <w:t>4</w:t>
      </w:r>
      <w:r w:rsidR="00D54061">
        <w:rPr>
          <w:rFonts w:ascii="Arial" w:hAnsi="Arial" w:cs="Arial"/>
        </w:rPr>
        <w:t>; NETO, O. B. de. O.</w:t>
      </w:r>
      <w:r w:rsidR="00D54061" w:rsidRPr="00D54061">
        <w:rPr>
          <w:rFonts w:ascii="Arial" w:hAnsi="Arial" w:cs="Arial"/>
          <w:vertAlign w:val="superscript"/>
        </w:rPr>
        <w:t xml:space="preserve"> </w:t>
      </w:r>
      <w:r w:rsidR="00D54061">
        <w:rPr>
          <w:rFonts w:ascii="Arial" w:hAnsi="Arial" w:cs="Arial"/>
          <w:vertAlign w:val="superscript"/>
        </w:rPr>
        <w:t>5</w:t>
      </w:r>
    </w:p>
    <w:p w14:paraId="6628A2FE" w14:textId="1ED4603D" w:rsidR="00EE2620" w:rsidRPr="004354EA" w:rsidRDefault="00EE2620" w:rsidP="00172156">
      <w:pPr>
        <w:tabs>
          <w:tab w:val="left" w:pos="3585"/>
        </w:tabs>
        <w:rPr>
          <w:rFonts w:ascii="Arial" w:hAnsi="Arial" w:cs="Arial"/>
        </w:rPr>
      </w:pPr>
    </w:p>
    <w:p w14:paraId="2F4DEC6F" w14:textId="09E31A60" w:rsidR="00074C3A" w:rsidRDefault="00EE2620" w:rsidP="00172156">
      <w:pPr>
        <w:tabs>
          <w:tab w:val="left" w:pos="3585"/>
        </w:tabs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</w:t>
      </w:r>
      <w:r w:rsidR="007E7EA5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Discentes do </w:t>
      </w:r>
      <w:r w:rsidR="00074C3A">
        <w:rPr>
          <w:rFonts w:ascii="Arial" w:hAnsi="Arial" w:cs="Arial"/>
        </w:rPr>
        <w:t>Curso de Odontologia</w:t>
      </w:r>
      <w:r w:rsidR="007E7EA5">
        <w:rPr>
          <w:rFonts w:ascii="Arial" w:hAnsi="Arial" w:cs="Arial"/>
        </w:rPr>
        <w:t xml:space="preserve"> do CESMAC</w:t>
      </w:r>
      <w:r w:rsidR="00D54061">
        <w:rPr>
          <w:rFonts w:ascii="Arial" w:hAnsi="Arial" w:cs="Arial"/>
        </w:rPr>
        <w:t xml:space="preserve"> </w:t>
      </w:r>
      <w:r w:rsidR="00074C3A" w:rsidRPr="0012411F">
        <w:rPr>
          <w:rFonts w:ascii="Arial" w:hAnsi="Arial" w:cs="Arial"/>
          <w:vertAlign w:val="superscript"/>
        </w:rPr>
        <w:t>1</w:t>
      </w:r>
    </w:p>
    <w:p w14:paraId="2F4295FB" w14:textId="4800672E" w:rsidR="00D54061" w:rsidRPr="004354EA" w:rsidRDefault="00D54061" w:rsidP="00172156">
      <w:pPr>
        <w:tabs>
          <w:tab w:val="left" w:pos="35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D54061">
        <w:rPr>
          <w:rFonts w:ascii="Arial" w:hAnsi="Arial" w:cs="Arial"/>
        </w:rPr>
        <w:t>Docente de Anatomia Humana da Universidade Federal de</w:t>
      </w:r>
      <w:r>
        <w:rPr>
          <w:rFonts w:ascii="Arial" w:hAnsi="Arial" w:cs="Arial"/>
        </w:rPr>
        <w:t xml:space="preserve"> </w:t>
      </w:r>
      <w:r w:rsidRPr="00D54061">
        <w:rPr>
          <w:rFonts w:ascii="Arial" w:hAnsi="Arial" w:cs="Arial"/>
        </w:rPr>
        <w:t>Alagoas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2</w:t>
      </w:r>
    </w:p>
    <w:p w14:paraId="55E49203" w14:textId="28DC62E7" w:rsidR="00D54061" w:rsidRDefault="00D54061" w:rsidP="00172156">
      <w:pPr>
        <w:tabs>
          <w:tab w:val="left" w:pos="3585"/>
        </w:tabs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           </w:t>
      </w:r>
      <w:r w:rsidRPr="00D54061">
        <w:rPr>
          <w:rFonts w:ascii="Arial" w:hAnsi="Arial" w:cs="Arial"/>
        </w:rPr>
        <w:t xml:space="preserve">Docente </w:t>
      </w:r>
      <w:r>
        <w:rPr>
          <w:rFonts w:ascii="Arial" w:hAnsi="Arial" w:cs="Arial"/>
        </w:rPr>
        <w:t>d</w:t>
      </w:r>
      <w:r w:rsidRPr="00D54061">
        <w:rPr>
          <w:rFonts w:ascii="Arial" w:hAnsi="Arial" w:cs="Arial"/>
        </w:rPr>
        <w:t>o curso de Odontologia do CESMAC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3</w:t>
      </w:r>
    </w:p>
    <w:p w14:paraId="29CB0E50" w14:textId="6A33F096" w:rsidR="00D54061" w:rsidRDefault="00D54061" w:rsidP="00172156">
      <w:pPr>
        <w:tabs>
          <w:tab w:val="left" w:pos="3585"/>
        </w:tabs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</w:t>
      </w:r>
      <w:r w:rsidRPr="00D54061">
        <w:rPr>
          <w:rFonts w:ascii="Arial" w:hAnsi="Arial" w:cs="Arial"/>
        </w:rPr>
        <w:t>Docente de Anatomia da Universidade Federal de Pernambuco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4</w:t>
      </w:r>
    </w:p>
    <w:p w14:paraId="65A19E2E" w14:textId="1EA367B8" w:rsidR="00D54061" w:rsidRPr="00C8140E" w:rsidRDefault="00D54061" w:rsidP="00172156">
      <w:pPr>
        <w:tabs>
          <w:tab w:val="left" w:pos="3585"/>
        </w:tabs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</w:t>
      </w:r>
      <w:r w:rsidR="00172156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</w:t>
      </w:r>
      <w:r w:rsidR="007E7EA5">
        <w:rPr>
          <w:rFonts w:ascii="Arial" w:hAnsi="Arial" w:cs="Arial"/>
        </w:rPr>
        <w:t>Docente</w:t>
      </w:r>
      <w:r w:rsidR="00172156" w:rsidRPr="00172156">
        <w:rPr>
          <w:rFonts w:ascii="Arial" w:hAnsi="Arial" w:cs="Arial"/>
        </w:rPr>
        <w:t>/</w:t>
      </w:r>
      <w:r w:rsidR="00172156">
        <w:rPr>
          <w:rFonts w:ascii="Arial" w:hAnsi="Arial" w:cs="Arial"/>
        </w:rPr>
        <w:t xml:space="preserve">Orientador do CESMAC </w:t>
      </w:r>
      <w:r>
        <w:rPr>
          <w:rFonts w:ascii="Arial" w:hAnsi="Arial" w:cs="Arial"/>
          <w:vertAlign w:val="superscript"/>
        </w:rPr>
        <w:t>5</w:t>
      </w:r>
    </w:p>
    <w:p w14:paraId="7FE5AC83" w14:textId="083C0105" w:rsidR="00EE2620" w:rsidRPr="00D54061" w:rsidRDefault="00D54061" w:rsidP="00172156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E-mail do apresentador: </w:t>
      </w:r>
      <w:r w:rsidRPr="00D54061">
        <w:rPr>
          <w:rFonts w:ascii="Arial" w:hAnsi="Arial" w:cs="Arial"/>
        </w:rPr>
        <w:t>claralira.m@gmail.co</w:t>
      </w:r>
      <w:r w:rsidR="00172156">
        <w:rPr>
          <w:rFonts w:ascii="Arial" w:hAnsi="Arial" w:cs="Arial"/>
        </w:rPr>
        <w:t>m</w:t>
      </w:r>
    </w:p>
    <w:p w14:paraId="10AD6232" w14:textId="77777777" w:rsidR="00074C3A" w:rsidRDefault="00074C3A" w:rsidP="00172156">
      <w:pPr>
        <w:tabs>
          <w:tab w:val="left" w:pos="3585"/>
        </w:tabs>
        <w:jc w:val="both"/>
        <w:rPr>
          <w:rFonts w:ascii="Arial" w:hAnsi="Arial" w:cs="Arial"/>
        </w:rPr>
      </w:pPr>
    </w:p>
    <w:p w14:paraId="669CE21E" w14:textId="77777777" w:rsidR="00074C3A" w:rsidRDefault="00074C3A" w:rsidP="00172156">
      <w:pPr>
        <w:tabs>
          <w:tab w:val="left" w:pos="3585"/>
        </w:tabs>
        <w:jc w:val="both"/>
        <w:rPr>
          <w:rFonts w:ascii="Arial" w:hAnsi="Arial" w:cs="Arial"/>
        </w:rPr>
      </w:pPr>
    </w:p>
    <w:p w14:paraId="2B9B7D74" w14:textId="2EEE7A1D" w:rsidR="00074C3A" w:rsidRDefault="00172156" w:rsidP="0017215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RESUMO EXPANDIDO – </w:t>
      </w:r>
      <w:r w:rsidR="00074C3A" w:rsidRPr="00FE4CC4">
        <w:rPr>
          <w:rFonts w:ascii="Arial" w:hAnsi="Arial" w:cs="Arial"/>
        </w:rPr>
        <w:t xml:space="preserve">A localização do </w:t>
      </w:r>
      <w:r>
        <w:rPr>
          <w:rFonts w:ascii="Arial" w:hAnsi="Arial" w:cs="Arial"/>
        </w:rPr>
        <w:t>Forame Palatino Maior</w:t>
      </w:r>
      <w:r w:rsidR="00074C3A" w:rsidRPr="00FE4CC4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do </w:t>
      </w:r>
      <w:r w:rsidR="00074C3A" w:rsidRPr="00FE4CC4">
        <w:rPr>
          <w:rFonts w:ascii="Arial" w:hAnsi="Arial" w:cs="Arial"/>
        </w:rPr>
        <w:t xml:space="preserve">feixe </w:t>
      </w:r>
      <w:proofErr w:type="spellStart"/>
      <w:r w:rsidR="00074C3A" w:rsidRPr="00FE4CC4">
        <w:rPr>
          <w:rFonts w:ascii="Arial" w:hAnsi="Arial" w:cs="Arial"/>
        </w:rPr>
        <w:t>vásculo</w:t>
      </w:r>
      <w:proofErr w:type="spellEnd"/>
      <w:r w:rsidR="00074C3A" w:rsidRPr="00FE4CC4">
        <w:rPr>
          <w:rFonts w:ascii="Arial" w:hAnsi="Arial" w:cs="Arial"/>
        </w:rPr>
        <w:t>-nervoso</w:t>
      </w:r>
      <w:r>
        <w:rPr>
          <w:rFonts w:ascii="Arial" w:hAnsi="Arial" w:cs="Arial"/>
        </w:rPr>
        <w:t xml:space="preserve"> palatino maior</w:t>
      </w:r>
      <w:r w:rsidR="00074C3A" w:rsidRPr="00FE4CC4">
        <w:rPr>
          <w:rFonts w:ascii="Arial" w:hAnsi="Arial" w:cs="Arial"/>
        </w:rPr>
        <w:t xml:space="preserve"> devem ser precisos devido a sua importância na prática odontológica, em especial, para os procedimentos que envolvam os tecidos moles do palato. Nesse contexto, o conhecimento anatômico do FPM adquire importância clínica municiar o clínico com referências anatômicas úteis para aumentar o nível de sucesso em procedimentos anestésicos. O presente trabalho tem como objetivo analisar aspectos </w:t>
      </w:r>
      <w:proofErr w:type="spellStart"/>
      <w:r w:rsidR="00074C3A" w:rsidRPr="00FE4CC4">
        <w:rPr>
          <w:rFonts w:ascii="Arial" w:hAnsi="Arial" w:cs="Arial"/>
        </w:rPr>
        <w:t>osteométricos</w:t>
      </w:r>
      <w:proofErr w:type="spellEnd"/>
      <w:r w:rsidR="00074C3A" w:rsidRPr="00FE4CC4">
        <w:rPr>
          <w:rFonts w:ascii="Arial" w:hAnsi="Arial" w:cs="Arial"/>
        </w:rPr>
        <w:t xml:space="preserve"> relacionados à determinação da localização do forame palatino maior em crânios humanos secos com arcos alveolares superiores dentados e edêntulos. </w:t>
      </w:r>
      <w:r w:rsidR="00074C3A">
        <w:rPr>
          <w:rStyle w:val="tlid-translation"/>
          <w:rFonts w:ascii="Arial" w:hAnsi="Arial" w:cs="Arial"/>
          <w:lang w:val="pt-PT"/>
        </w:rPr>
        <w:t>Serão incluídos crânios humanos secos sem distinção de sexo, ancestralidade e estatura, porém exibindo evidência de que os terceiros molares superiores já estejam erupcionados, total ou parcialmente, ou mesmo já tiverem sido extraídos.</w:t>
      </w:r>
      <w:r w:rsidR="00BD7661">
        <w:rPr>
          <w:rStyle w:val="tlid-translation"/>
          <w:rFonts w:ascii="Arial" w:hAnsi="Arial" w:cs="Arial"/>
          <w:lang w:val="pt-PT"/>
        </w:rPr>
        <w:t xml:space="preserve"> </w:t>
      </w:r>
      <w:r w:rsidR="00074C3A">
        <w:rPr>
          <w:rStyle w:val="tlid-translation"/>
          <w:rFonts w:ascii="Arial" w:hAnsi="Arial" w:cs="Arial"/>
          <w:lang w:val="pt-PT"/>
        </w:rPr>
        <w:t xml:space="preserve">Os crânios serão fotografados pela vista (norma) inferior considerando, para todos os casos, com a finalidade de padronização, uma distância focal para a câmara fotográfica (Sony Cyber-Shot, Japão) de 10 centímetros. </w:t>
      </w:r>
      <w:r w:rsidR="00074C3A">
        <w:rPr>
          <w:rFonts w:ascii="Arial" w:hAnsi="Arial" w:cs="Arial"/>
        </w:rPr>
        <w:t xml:space="preserve">Para as comparações bilaterais das variáveis contínuas, será utilizado inicialmente o teste de Normalidade de Shapiro-Wilk a fim de verificar a distribuição dos dados. Em seguida, será utilizado o teste </w:t>
      </w:r>
      <w:r w:rsidR="00074C3A">
        <w:rPr>
          <w:rFonts w:ascii="Arial" w:hAnsi="Arial" w:cs="Arial"/>
          <w:i/>
          <w:iCs/>
        </w:rPr>
        <w:t>t</w:t>
      </w:r>
      <w:r w:rsidR="00074C3A">
        <w:rPr>
          <w:rFonts w:ascii="Arial" w:hAnsi="Arial" w:cs="Arial"/>
        </w:rPr>
        <w:t xml:space="preserve"> de </w:t>
      </w:r>
      <w:proofErr w:type="spellStart"/>
      <w:r w:rsidR="00074C3A">
        <w:rPr>
          <w:rFonts w:ascii="Arial" w:hAnsi="Arial" w:cs="Arial"/>
        </w:rPr>
        <w:t>Student</w:t>
      </w:r>
      <w:proofErr w:type="spellEnd"/>
      <w:r w:rsidR="00074C3A">
        <w:rPr>
          <w:rFonts w:ascii="Arial" w:hAnsi="Arial" w:cs="Arial"/>
        </w:rPr>
        <w:t xml:space="preserve"> Pareado (para distribuição normal dos dados) ou o teste de </w:t>
      </w:r>
      <w:proofErr w:type="spellStart"/>
      <w:r w:rsidR="00074C3A">
        <w:rPr>
          <w:rFonts w:ascii="Arial" w:hAnsi="Arial" w:cs="Arial"/>
        </w:rPr>
        <w:t>Wilcoxon</w:t>
      </w:r>
      <w:proofErr w:type="spellEnd"/>
      <w:r w:rsidR="00074C3A">
        <w:rPr>
          <w:rFonts w:ascii="Arial" w:hAnsi="Arial" w:cs="Arial"/>
        </w:rPr>
        <w:t xml:space="preserve"> (para distribuição anormal dos dados). Para a análise de correlação, também será utilizado o teste de Normalidade de Shapiro-Wilk para determinar se, posteriormente, será utilizado o teste de correlação de Pearson (distribuição normal dos dados) ou o de </w:t>
      </w:r>
      <w:proofErr w:type="spellStart"/>
      <w:r w:rsidR="00074C3A">
        <w:rPr>
          <w:rFonts w:ascii="Arial" w:hAnsi="Arial" w:cs="Arial"/>
        </w:rPr>
        <w:t>Spearman</w:t>
      </w:r>
      <w:proofErr w:type="spellEnd"/>
      <w:r w:rsidR="00074C3A">
        <w:rPr>
          <w:rFonts w:ascii="Arial" w:hAnsi="Arial" w:cs="Arial"/>
        </w:rPr>
        <w:t xml:space="preserve"> (distribuição anormal dos dados). Para as variáveis categóricas, ou seja, a situação dentária e a morfologia do arco alveolar superior, </w:t>
      </w:r>
      <w:proofErr w:type="gramStart"/>
      <w:r w:rsidR="00074C3A">
        <w:rPr>
          <w:rFonts w:ascii="Arial" w:hAnsi="Arial" w:cs="Arial"/>
        </w:rPr>
        <w:t>será</w:t>
      </w:r>
      <w:proofErr w:type="gramEnd"/>
      <w:r w:rsidR="00074C3A">
        <w:rPr>
          <w:rFonts w:ascii="Arial" w:hAnsi="Arial" w:cs="Arial"/>
        </w:rPr>
        <w:t xml:space="preserve"> utilizado o teste </w:t>
      </w:r>
      <w:r w:rsidR="00074C3A">
        <w:rPr>
          <w:rFonts w:ascii="Arial" w:hAnsi="Arial" w:cs="Arial"/>
        </w:rPr>
        <w:lastRenderedPageBreak/>
        <w:t xml:space="preserve">do </w:t>
      </w:r>
      <w:proofErr w:type="spellStart"/>
      <w:r w:rsidR="00074C3A">
        <w:rPr>
          <w:rFonts w:ascii="Arial" w:hAnsi="Arial" w:cs="Arial"/>
        </w:rPr>
        <w:t>qui</w:t>
      </w:r>
      <w:proofErr w:type="spellEnd"/>
      <w:r w:rsidR="00074C3A">
        <w:rPr>
          <w:rFonts w:ascii="Arial" w:hAnsi="Arial" w:cs="Arial"/>
        </w:rPr>
        <w:t>-quadrado para realizar as comparações. Será realizada uma calibração com 30% da amostra antes que as medidas e inspeções definitivas possam ser realizadas.</w:t>
      </w:r>
      <w:r w:rsidR="00073BCC">
        <w:rPr>
          <w:rFonts w:ascii="Arial" w:hAnsi="Arial" w:cs="Arial"/>
        </w:rPr>
        <w:t xml:space="preserve"> </w:t>
      </w:r>
      <w:r w:rsidR="00073BCC" w:rsidRPr="00073BCC">
        <w:rPr>
          <w:rFonts w:ascii="Arial" w:hAnsi="Arial" w:cs="Arial"/>
          <w:color w:val="000000"/>
        </w:rPr>
        <w:t>O nível de concordância entre os avaliadores será determinado através do coeficiente Kappa de Cohen (para variáveis contínuas) e do coeficiente de correlação interclasse (para variáveis categóricas). Todos os dados serão alocados inicialmente em formulários de coleta específicos para o presente estudo</w:t>
      </w:r>
      <w:r w:rsidR="00073BCC">
        <w:rPr>
          <w:rFonts w:ascii="Arial" w:hAnsi="Arial" w:cs="Arial"/>
          <w:color w:val="000000"/>
        </w:rPr>
        <w:t>.</w:t>
      </w:r>
    </w:p>
    <w:p w14:paraId="16B94E2D" w14:textId="77777777" w:rsidR="00172156" w:rsidRDefault="00172156" w:rsidP="00172156">
      <w:pPr>
        <w:jc w:val="both"/>
        <w:rPr>
          <w:rFonts w:ascii="Arial" w:hAnsi="Arial" w:cs="Arial"/>
        </w:rPr>
      </w:pPr>
    </w:p>
    <w:p w14:paraId="07289BD8" w14:textId="72125DC1" w:rsidR="00074C3A" w:rsidRPr="00172156" w:rsidRDefault="00074C3A" w:rsidP="00172156">
      <w:pPr>
        <w:tabs>
          <w:tab w:val="left" w:pos="3585"/>
        </w:tabs>
        <w:jc w:val="both"/>
        <w:rPr>
          <w:rFonts w:ascii="Arial" w:hAnsi="Arial" w:cs="Arial"/>
        </w:rPr>
      </w:pPr>
      <w:r w:rsidRPr="00172156">
        <w:rPr>
          <w:rFonts w:ascii="Arial" w:hAnsi="Arial" w:cs="Arial"/>
        </w:rPr>
        <w:t xml:space="preserve">PALAVRAS-CHAVE: </w:t>
      </w:r>
      <w:r w:rsidR="005B6C53">
        <w:rPr>
          <w:rFonts w:ascii="Arial" w:hAnsi="Arial" w:cs="Arial"/>
        </w:rPr>
        <w:t>forame palatino maior, osteometria, crânio, anatomia, palato.</w:t>
      </w:r>
    </w:p>
    <w:p w14:paraId="3BEF52A2" w14:textId="77777777" w:rsidR="00074C3A" w:rsidRPr="00F07083" w:rsidRDefault="00074C3A" w:rsidP="00172156">
      <w:pPr>
        <w:tabs>
          <w:tab w:val="left" w:pos="3585"/>
        </w:tabs>
        <w:rPr>
          <w:rFonts w:ascii="Arial" w:hAnsi="Arial" w:cs="Arial"/>
        </w:rPr>
      </w:pPr>
    </w:p>
    <w:p w14:paraId="4377B9BD" w14:textId="28C895F6" w:rsidR="00A25696" w:rsidRPr="00CA4305" w:rsidRDefault="00A25696" w:rsidP="00172156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9871" w14:textId="77777777" w:rsidR="00EA199D" w:rsidRDefault="00EA199D" w:rsidP="00B81AEA">
      <w:r>
        <w:separator/>
      </w:r>
    </w:p>
  </w:endnote>
  <w:endnote w:type="continuationSeparator" w:id="0">
    <w:p w14:paraId="4AB536BD" w14:textId="77777777" w:rsidR="00EA199D" w:rsidRDefault="00EA199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56DD6" w14:textId="77777777" w:rsidR="00EA199D" w:rsidRDefault="00EA199D" w:rsidP="00B81AEA">
      <w:r>
        <w:separator/>
      </w:r>
    </w:p>
  </w:footnote>
  <w:footnote w:type="continuationSeparator" w:id="0">
    <w:p w14:paraId="20AF2F88" w14:textId="77777777" w:rsidR="00EA199D" w:rsidRDefault="00EA199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73BCC"/>
    <w:rsid w:val="00074C3A"/>
    <w:rsid w:val="000B1AFB"/>
    <w:rsid w:val="0012419F"/>
    <w:rsid w:val="00172156"/>
    <w:rsid w:val="003165EF"/>
    <w:rsid w:val="00445CA8"/>
    <w:rsid w:val="005036DA"/>
    <w:rsid w:val="005440E7"/>
    <w:rsid w:val="005724A9"/>
    <w:rsid w:val="00590581"/>
    <w:rsid w:val="005B6C53"/>
    <w:rsid w:val="00616D7F"/>
    <w:rsid w:val="006D1E4C"/>
    <w:rsid w:val="00742C44"/>
    <w:rsid w:val="00773673"/>
    <w:rsid w:val="00797050"/>
    <w:rsid w:val="007D2A46"/>
    <w:rsid w:val="007E1030"/>
    <w:rsid w:val="007E7EA5"/>
    <w:rsid w:val="00982448"/>
    <w:rsid w:val="00A25696"/>
    <w:rsid w:val="00AD7A2C"/>
    <w:rsid w:val="00B81AEA"/>
    <w:rsid w:val="00BD7661"/>
    <w:rsid w:val="00BE7BDA"/>
    <w:rsid w:val="00CA4305"/>
    <w:rsid w:val="00D3297C"/>
    <w:rsid w:val="00D42D3D"/>
    <w:rsid w:val="00D54061"/>
    <w:rsid w:val="00DC74A1"/>
    <w:rsid w:val="00E74A89"/>
    <w:rsid w:val="00EA199D"/>
    <w:rsid w:val="00EC7DF9"/>
    <w:rsid w:val="00EE262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lid-translation">
    <w:name w:val="tlid-translation"/>
    <w:rsid w:val="0007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2020-12-29T01:58:00Z</dcterms:created>
  <dcterms:modified xsi:type="dcterms:W3CDTF">2020-12-29T01:58:00Z</dcterms:modified>
</cp:coreProperties>
</file>