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CD360" w14:textId="6DC21870" w:rsidR="002967D8" w:rsidRDefault="002967D8">
      <w:pPr>
        <w:spacing w:line="240" w:lineRule="auto"/>
        <w:jc w:val="center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PRODUÇÃO AGROALIMENTAR E DESAFIOS DA AGRICULTURA CAMPONESA EM GUANTÁNAMO (CUBA): EVIDÊNCIAS A PARTIR DE ENTREVISTAS DE CAMPO</w:t>
      </w:r>
    </w:p>
    <w:p w14:paraId="362AA117" w14:textId="0C7CF899" w:rsidR="006C6B6C" w:rsidRDefault="00B51C17">
      <w:pPr>
        <w:spacing w:line="240" w:lineRule="auto"/>
        <w:jc w:val="center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 xml:space="preserve">Autora: </w:t>
      </w:r>
      <w:r w:rsidR="002967D8">
        <w:rPr>
          <w:rFonts w:ascii="Arial" w:eastAsia="Arial" w:hAnsi="Arial" w:cs="Arial"/>
          <w:b/>
          <w:bCs/>
          <w:sz w:val="26"/>
          <w:szCs w:val="26"/>
        </w:rPr>
        <w:t>Beatriz Gomes Cornachin</w:t>
      </w:r>
    </w:p>
    <w:p w14:paraId="275E8DE2" w14:textId="38C366A3" w:rsidR="00681AEF" w:rsidRPr="00681AEF" w:rsidRDefault="00B51C17" w:rsidP="00C26D2D">
      <w:pPr>
        <w:spacing w:line="240" w:lineRule="auto"/>
        <w:jc w:val="center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Colaboradora</w:t>
      </w:r>
      <w:r w:rsidR="00681AEF">
        <w:rPr>
          <w:rFonts w:ascii="Arial" w:eastAsia="Arial" w:hAnsi="Arial" w:cs="Arial"/>
          <w:b/>
          <w:bCs/>
          <w:sz w:val="26"/>
          <w:szCs w:val="26"/>
        </w:rPr>
        <w:t>s</w:t>
      </w:r>
      <w:r>
        <w:rPr>
          <w:rFonts w:ascii="Arial" w:eastAsia="Arial" w:hAnsi="Arial" w:cs="Arial"/>
          <w:b/>
          <w:bCs/>
          <w:sz w:val="26"/>
          <w:szCs w:val="26"/>
        </w:rPr>
        <w:t>: Andrea Santos Baca</w:t>
      </w:r>
      <w:r w:rsidR="00681AEF">
        <w:rPr>
          <w:rFonts w:ascii="Arial" w:eastAsia="Arial" w:hAnsi="Arial" w:cs="Arial"/>
          <w:b/>
          <w:bCs/>
          <w:sz w:val="26"/>
          <w:szCs w:val="26"/>
        </w:rPr>
        <w:t xml:space="preserve"> (UFABC); </w:t>
      </w:r>
      <w:proofErr w:type="spellStart"/>
      <w:r w:rsidR="00681AEF">
        <w:rPr>
          <w:rFonts w:ascii="Arial" w:eastAsia="Arial" w:hAnsi="Arial" w:cs="Arial"/>
          <w:b/>
          <w:bCs/>
          <w:sz w:val="26"/>
          <w:szCs w:val="26"/>
        </w:rPr>
        <w:t>Sucel</w:t>
      </w:r>
      <w:proofErr w:type="spellEnd"/>
      <w:r w:rsidR="00681AEF">
        <w:rPr>
          <w:rFonts w:ascii="Arial" w:eastAsia="Arial" w:hAnsi="Arial" w:cs="Arial"/>
          <w:b/>
          <w:bCs/>
          <w:sz w:val="26"/>
          <w:szCs w:val="26"/>
        </w:rPr>
        <w:t xml:space="preserve"> Batista Fonseca (</w:t>
      </w:r>
      <w:proofErr w:type="spellStart"/>
      <w:r w:rsidR="00681AEF">
        <w:rPr>
          <w:rFonts w:ascii="Arial" w:eastAsia="Arial" w:hAnsi="Arial" w:cs="Arial"/>
          <w:b/>
          <w:bCs/>
          <w:sz w:val="26"/>
          <w:szCs w:val="26"/>
        </w:rPr>
        <w:t>Universidad</w:t>
      </w:r>
      <w:proofErr w:type="spellEnd"/>
      <w:r w:rsidR="00681AEF">
        <w:rPr>
          <w:rFonts w:ascii="Arial" w:eastAsia="Arial" w:hAnsi="Arial" w:cs="Arial"/>
          <w:b/>
          <w:bCs/>
          <w:sz w:val="26"/>
          <w:szCs w:val="26"/>
        </w:rPr>
        <w:t xml:space="preserve"> de Guantánamo)</w:t>
      </w:r>
    </w:p>
    <w:p w14:paraId="776CF990" w14:textId="30625EFB" w:rsidR="006C6B6C" w:rsidRDefault="005A31AB">
      <w:pPr>
        <w:spacing w:line="240" w:lineRule="auto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Orientadora: Andrea Santos Baca</w:t>
      </w:r>
    </w:p>
    <w:p w14:paraId="2AAEF62F" w14:textId="75C29884" w:rsidR="006C6B6C" w:rsidRDefault="005A31AB">
      <w:pPr>
        <w:spacing w:line="240" w:lineRule="auto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Universidade Federal do ABC</w:t>
      </w:r>
    </w:p>
    <w:p w14:paraId="15274012" w14:textId="2D6440FE" w:rsidR="006C6B6C" w:rsidRDefault="005A31AB">
      <w:pPr>
        <w:spacing w:line="240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beatrizgcornachin@gmail.com</w:t>
      </w:r>
    </w:p>
    <w:p w14:paraId="1DD1A199" w14:textId="77777777" w:rsidR="006C6B6C" w:rsidRDefault="006C6B6C">
      <w:pPr>
        <w:spacing w:before="0" w:after="0" w:line="240" w:lineRule="auto"/>
        <w:jc w:val="center"/>
        <w:rPr>
          <w:rFonts w:ascii="Arial" w:eastAsia="Arial" w:hAnsi="Arial" w:cs="Arial"/>
        </w:rPr>
        <w:sectPr w:rsidR="006C6B6C">
          <w:headerReference w:type="default" r:id="rId7"/>
          <w:pgSz w:w="11906" w:h="16838"/>
          <w:pgMar w:top="1871" w:right="1474" w:bottom="2381" w:left="1474" w:header="709" w:footer="709" w:gutter="0"/>
          <w:pgNumType w:start="1"/>
          <w:cols w:space="720"/>
        </w:sectPr>
      </w:pPr>
    </w:p>
    <w:p w14:paraId="0E3120C2" w14:textId="77777777" w:rsidR="006C6B6C" w:rsidRDefault="004D02EA">
      <w:pPr>
        <w:spacing w:before="120" w:after="120" w:line="240" w:lineRule="auto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Objetivos</w:t>
      </w:r>
    </w:p>
    <w:p w14:paraId="6DB6D131" w14:textId="70CD2BCB" w:rsidR="006C6B6C" w:rsidRPr="002967D8" w:rsidRDefault="002967D8">
      <w:pPr>
        <w:spacing w:before="120" w:after="120" w:line="240" w:lineRule="auto"/>
        <w:rPr>
          <w:rFonts w:ascii="Arial" w:eastAsia="Arial" w:hAnsi="Arial" w:cs="Arial"/>
          <w:sz w:val="20"/>
          <w:szCs w:val="20"/>
        </w:rPr>
      </w:pPr>
      <w:r w:rsidRPr="002967D8">
        <w:rPr>
          <w:rFonts w:ascii="Arial" w:eastAsia="Arial" w:hAnsi="Arial" w:cs="Arial"/>
          <w:sz w:val="20"/>
          <w:szCs w:val="20"/>
        </w:rPr>
        <w:t>Este trabalho apresenta resultados parciais de um dos capítulos de uma tese de doutorado em andamento, dedicada à análise da dinâmica agroalimentar na província de Guantánamo, Cuba. O objetivo do estudo é analisar os principais desafios estruturais, institucionais e produtivos relacionados à produção agroalimentar no município de Guantánamo, a partir da perspectiva de produtores agropecuários, presidentes de cooperativas e especialistas universitários. Busca-se compreender como as dificuldades enfrentadas no processo produtivo, bem como as orientações institucionais e políticas públicas relacionadas à produção e comercialização de alimentos, influenciam a dinâmica agroalimentar local.</w:t>
      </w:r>
    </w:p>
    <w:p w14:paraId="19842B3B" w14:textId="77777777" w:rsidR="006C6B6C" w:rsidRDefault="004D02EA">
      <w:pPr>
        <w:spacing w:before="120" w:after="120" w:line="240" w:lineRule="auto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Métodos e Procedimentos</w:t>
      </w:r>
    </w:p>
    <w:p w14:paraId="58AFE0B2" w14:textId="77777777" w:rsidR="002967D8" w:rsidRPr="002967D8" w:rsidRDefault="002967D8" w:rsidP="002967D8">
      <w:pPr>
        <w:spacing w:before="0" w:after="0" w:line="240" w:lineRule="auto"/>
        <w:rPr>
          <w:rFonts w:ascii="Arial" w:eastAsia="Arial" w:hAnsi="Arial" w:cs="Arial"/>
          <w:sz w:val="20"/>
          <w:szCs w:val="20"/>
        </w:rPr>
      </w:pPr>
      <w:r w:rsidRPr="002967D8">
        <w:rPr>
          <w:rFonts w:ascii="Arial" w:eastAsia="Arial" w:hAnsi="Arial" w:cs="Arial"/>
          <w:sz w:val="20"/>
          <w:szCs w:val="20"/>
        </w:rPr>
        <w:t xml:space="preserve">A pesquisa baseia-se em trabalho de campo e análise textual de entrevistas abertas realizadas no município de Guantánamo. As entrevistas foram conduzidas entre outubro de 2023 e julho de 2024 durante período de doutorado sanduíche em Cuba, com exceção de uma entrevista adicional realizada em fevereiro de </w:t>
      </w:r>
      <w:r w:rsidRPr="002967D8">
        <w:rPr>
          <w:rFonts w:ascii="Arial" w:eastAsia="Arial" w:hAnsi="Arial" w:cs="Arial"/>
          <w:sz w:val="20"/>
          <w:szCs w:val="20"/>
        </w:rPr>
        <w:t xml:space="preserve">2025. Ao todo foram analisadas 14 entrevistas, sendo oito com produtores agropecuários e presidentes de cooperativas de </w:t>
      </w:r>
      <w:r w:rsidRPr="002967D8">
        <w:rPr>
          <w:rFonts w:ascii="Arial" w:eastAsia="Arial" w:hAnsi="Arial" w:cs="Arial"/>
          <w:i/>
          <w:iCs/>
          <w:sz w:val="20"/>
          <w:szCs w:val="20"/>
        </w:rPr>
        <w:t xml:space="preserve">Créditos y </w:t>
      </w:r>
      <w:proofErr w:type="spellStart"/>
      <w:r w:rsidRPr="002967D8">
        <w:rPr>
          <w:rFonts w:ascii="Arial" w:eastAsia="Arial" w:hAnsi="Arial" w:cs="Arial"/>
          <w:i/>
          <w:iCs/>
          <w:sz w:val="20"/>
          <w:szCs w:val="20"/>
        </w:rPr>
        <w:t>Servicios</w:t>
      </w:r>
      <w:proofErr w:type="spellEnd"/>
      <w:r w:rsidRPr="002967D8">
        <w:rPr>
          <w:rFonts w:ascii="Arial" w:eastAsia="Arial" w:hAnsi="Arial" w:cs="Arial"/>
          <w:i/>
          <w:iCs/>
          <w:sz w:val="20"/>
          <w:szCs w:val="20"/>
        </w:rPr>
        <w:t xml:space="preserve"> (CCS)</w:t>
      </w:r>
      <w:r w:rsidRPr="002967D8">
        <w:rPr>
          <w:rFonts w:ascii="Arial" w:eastAsia="Arial" w:hAnsi="Arial" w:cs="Arial"/>
          <w:sz w:val="20"/>
          <w:szCs w:val="20"/>
        </w:rPr>
        <w:t xml:space="preserve"> e seis com especialistas e pesquisadores vinculados à Universidade de Guantánamo e a instituições relacionadas ao desenvolvimento local.</w:t>
      </w:r>
    </w:p>
    <w:p w14:paraId="6E4BDEEF" w14:textId="77777777" w:rsidR="002967D8" w:rsidRPr="002967D8" w:rsidRDefault="002967D8" w:rsidP="002967D8">
      <w:pPr>
        <w:spacing w:before="0" w:after="0" w:line="240" w:lineRule="auto"/>
        <w:rPr>
          <w:rFonts w:ascii="Arial" w:eastAsia="Arial" w:hAnsi="Arial" w:cs="Arial"/>
          <w:sz w:val="20"/>
          <w:szCs w:val="20"/>
        </w:rPr>
      </w:pPr>
      <w:r w:rsidRPr="002967D8">
        <w:rPr>
          <w:rFonts w:ascii="Arial" w:eastAsia="Arial" w:hAnsi="Arial" w:cs="Arial"/>
          <w:sz w:val="20"/>
          <w:szCs w:val="20"/>
        </w:rPr>
        <w:t xml:space="preserve">As entrevistas foram realizadas majoritariamente de forma presencial, gravadas e posteriormente transcritas com auxílio do software </w:t>
      </w:r>
      <w:r w:rsidRPr="002967D8">
        <w:rPr>
          <w:rFonts w:ascii="Arial" w:eastAsia="Arial" w:hAnsi="Arial" w:cs="Arial"/>
          <w:i/>
          <w:iCs/>
          <w:sz w:val="20"/>
          <w:szCs w:val="20"/>
        </w:rPr>
        <w:t xml:space="preserve">Turbo </w:t>
      </w:r>
      <w:proofErr w:type="spellStart"/>
      <w:r w:rsidRPr="002967D8">
        <w:rPr>
          <w:rFonts w:ascii="Arial" w:eastAsia="Arial" w:hAnsi="Arial" w:cs="Arial"/>
          <w:i/>
          <w:iCs/>
          <w:sz w:val="20"/>
          <w:szCs w:val="20"/>
        </w:rPr>
        <w:t>Scribe</w:t>
      </w:r>
      <w:proofErr w:type="spellEnd"/>
      <w:r w:rsidRPr="002967D8">
        <w:rPr>
          <w:rFonts w:ascii="Arial" w:eastAsia="Arial" w:hAnsi="Arial" w:cs="Arial"/>
          <w:sz w:val="20"/>
          <w:szCs w:val="20"/>
        </w:rPr>
        <w:t>. A análise foi conduzida por meio de leitura e releitura do material transcrito, sem utilização de softwares de análise qualitativa, buscando identificar recorrências temáticas, convergências e divergências entre os entrevistados.</w:t>
      </w:r>
    </w:p>
    <w:p w14:paraId="6FB46198" w14:textId="77777777" w:rsidR="002967D8" w:rsidRPr="002967D8" w:rsidRDefault="002967D8" w:rsidP="002967D8">
      <w:pPr>
        <w:spacing w:before="0" w:after="0" w:line="240" w:lineRule="auto"/>
        <w:rPr>
          <w:rFonts w:ascii="Arial" w:eastAsia="Arial" w:hAnsi="Arial" w:cs="Arial"/>
          <w:sz w:val="20"/>
          <w:szCs w:val="20"/>
        </w:rPr>
      </w:pPr>
      <w:r w:rsidRPr="002967D8">
        <w:rPr>
          <w:rFonts w:ascii="Arial" w:eastAsia="Arial" w:hAnsi="Arial" w:cs="Arial"/>
          <w:sz w:val="20"/>
          <w:szCs w:val="20"/>
        </w:rPr>
        <w:t>A partir desse processo foram definidos eixos temáticos que orientaram a análise: problemáticas estruturais da produção agrícola, orientações e políticas públicas relacionadas à produção e comercialização, consequências das dificuldades produtivas, tradição e cultura na atividade agropecuária, características edafoclimáticas e potencialidades produtivas, agroecologia, conhecimento e gestão da atividade agrícola, cooperação internacional e hábitos alimentares.</w:t>
      </w:r>
    </w:p>
    <w:p w14:paraId="173900E9" w14:textId="77777777" w:rsidR="006C6B6C" w:rsidRDefault="006C6B6C">
      <w:pPr>
        <w:spacing w:before="0" w:after="0" w:line="240" w:lineRule="auto"/>
        <w:rPr>
          <w:rFonts w:ascii="Arial" w:eastAsia="Arial" w:hAnsi="Arial" w:cs="Arial"/>
          <w:sz w:val="20"/>
          <w:szCs w:val="20"/>
        </w:rPr>
      </w:pPr>
    </w:p>
    <w:p w14:paraId="00E4B487" w14:textId="77777777" w:rsidR="006C6B6C" w:rsidRDefault="004D02EA">
      <w:pPr>
        <w:spacing w:before="120" w:after="120" w:line="240" w:lineRule="auto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lastRenderedPageBreak/>
        <w:t>Resultados</w:t>
      </w:r>
    </w:p>
    <w:p w14:paraId="068D0142" w14:textId="77777777" w:rsidR="002967D8" w:rsidRPr="002967D8" w:rsidRDefault="002967D8" w:rsidP="002967D8">
      <w:pPr>
        <w:spacing w:before="0" w:after="0" w:line="240" w:lineRule="auto"/>
        <w:rPr>
          <w:rFonts w:ascii="Arial" w:eastAsia="Arial" w:hAnsi="Arial" w:cs="Arial"/>
          <w:sz w:val="20"/>
          <w:szCs w:val="20"/>
        </w:rPr>
      </w:pPr>
      <w:r w:rsidRPr="002967D8">
        <w:rPr>
          <w:rFonts w:ascii="Arial" w:eastAsia="Arial" w:hAnsi="Arial" w:cs="Arial"/>
          <w:sz w:val="20"/>
          <w:szCs w:val="20"/>
        </w:rPr>
        <w:t>Os resultados indicam que as dificuldades estruturais da produção agrícola foram mencionadas por todos os entrevistados. Entre os principais problemas destacam-se a escassez de combustível, fertilizantes e ferramentas, limitações de maquinário, dificuldades de acesso a sementes, problemas de eletrificação para irrigação, atrasos nos pagamentos realizados pelo Estado e impactos da bancarização em contextos rurais com baixa disponibilidade de dinheiro em espécie. Também foram mencionados o roubo de gado, a escassez de mão de obra e o envelhecimento da população rural, associados ao êxodo rural.</w:t>
      </w:r>
    </w:p>
    <w:p w14:paraId="6A75ED08" w14:textId="77777777" w:rsidR="002967D8" w:rsidRPr="002967D8" w:rsidRDefault="002967D8" w:rsidP="002967D8">
      <w:pPr>
        <w:spacing w:before="0" w:after="0" w:line="240" w:lineRule="auto"/>
        <w:rPr>
          <w:rFonts w:ascii="Arial" w:eastAsia="Arial" w:hAnsi="Arial" w:cs="Arial"/>
          <w:sz w:val="20"/>
          <w:szCs w:val="20"/>
        </w:rPr>
      </w:pPr>
      <w:r w:rsidRPr="002967D8">
        <w:rPr>
          <w:rFonts w:ascii="Arial" w:eastAsia="Arial" w:hAnsi="Arial" w:cs="Arial"/>
          <w:sz w:val="20"/>
          <w:szCs w:val="20"/>
        </w:rPr>
        <w:t xml:space="preserve">Outro conjunto de questões refere-se às orientações institucionais e políticas públicas relacionadas à produção agroalimentar. Destaca-se a priorização de recursos para produtores considerados de maior rendimento, conhecidos como </w:t>
      </w:r>
      <w:r w:rsidRPr="002967D8">
        <w:rPr>
          <w:rFonts w:ascii="Arial" w:eastAsia="Arial" w:hAnsi="Arial" w:cs="Arial"/>
          <w:i/>
          <w:iCs/>
          <w:sz w:val="20"/>
          <w:szCs w:val="20"/>
        </w:rPr>
        <w:t>“</w:t>
      </w:r>
      <w:proofErr w:type="spellStart"/>
      <w:r w:rsidRPr="002967D8">
        <w:rPr>
          <w:rFonts w:ascii="Arial" w:eastAsia="Arial" w:hAnsi="Arial" w:cs="Arial"/>
          <w:i/>
          <w:iCs/>
          <w:sz w:val="20"/>
          <w:szCs w:val="20"/>
        </w:rPr>
        <w:t>productores</w:t>
      </w:r>
      <w:proofErr w:type="spellEnd"/>
      <w:r w:rsidRPr="002967D8">
        <w:rPr>
          <w:rFonts w:ascii="Arial" w:eastAsia="Arial" w:hAnsi="Arial" w:cs="Arial"/>
          <w:i/>
          <w:iCs/>
          <w:sz w:val="20"/>
          <w:szCs w:val="20"/>
        </w:rPr>
        <w:t xml:space="preserve"> de </w:t>
      </w:r>
      <w:proofErr w:type="spellStart"/>
      <w:r w:rsidRPr="002967D8">
        <w:rPr>
          <w:rFonts w:ascii="Arial" w:eastAsia="Arial" w:hAnsi="Arial" w:cs="Arial"/>
          <w:i/>
          <w:iCs/>
          <w:sz w:val="20"/>
          <w:szCs w:val="20"/>
        </w:rPr>
        <w:t>avanzada</w:t>
      </w:r>
      <w:proofErr w:type="spellEnd"/>
      <w:r w:rsidRPr="002967D8">
        <w:rPr>
          <w:rFonts w:ascii="Arial" w:eastAsia="Arial" w:hAnsi="Arial" w:cs="Arial"/>
          <w:sz w:val="20"/>
          <w:szCs w:val="20"/>
        </w:rPr>
        <w:t>”, bem como as políticas de comercialização e preços e a relação entre o Estado e o setor cooperativado. Alguns especialistas apontam que determinadas orientações institucionais podem contribuir para gerar distorções na dinâmica produtiva e comercial.</w:t>
      </w:r>
    </w:p>
    <w:p w14:paraId="4913449E" w14:textId="77777777" w:rsidR="002967D8" w:rsidRPr="002967D8" w:rsidRDefault="002967D8" w:rsidP="002967D8">
      <w:pPr>
        <w:spacing w:before="0" w:after="0" w:line="240" w:lineRule="auto"/>
        <w:rPr>
          <w:rFonts w:ascii="Arial" w:eastAsia="Arial" w:hAnsi="Arial" w:cs="Arial"/>
          <w:sz w:val="20"/>
          <w:szCs w:val="20"/>
        </w:rPr>
      </w:pPr>
      <w:r w:rsidRPr="002967D8">
        <w:rPr>
          <w:rFonts w:ascii="Arial" w:eastAsia="Arial" w:hAnsi="Arial" w:cs="Arial"/>
          <w:sz w:val="20"/>
          <w:szCs w:val="20"/>
        </w:rPr>
        <w:t>Entre as consequências dessas dificuldades destacam-se a redução da diversidade de cultivos, o desvio de alimentos para mercados informais e o descontentamento de produtores. A substituição de cultivos diversificados por determinadas variedades de banana foi mencionada por produtores e presidentes de cooperativas, sendo percebida também nos padrões de consumo alimentar da população.</w:t>
      </w:r>
    </w:p>
    <w:p w14:paraId="033C2CC8" w14:textId="799FACA1" w:rsidR="002967D8" w:rsidRPr="002967D8" w:rsidRDefault="002967D8" w:rsidP="002967D8">
      <w:pPr>
        <w:spacing w:before="0" w:after="0" w:line="240" w:lineRule="auto"/>
        <w:rPr>
          <w:rFonts w:ascii="Arial" w:eastAsia="Arial" w:hAnsi="Arial" w:cs="Arial"/>
          <w:sz w:val="20"/>
          <w:szCs w:val="20"/>
        </w:rPr>
      </w:pPr>
      <w:r w:rsidRPr="002967D8">
        <w:rPr>
          <w:rFonts w:ascii="Arial" w:eastAsia="Arial" w:hAnsi="Arial" w:cs="Arial"/>
          <w:sz w:val="20"/>
          <w:szCs w:val="20"/>
        </w:rPr>
        <w:t>Além disso, emergiram temas relacionados à importância da tradição familiar na atividade agropecuária, à influência das características edafoclimáticas na produção, à relevância do conhecimento técnico e científico para o aumento da produtividade e às possibilidades de cooperação internacional como mecanismo para obtenção de recursos e insumos.</w:t>
      </w:r>
      <w:r w:rsidR="005A623E">
        <w:rPr>
          <w:rFonts w:ascii="Arial" w:eastAsia="Arial" w:hAnsi="Arial" w:cs="Arial"/>
          <w:sz w:val="20"/>
          <w:szCs w:val="20"/>
        </w:rPr>
        <w:t xml:space="preserve"> </w:t>
      </w:r>
      <w:r w:rsidR="00BB4816">
        <w:rPr>
          <w:rFonts w:ascii="Arial" w:eastAsia="Arial" w:hAnsi="Arial" w:cs="Arial"/>
          <w:sz w:val="20"/>
          <w:szCs w:val="20"/>
        </w:rPr>
        <w:t>A maior parte das entrevistas mencionou o bloqueio estadunidense como um fator</w:t>
      </w:r>
      <w:r w:rsidR="005E6BFB">
        <w:rPr>
          <w:rFonts w:ascii="Arial" w:eastAsia="Arial" w:hAnsi="Arial" w:cs="Arial"/>
          <w:sz w:val="20"/>
          <w:szCs w:val="20"/>
        </w:rPr>
        <w:t xml:space="preserve"> que atravessa tais questões apontada</w:t>
      </w:r>
      <w:r w:rsidR="00883275">
        <w:rPr>
          <w:rFonts w:ascii="Arial" w:eastAsia="Arial" w:hAnsi="Arial" w:cs="Arial"/>
          <w:sz w:val="20"/>
          <w:szCs w:val="20"/>
        </w:rPr>
        <w:t xml:space="preserve">s de maneira transversal. </w:t>
      </w:r>
    </w:p>
    <w:p w14:paraId="3D01E62D" w14:textId="77777777" w:rsidR="006C6B6C" w:rsidRPr="002967D8" w:rsidRDefault="006C6B6C">
      <w:pPr>
        <w:spacing w:before="0" w:after="0" w:line="240" w:lineRule="auto"/>
        <w:rPr>
          <w:rFonts w:ascii="Arial" w:eastAsia="Arial" w:hAnsi="Arial" w:cs="Arial"/>
          <w:sz w:val="20"/>
          <w:szCs w:val="20"/>
        </w:rPr>
      </w:pPr>
    </w:p>
    <w:p w14:paraId="0CE81A20" w14:textId="70A9A9BB" w:rsidR="006C6B6C" w:rsidRPr="00B51C17" w:rsidRDefault="004D02EA">
      <w:pPr>
        <w:spacing w:before="120" w:after="120" w:line="240" w:lineRule="auto"/>
        <w:jc w:val="center"/>
        <w:rPr>
          <w:rFonts w:ascii="Arial" w:eastAsia="Arial" w:hAnsi="Arial" w:cs="Arial"/>
          <w:sz w:val="26"/>
          <w:szCs w:val="26"/>
        </w:rPr>
      </w:pPr>
      <w:r w:rsidRPr="00B51C17">
        <w:rPr>
          <w:rFonts w:ascii="Arial" w:eastAsia="Arial" w:hAnsi="Arial" w:cs="Arial"/>
          <w:b/>
          <w:bCs/>
          <w:sz w:val="26"/>
          <w:szCs w:val="26"/>
        </w:rPr>
        <w:t>Agradecimentos</w:t>
      </w:r>
    </w:p>
    <w:p w14:paraId="26AD7EA1" w14:textId="77777777" w:rsidR="002967D8" w:rsidRPr="002967D8" w:rsidRDefault="002967D8" w:rsidP="002967D8">
      <w:pPr>
        <w:spacing w:before="0" w:after="0" w:line="240" w:lineRule="auto"/>
        <w:rPr>
          <w:rFonts w:ascii="Arial" w:eastAsia="Arial" w:hAnsi="Arial" w:cs="Arial"/>
          <w:sz w:val="20"/>
          <w:szCs w:val="20"/>
        </w:rPr>
      </w:pPr>
      <w:r w:rsidRPr="002967D8">
        <w:rPr>
          <w:rFonts w:ascii="Arial" w:eastAsia="Arial" w:hAnsi="Arial" w:cs="Arial"/>
          <w:sz w:val="20"/>
          <w:szCs w:val="20"/>
        </w:rPr>
        <w:t xml:space="preserve">Aos camponeses, presidentes de cooperativas e especialistas que compartilharam generosamente seu tempo, experiências e conhecimentos, tornando possível a realização desta pesquisa. À República de Cuba, por permitir e viabilizar o desenvolvimento do trabalho de campo, e à </w:t>
      </w:r>
      <w:proofErr w:type="spellStart"/>
      <w:r w:rsidRPr="002967D8">
        <w:rPr>
          <w:rFonts w:ascii="Arial" w:eastAsia="Arial" w:hAnsi="Arial" w:cs="Arial"/>
          <w:i/>
          <w:iCs/>
          <w:sz w:val="20"/>
          <w:szCs w:val="20"/>
        </w:rPr>
        <w:t>Universidad</w:t>
      </w:r>
      <w:proofErr w:type="spellEnd"/>
      <w:r w:rsidRPr="002967D8">
        <w:rPr>
          <w:rFonts w:ascii="Arial" w:eastAsia="Arial" w:hAnsi="Arial" w:cs="Arial"/>
          <w:i/>
          <w:iCs/>
          <w:sz w:val="20"/>
          <w:szCs w:val="20"/>
        </w:rPr>
        <w:t xml:space="preserve"> de Guantánamo</w:t>
      </w:r>
      <w:r w:rsidRPr="002967D8">
        <w:rPr>
          <w:rFonts w:ascii="Arial" w:eastAsia="Arial" w:hAnsi="Arial" w:cs="Arial"/>
          <w:sz w:val="20"/>
          <w:szCs w:val="20"/>
        </w:rPr>
        <w:t>, pelo acolhimento institucional e apoio durante o período de investigação. À Coordenação de Aperfeiçoamento de Pessoal de Nível Superior (CAPES), pelo financiamento que possibilitou a realização desta pesquisa.</w:t>
      </w:r>
    </w:p>
    <w:p w14:paraId="6FD36029" w14:textId="77777777" w:rsidR="006C6B6C" w:rsidRDefault="006C6B6C">
      <w:pPr>
        <w:spacing w:before="0" w:after="0" w:line="240" w:lineRule="auto"/>
        <w:rPr>
          <w:rFonts w:ascii="Arial" w:eastAsia="Arial" w:hAnsi="Arial" w:cs="Arial"/>
          <w:sz w:val="20"/>
          <w:szCs w:val="20"/>
        </w:rPr>
      </w:pPr>
    </w:p>
    <w:p w14:paraId="1B1D09E5" w14:textId="77777777" w:rsidR="006C6B6C" w:rsidRPr="00B51C17" w:rsidRDefault="004D02EA">
      <w:pPr>
        <w:spacing w:before="120" w:after="120" w:line="240" w:lineRule="auto"/>
        <w:jc w:val="center"/>
        <w:rPr>
          <w:rFonts w:ascii="Arial" w:eastAsia="Arial" w:hAnsi="Arial" w:cs="Arial"/>
          <w:sz w:val="26"/>
          <w:szCs w:val="26"/>
          <w:lang w:val="en-US"/>
        </w:rPr>
      </w:pPr>
      <w:proofErr w:type="spellStart"/>
      <w:r w:rsidRPr="00B51C17">
        <w:rPr>
          <w:rFonts w:ascii="Arial" w:eastAsia="Arial" w:hAnsi="Arial" w:cs="Arial"/>
          <w:b/>
          <w:bCs/>
          <w:sz w:val="26"/>
          <w:szCs w:val="26"/>
          <w:lang w:val="en-US"/>
        </w:rPr>
        <w:t>Referências</w:t>
      </w:r>
      <w:proofErr w:type="spellEnd"/>
    </w:p>
    <w:p w14:paraId="0FB1613F" w14:textId="77777777" w:rsidR="005A31AB" w:rsidRPr="005A31AB" w:rsidRDefault="005A31AB" w:rsidP="005A31AB">
      <w:pPr>
        <w:spacing w:before="0" w:after="0" w:line="240" w:lineRule="auto"/>
        <w:rPr>
          <w:rFonts w:ascii="Arial" w:eastAsia="Arial" w:hAnsi="Arial" w:cs="Arial"/>
          <w:sz w:val="20"/>
          <w:szCs w:val="20"/>
          <w:lang w:val="es-ES"/>
        </w:rPr>
      </w:pPr>
      <w:r w:rsidRPr="005A31AB">
        <w:rPr>
          <w:rFonts w:ascii="Arial" w:eastAsia="Arial" w:hAnsi="Arial" w:cs="Arial"/>
          <w:b/>
          <w:bCs/>
          <w:sz w:val="20"/>
          <w:szCs w:val="20"/>
          <w:lang w:val="en-US"/>
        </w:rPr>
        <w:t>ALTIERI, M.; FUNES-MONZOTE, F.</w:t>
      </w:r>
      <w:r w:rsidRPr="005A31AB">
        <w:rPr>
          <w:rFonts w:ascii="Arial" w:eastAsia="Arial" w:hAnsi="Arial" w:cs="Arial"/>
          <w:sz w:val="20"/>
          <w:szCs w:val="20"/>
          <w:lang w:val="en-US"/>
        </w:rPr>
        <w:t xml:space="preserve"> The paradox of Cuban agriculture. </w:t>
      </w:r>
      <w:proofErr w:type="spellStart"/>
      <w:r w:rsidRPr="005A31AB">
        <w:rPr>
          <w:rFonts w:ascii="Arial" w:eastAsia="Arial" w:hAnsi="Arial" w:cs="Arial"/>
          <w:i/>
          <w:iCs/>
          <w:sz w:val="20"/>
          <w:szCs w:val="20"/>
          <w:lang w:val="es-ES"/>
        </w:rPr>
        <w:t>Monthly</w:t>
      </w:r>
      <w:proofErr w:type="spellEnd"/>
      <w:r w:rsidRPr="005A31AB">
        <w:rPr>
          <w:rFonts w:ascii="Arial" w:eastAsia="Arial" w:hAnsi="Arial" w:cs="Arial"/>
          <w:i/>
          <w:iCs/>
          <w:sz w:val="20"/>
          <w:szCs w:val="20"/>
          <w:lang w:val="es-ES"/>
        </w:rPr>
        <w:t xml:space="preserve"> </w:t>
      </w:r>
      <w:proofErr w:type="spellStart"/>
      <w:r w:rsidRPr="005A31AB">
        <w:rPr>
          <w:rFonts w:ascii="Arial" w:eastAsia="Arial" w:hAnsi="Arial" w:cs="Arial"/>
          <w:i/>
          <w:iCs/>
          <w:sz w:val="20"/>
          <w:szCs w:val="20"/>
          <w:lang w:val="es-ES"/>
        </w:rPr>
        <w:t>Review</w:t>
      </w:r>
      <w:proofErr w:type="spellEnd"/>
      <w:r w:rsidRPr="005A31AB">
        <w:rPr>
          <w:rFonts w:ascii="Arial" w:eastAsia="Arial" w:hAnsi="Arial" w:cs="Arial"/>
          <w:sz w:val="20"/>
          <w:szCs w:val="20"/>
          <w:lang w:val="es-ES"/>
        </w:rPr>
        <w:t>, v. 63, n. 8, 2012.</w:t>
      </w:r>
    </w:p>
    <w:p w14:paraId="22EC75E5" w14:textId="77777777" w:rsidR="005A31AB" w:rsidRPr="005A31AB" w:rsidRDefault="005A31AB" w:rsidP="005A31AB">
      <w:pPr>
        <w:spacing w:before="0" w:after="0" w:line="240" w:lineRule="auto"/>
        <w:rPr>
          <w:rFonts w:ascii="Arial" w:eastAsia="Arial" w:hAnsi="Arial" w:cs="Arial"/>
          <w:sz w:val="20"/>
          <w:szCs w:val="20"/>
          <w:lang w:val="es-ES"/>
        </w:rPr>
      </w:pPr>
      <w:r w:rsidRPr="005A31AB">
        <w:rPr>
          <w:rFonts w:ascii="Arial" w:eastAsia="Arial" w:hAnsi="Arial" w:cs="Arial"/>
          <w:b/>
          <w:bCs/>
          <w:sz w:val="20"/>
          <w:szCs w:val="20"/>
          <w:lang w:val="es-ES"/>
        </w:rPr>
        <w:t>DONÉSTEVES, G. M. S.</w:t>
      </w:r>
      <w:r w:rsidRPr="005A31AB">
        <w:rPr>
          <w:rFonts w:ascii="Arial" w:eastAsia="Arial" w:hAnsi="Arial" w:cs="Arial"/>
          <w:sz w:val="20"/>
          <w:szCs w:val="20"/>
          <w:lang w:val="es-ES"/>
        </w:rPr>
        <w:t xml:space="preserve"> El problema agrario y campesino: perspectiva analítica desde la economía política marxista. In: MUÑOZ, G. R.; VISSETACA, B. </w:t>
      </w:r>
      <w:r w:rsidRPr="005A31AB">
        <w:rPr>
          <w:rFonts w:ascii="Arial" w:eastAsia="Arial" w:hAnsi="Arial" w:cs="Arial"/>
          <w:i/>
          <w:iCs/>
          <w:sz w:val="20"/>
          <w:szCs w:val="20"/>
          <w:lang w:val="es-ES"/>
        </w:rPr>
        <w:t>Reflexiones para un debate</w:t>
      </w:r>
      <w:r w:rsidRPr="005A31AB">
        <w:rPr>
          <w:rFonts w:ascii="Arial" w:eastAsia="Arial" w:hAnsi="Arial" w:cs="Arial"/>
          <w:sz w:val="20"/>
          <w:szCs w:val="20"/>
          <w:lang w:val="es-ES"/>
        </w:rPr>
        <w:t>. La Habana: Editorial Caminos, 2015.</w:t>
      </w:r>
    </w:p>
    <w:p w14:paraId="64739B05" w14:textId="77777777" w:rsidR="005A31AB" w:rsidRPr="00B51C17" w:rsidRDefault="005A31AB" w:rsidP="002967D8">
      <w:pPr>
        <w:spacing w:before="0" w:after="0" w:line="240" w:lineRule="auto"/>
        <w:rPr>
          <w:rFonts w:ascii="Arial" w:eastAsia="Arial" w:hAnsi="Arial" w:cs="Arial"/>
          <w:sz w:val="20"/>
          <w:szCs w:val="20"/>
          <w:lang w:val="es-ES"/>
        </w:rPr>
      </w:pPr>
      <w:r w:rsidRPr="00B51C17">
        <w:rPr>
          <w:rFonts w:ascii="Arial" w:eastAsia="Arial" w:hAnsi="Arial" w:cs="Arial"/>
          <w:b/>
          <w:bCs/>
          <w:sz w:val="20"/>
          <w:szCs w:val="20"/>
          <w:lang w:val="es-ES"/>
        </w:rPr>
        <w:t>FAO; FIDA; OPS; PMA; UNICEF.</w:t>
      </w:r>
      <w:r w:rsidRPr="00B51C1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5A31AB">
        <w:rPr>
          <w:rFonts w:ascii="Arial" w:eastAsia="Arial" w:hAnsi="Arial" w:cs="Arial"/>
          <w:sz w:val="20"/>
          <w:szCs w:val="20"/>
          <w:lang w:val="es-ES"/>
        </w:rPr>
        <w:t xml:space="preserve">Panorama regional de la seguridad alimentaria y la nutrición. </w:t>
      </w:r>
      <w:r w:rsidRPr="00B51C17">
        <w:rPr>
          <w:rFonts w:ascii="Arial" w:eastAsia="Arial" w:hAnsi="Arial" w:cs="Arial"/>
          <w:sz w:val="20"/>
          <w:szCs w:val="20"/>
          <w:lang w:val="es-ES"/>
        </w:rPr>
        <w:t>América Latina y el Caribe 2023: estadísticas y tendencias. Santiago, 2023.</w:t>
      </w:r>
    </w:p>
    <w:p w14:paraId="420EFDEF" w14:textId="77777777" w:rsidR="005A31AB" w:rsidRPr="005A31AB" w:rsidRDefault="005A31AB" w:rsidP="005A31AB">
      <w:pPr>
        <w:spacing w:before="0" w:after="0" w:line="240" w:lineRule="auto"/>
        <w:rPr>
          <w:rFonts w:ascii="Arial" w:eastAsia="Arial" w:hAnsi="Arial" w:cs="Arial"/>
          <w:sz w:val="20"/>
          <w:szCs w:val="20"/>
          <w:lang w:val="es-ES"/>
        </w:rPr>
      </w:pPr>
      <w:r w:rsidRPr="005A31AB">
        <w:rPr>
          <w:rFonts w:ascii="Arial" w:eastAsia="Arial" w:hAnsi="Arial" w:cs="Arial"/>
          <w:b/>
          <w:bCs/>
          <w:sz w:val="20"/>
          <w:szCs w:val="20"/>
          <w:lang w:val="es-ES"/>
        </w:rPr>
        <w:t>LEYYA, A.</w:t>
      </w:r>
      <w:r w:rsidRPr="005A31AB">
        <w:rPr>
          <w:rFonts w:ascii="Arial" w:eastAsia="Arial" w:hAnsi="Arial" w:cs="Arial"/>
          <w:sz w:val="20"/>
          <w:szCs w:val="20"/>
          <w:lang w:val="es-ES"/>
        </w:rPr>
        <w:t xml:space="preserve"> Cooperativas agropecuarias en Cuba: dinámicas </w:t>
      </w:r>
      <w:proofErr w:type="spellStart"/>
      <w:r w:rsidRPr="005A31AB">
        <w:rPr>
          <w:rFonts w:ascii="Arial" w:eastAsia="Arial" w:hAnsi="Arial" w:cs="Arial"/>
          <w:sz w:val="20"/>
          <w:szCs w:val="20"/>
          <w:lang w:val="es-ES"/>
        </w:rPr>
        <w:t>socioestructurales</w:t>
      </w:r>
      <w:proofErr w:type="spellEnd"/>
      <w:r w:rsidRPr="005A31AB">
        <w:rPr>
          <w:rFonts w:ascii="Arial" w:eastAsia="Arial" w:hAnsi="Arial" w:cs="Arial"/>
          <w:sz w:val="20"/>
          <w:szCs w:val="20"/>
          <w:lang w:val="es-ES"/>
        </w:rPr>
        <w:t xml:space="preserve"> entre dos siglos. In: LEYYA, A.; ECHEVARRÍA, D.; VILLEGAS, R. </w:t>
      </w:r>
      <w:r w:rsidRPr="005A31AB">
        <w:rPr>
          <w:rFonts w:ascii="Arial" w:eastAsia="Arial" w:hAnsi="Arial" w:cs="Arial"/>
          <w:i/>
          <w:iCs/>
          <w:sz w:val="20"/>
          <w:szCs w:val="20"/>
          <w:lang w:val="es-ES"/>
        </w:rPr>
        <w:t>Cuba Real: transformaciones agrarias, dinámicas sociales e innovación local</w:t>
      </w:r>
      <w:r w:rsidRPr="005A31AB">
        <w:rPr>
          <w:rFonts w:ascii="Arial" w:eastAsia="Arial" w:hAnsi="Arial" w:cs="Arial"/>
          <w:sz w:val="20"/>
          <w:szCs w:val="20"/>
          <w:lang w:val="es-ES"/>
        </w:rPr>
        <w:t>. La Habana: Editorial de Ciencias Sociales, 2018.</w:t>
      </w:r>
    </w:p>
    <w:p w14:paraId="5430A1F9" w14:textId="77777777" w:rsidR="005A31AB" w:rsidRPr="005A31AB" w:rsidRDefault="005A31AB" w:rsidP="005A31AB">
      <w:pPr>
        <w:spacing w:before="0" w:after="0" w:line="240" w:lineRule="auto"/>
        <w:rPr>
          <w:rFonts w:ascii="Arial" w:eastAsia="Arial" w:hAnsi="Arial" w:cs="Arial"/>
          <w:sz w:val="20"/>
          <w:szCs w:val="20"/>
          <w:lang w:val="es-ES"/>
        </w:rPr>
      </w:pPr>
      <w:r w:rsidRPr="00B51C17">
        <w:rPr>
          <w:rFonts w:ascii="Arial" w:eastAsia="Arial" w:hAnsi="Arial" w:cs="Arial"/>
          <w:b/>
          <w:bCs/>
          <w:sz w:val="20"/>
          <w:szCs w:val="20"/>
          <w:lang w:val="es-ES"/>
        </w:rPr>
        <w:t>MCMICHAEL, P.</w:t>
      </w:r>
      <w:r w:rsidRPr="00B51C1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proofErr w:type="spellStart"/>
      <w:r w:rsidRPr="00B51C17">
        <w:rPr>
          <w:rFonts w:ascii="Arial" w:eastAsia="Arial" w:hAnsi="Arial" w:cs="Arial"/>
          <w:sz w:val="20"/>
          <w:szCs w:val="20"/>
          <w:lang w:val="es-ES"/>
        </w:rPr>
        <w:t>Regimes</w:t>
      </w:r>
      <w:proofErr w:type="spellEnd"/>
      <w:r w:rsidRPr="00B51C17">
        <w:rPr>
          <w:rFonts w:ascii="Arial" w:eastAsia="Arial" w:hAnsi="Arial" w:cs="Arial"/>
          <w:sz w:val="20"/>
          <w:szCs w:val="20"/>
          <w:lang w:val="es-ES"/>
        </w:rPr>
        <w:t xml:space="preserve"> alimentares e </w:t>
      </w:r>
      <w:proofErr w:type="spellStart"/>
      <w:r w:rsidRPr="00B51C17">
        <w:rPr>
          <w:rFonts w:ascii="Arial" w:eastAsia="Arial" w:hAnsi="Arial" w:cs="Arial"/>
          <w:sz w:val="20"/>
          <w:szCs w:val="20"/>
          <w:lang w:val="es-ES"/>
        </w:rPr>
        <w:t>questões</w:t>
      </w:r>
      <w:proofErr w:type="spellEnd"/>
      <w:r w:rsidRPr="00B51C1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proofErr w:type="spellStart"/>
      <w:r w:rsidRPr="00B51C17">
        <w:rPr>
          <w:rFonts w:ascii="Arial" w:eastAsia="Arial" w:hAnsi="Arial" w:cs="Arial"/>
          <w:sz w:val="20"/>
          <w:szCs w:val="20"/>
          <w:lang w:val="es-ES"/>
        </w:rPr>
        <w:t>agrárias</w:t>
      </w:r>
      <w:proofErr w:type="spellEnd"/>
      <w:r w:rsidRPr="00B51C17">
        <w:rPr>
          <w:rFonts w:ascii="Arial" w:eastAsia="Arial" w:hAnsi="Arial" w:cs="Arial"/>
          <w:sz w:val="20"/>
          <w:szCs w:val="20"/>
          <w:lang w:val="es-ES"/>
        </w:rPr>
        <w:t xml:space="preserve">. </w:t>
      </w:r>
      <w:r w:rsidRPr="005A31AB">
        <w:rPr>
          <w:rFonts w:ascii="Arial" w:eastAsia="Arial" w:hAnsi="Arial" w:cs="Arial"/>
          <w:sz w:val="20"/>
          <w:szCs w:val="20"/>
          <w:lang w:val="es-ES"/>
        </w:rPr>
        <w:t>Porto Alegre: Editora UNESP, 2016.</w:t>
      </w:r>
    </w:p>
    <w:p w14:paraId="68C2B9BA" w14:textId="77777777" w:rsidR="005A31AB" w:rsidRPr="00B51C17" w:rsidRDefault="005A31AB" w:rsidP="005A31AB">
      <w:pPr>
        <w:spacing w:before="0" w:after="0" w:line="240" w:lineRule="auto"/>
        <w:rPr>
          <w:rFonts w:ascii="Arial" w:eastAsia="Arial" w:hAnsi="Arial" w:cs="Arial"/>
          <w:sz w:val="20"/>
          <w:szCs w:val="20"/>
          <w:lang w:val="en-US"/>
        </w:rPr>
      </w:pPr>
      <w:r w:rsidRPr="005A623E">
        <w:rPr>
          <w:rFonts w:ascii="Arial" w:eastAsia="Arial" w:hAnsi="Arial" w:cs="Arial"/>
          <w:b/>
          <w:bCs/>
          <w:sz w:val="20"/>
          <w:szCs w:val="20"/>
          <w:lang w:val="es-ES"/>
        </w:rPr>
        <w:t>MOYO, S.; JHA, P.; YEROS, P.</w:t>
      </w:r>
      <w:r w:rsidRPr="005A623E">
        <w:rPr>
          <w:rFonts w:ascii="Arial" w:eastAsia="Arial" w:hAnsi="Arial" w:cs="Arial"/>
          <w:sz w:val="20"/>
          <w:szCs w:val="20"/>
          <w:lang w:val="es-ES"/>
        </w:rPr>
        <w:t xml:space="preserve"> The </w:t>
      </w:r>
      <w:proofErr w:type="spellStart"/>
      <w:r w:rsidRPr="005A623E">
        <w:rPr>
          <w:rFonts w:ascii="Arial" w:eastAsia="Arial" w:hAnsi="Arial" w:cs="Arial"/>
          <w:sz w:val="20"/>
          <w:szCs w:val="20"/>
          <w:lang w:val="es-ES"/>
        </w:rPr>
        <w:t>classical</w:t>
      </w:r>
      <w:proofErr w:type="spellEnd"/>
      <w:r w:rsidRPr="005A623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proofErr w:type="spellStart"/>
      <w:r w:rsidRPr="005A623E">
        <w:rPr>
          <w:rFonts w:ascii="Arial" w:eastAsia="Arial" w:hAnsi="Arial" w:cs="Arial"/>
          <w:sz w:val="20"/>
          <w:szCs w:val="20"/>
          <w:lang w:val="es-ES"/>
        </w:rPr>
        <w:t>agrarian</w:t>
      </w:r>
      <w:proofErr w:type="spellEnd"/>
      <w:r w:rsidRPr="005A623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proofErr w:type="spellStart"/>
      <w:r w:rsidRPr="005A623E">
        <w:rPr>
          <w:rFonts w:ascii="Arial" w:eastAsia="Arial" w:hAnsi="Arial" w:cs="Arial"/>
          <w:sz w:val="20"/>
          <w:szCs w:val="20"/>
          <w:lang w:val="es-ES"/>
        </w:rPr>
        <w:t>question</w:t>
      </w:r>
      <w:proofErr w:type="spellEnd"/>
      <w:r w:rsidRPr="005A623E">
        <w:rPr>
          <w:rFonts w:ascii="Arial" w:eastAsia="Arial" w:hAnsi="Arial" w:cs="Arial"/>
          <w:sz w:val="20"/>
          <w:szCs w:val="20"/>
          <w:lang w:val="es-ES"/>
        </w:rPr>
        <w:t xml:space="preserve">: </w:t>
      </w:r>
      <w:proofErr w:type="spellStart"/>
      <w:r w:rsidRPr="005A623E">
        <w:rPr>
          <w:rFonts w:ascii="Arial" w:eastAsia="Arial" w:hAnsi="Arial" w:cs="Arial"/>
          <w:sz w:val="20"/>
          <w:szCs w:val="20"/>
          <w:lang w:val="es-ES"/>
        </w:rPr>
        <w:t>myth</w:t>
      </w:r>
      <w:proofErr w:type="spellEnd"/>
      <w:r w:rsidRPr="005A623E">
        <w:rPr>
          <w:rFonts w:ascii="Arial" w:eastAsia="Arial" w:hAnsi="Arial" w:cs="Arial"/>
          <w:sz w:val="20"/>
          <w:szCs w:val="20"/>
          <w:lang w:val="es-ES"/>
        </w:rPr>
        <w:t xml:space="preserve">, </w:t>
      </w:r>
      <w:proofErr w:type="spellStart"/>
      <w:r w:rsidRPr="005A623E">
        <w:rPr>
          <w:rFonts w:ascii="Arial" w:eastAsia="Arial" w:hAnsi="Arial" w:cs="Arial"/>
          <w:sz w:val="20"/>
          <w:szCs w:val="20"/>
          <w:lang w:val="es-ES"/>
        </w:rPr>
        <w:t>reality</w:t>
      </w:r>
      <w:proofErr w:type="spellEnd"/>
      <w:r w:rsidRPr="005A623E">
        <w:rPr>
          <w:rFonts w:ascii="Arial" w:eastAsia="Arial" w:hAnsi="Arial" w:cs="Arial"/>
          <w:sz w:val="20"/>
          <w:szCs w:val="20"/>
          <w:lang w:val="es-ES"/>
        </w:rPr>
        <w:t xml:space="preserve"> and </w:t>
      </w:r>
      <w:proofErr w:type="spellStart"/>
      <w:r w:rsidRPr="005A623E">
        <w:rPr>
          <w:rFonts w:ascii="Arial" w:eastAsia="Arial" w:hAnsi="Arial" w:cs="Arial"/>
          <w:sz w:val="20"/>
          <w:szCs w:val="20"/>
          <w:lang w:val="es-ES"/>
        </w:rPr>
        <w:t>relevance</w:t>
      </w:r>
      <w:proofErr w:type="spellEnd"/>
      <w:r w:rsidRPr="005A623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proofErr w:type="spellStart"/>
      <w:r w:rsidRPr="005A623E">
        <w:rPr>
          <w:rFonts w:ascii="Arial" w:eastAsia="Arial" w:hAnsi="Arial" w:cs="Arial"/>
          <w:sz w:val="20"/>
          <w:szCs w:val="20"/>
          <w:lang w:val="es-ES"/>
        </w:rPr>
        <w:t>today</w:t>
      </w:r>
      <w:proofErr w:type="spellEnd"/>
      <w:r w:rsidRPr="005A623E">
        <w:rPr>
          <w:rFonts w:ascii="Arial" w:eastAsia="Arial" w:hAnsi="Arial" w:cs="Arial"/>
          <w:sz w:val="20"/>
          <w:szCs w:val="20"/>
          <w:lang w:val="es-ES"/>
        </w:rPr>
        <w:t xml:space="preserve">. </w:t>
      </w:r>
      <w:r w:rsidRPr="00B51C17">
        <w:rPr>
          <w:rFonts w:ascii="Arial" w:eastAsia="Arial" w:hAnsi="Arial" w:cs="Arial"/>
          <w:i/>
          <w:iCs/>
          <w:sz w:val="20"/>
          <w:szCs w:val="20"/>
          <w:lang w:val="en-US"/>
        </w:rPr>
        <w:t>Agrarian South: Journal of Political Economy</w:t>
      </w:r>
      <w:r w:rsidRPr="00B51C17">
        <w:rPr>
          <w:rFonts w:ascii="Arial" w:eastAsia="Arial" w:hAnsi="Arial" w:cs="Arial"/>
          <w:sz w:val="20"/>
          <w:szCs w:val="20"/>
          <w:lang w:val="en-US"/>
        </w:rPr>
        <w:t>, v. 2, n. 1, 2013.</w:t>
      </w:r>
    </w:p>
    <w:p w14:paraId="115C0078" w14:textId="77777777" w:rsidR="005A31AB" w:rsidRPr="002967D8" w:rsidRDefault="005A31AB" w:rsidP="002967D8">
      <w:pPr>
        <w:spacing w:before="0" w:after="0" w:line="240" w:lineRule="auto"/>
        <w:rPr>
          <w:rFonts w:ascii="Arial" w:eastAsia="Arial" w:hAnsi="Arial" w:cs="Arial"/>
          <w:sz w:val="20"/>
          <w:szCs w:val="20"/>
          <w:lang w:val="es-ES"/>
        </w:rPr>
      </w:pPr>
      <w:r w:rsidRPr="00B51C17">
        <w:rPr>
          <w:rFonts w:ascii="Arial" w:eastAsia="Arial" w:hAnsi="Arial" w:cs="Arial"/>
          <w:b/>
          <w:bCs/>
          <w:sz w:val="20"/>
          <w:szCs w:val="20"/>
          <w:lang w:val="en-US"/>
        </w:rPr>
        <w:t>República de Cuba</w:t>
      </w:r>
      <w:r w:rsidRPr="00B51C17">
        <w:rPr>
          <w:rFonts w:ascii="Arial" w:eastAsia="Arial" w:hAnsi="Arial" w:cs="Arial"/>
          <w:sz w:val="20"/>
          <w:szCs w:val="20"/>
          <w:lang w:val="en-US"/>
        </w:rPr>
        <w:t xml:space="preserve">. </w:t>
      </w:r>
      <w:r w:rsidRPr="002967D8">
        <w:rPr>
          <w:rFonts w:ascii="Arial" w:eastAsia="Arial" w:hAnsi="Arial" w:cs="Arial"/>
          <w:sz w:val="20"/>
          <w:szCs w:val="20"/>
          <w:lang w:val="es-ES"/>
        </w:rPr>
        <w:t>Ley de Soberanía y Seguridad Alimentaria y Nutricional (Ley 148/2022).</w:t>
      </w:r>
    </w:p>
    <w:p w14:paraId="118AC4A7" w14:textId="77777777" w:rsidR="005A31AB" w:rsidRPr="005A31AB" w:rsidRDefault="005A31AB" w:rsidP="005A31AB">
      <w:pPr>
        <w:spacing w:before="0" w:after="0" w:line="240" w:lineRule="auto"/>
        <w:rPr>
          <w:rFonts w:ascii="Arial" w:eastAsia="Arial" w:hAnsi="Arial" w:cs="Arial"/>
          <w:sz w:val="20"/>
          <w:szCs w:val="20"/>
          <w:lang w:val="es-ES"/>
        </w:rPr>
      </w:pPr>
      <w:r w:rsidRPr="005A31AB">
        <w:rPr>
          <w:rFonts w:ascii="Arial" w:eastAsia="Arial" w:hAnsi="Arial" w:cs="Arial"/>
          <w:b/>
          <w:bCs/>
          <w:sz w:val="20"/>
          <w:szCs w:val="20"/>
          <w:lang w:val="es-ES"/>
        </w:rPr>
        <w:lastRenderedPageBreak/>
        <w:t>WONG, B.; GARCÍA, A.; NOVA, A.</w:t>
      </w:r>
      <w:r w:rsidRPr="005A31AB">
        <w:rPr>
          <w:rFonts w:ascii="Arial" w:eastAsia="Arial" w:hAnsi="Arial" w:cs="Arial"/>
          <w:sz w:val="20"/>
          <w:szCs w:val="20"/>
          <w:lang w:val="es-ES"/>
        </w:rPr>
        <w:t xml:space="preserve"> Análisis de la seguridad alimentaria y nutricional en Cuba. In: NOVA, A. (</w:t>
      </w:r>
      <w:proofErr w:type="spellStart"/>
      <w:r w:rsidRPr="005A31AB">
        <w:rPr>
          <w:rFonts w:ascii="Arial" w:eastAsia="Arial" w:hAnsi="Arial" w:cs="Arial"/>
          <w:sz w:val="20"/>
          <w:szCs w:val="20"/>
          <w:lang w:val="es-ES"/>
        </w:rPr>
        <w:t>org</w:t>
      </w:r>
      <w:proofErr w:type="spellEnd"/>
      <w:r w:rsidRPr="005A31AB">
        <w:rPr>
          <w:rFonts w:ascii="Arial" w:eastAsia="Arial" w:hAnsi="Arial" w:cs="Arial"/>
          <w:sz w:val="20"/>
          <w:szCs w:val="20"/>
          <w:lang w:val="es-ES"/>
        </w:rPr>
        <w:t xml:space="preserve">.). </w:t>
      </w:r>
      <w:r w:rsidRPr="005A31AB">
        <w:rPr>
          <w:rFonts w:ascii="Arial" w:eastAsia="Arial" w:hAnsi="Arial" w:cs="Arial"/>
          <w:i/>
          <w:iCs/>
          <w:sz w:val="20"/>
          <w:szCs w:val="20"/>
          <w:lang w:val="es-ES"/>
        </w:rPr>
        <w:t>Agricultura en Cuba: entre retos y transformaciones</w:t>
      </w:r>
      <w:r w:rsidRPr="005A31AB">
        <w:rPr>
          <w:rFonts w:ascii="Arial" w:eastAsia="Arial" w:hAnsi="Arial" w:cs="Arial"/>
          <w:sz w:val="20"/>
          <w:szCs w:val="20"/>
          <w:lang w:val="es-ES"/>
        </w:rPr>
        <w:t>. La Habana: Editorial Caminos, 2022.</w:t>
      </w:r>
    </w:p>
    <w:p w14:paraId="68A55B60" w14:textId="714CE8BE" w:rsidR="006C6B6C" w:rsidRPr="002967D8" w:rsidRDefault="006C6B6C" w:rsidP="002967D8">
      <w:pPr>
        <w:spacing w:before="0" w:after="0" w:line="240" w:lineRule="auto"/>
        <w:rPr>
          <w:rFonts w:ascii="Arial" w:eastAsia="Arial" w:hAnsi="Arial" w:cs="Arial"/>
          <w:sz w:val="20"/>
          <w:szCs w:val="20"/>
          <w:lang w:val="es-ES"/>
        </w:rPr>
      </w:pPr>
    </w:p>
    <w:sectPr w:rsidR="006C6B6C" w:rsidRPr="002967D8">
      <w:type w:val="continuous"/>
      <w:pgSz w:w="11906" w:h="16838"/>
      <w:pgMar w:top="1871" w:right="1474" w:bottom="2381" w:left="1474" w:header="709" w:footer="709" w:gutter="0"/>
      <w:cols w:num="2" w:space="720" w:equalWidth="0">
        <w:col w:w="4251" w:space="454"/>
        <w:col w:w="4251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1C641" w14:textId="77777777" w:rsidR="00E301B7" w:rsidRDefault="00E301B7">
      <w:pPr>
        <w:spacing w:before="0" w:after="0" w:line="240" w:lineRule="auto"/>
      </w:pPr>
      <w:r>
        <w:separator/>
      </w:r>
    </w:p>
  </w:endnote>
  <w:endnote w:type="continuationSeparator" w:id="0">
    <w:p w14:paraId="35C586C5" w14:textId="77777777" w:rsidR="00E301B7" w:rsidRDefault="00E301B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327D1DC-57C8-4052-866D-A999BF01C3EF}"/>
    <w:embedBold r:id="rId2" w:fontKey="{D802132E-C82E-4546-87B6-B427BC14EFA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3DCD1F8B-A404-4077-97A2-12448851728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C636141-1348-4621-9B12-054837758E8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6D3F5" w14:textId="77777777" w:rsidR="00E301B7" w:rsidRDefault="00E301B7">
      <w:pPr>
        <w:spacing w:before="0" w:after="0" w:line="240" w:lineRule="auto"/>
      </w:pPr>
      <w:r>
        <w:separator/>
      </w:r>
    </w:p>
  </w:footnote>
  <w:footnote w:type="continuationSeparator" w:id="0">
    <w:p w14:paraId="4DDED26D" w14:textId="77777777" w:rsidR="00E301B7" w:rsidRDefault="00E301B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65AB3" w14:textId="77777777" w:rsidR="006C6B6C" w:rsidRDefault="004D02E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inline distT="114300" distB="114300" distL="114300" distR="114300" wp14:anchorId="0573B057" wp14:editId="4240AB35">
          <wp:extent cx="1316673" cy="1316673"/>
          <wp:effectExtent l="0" t="0" r="0" b="0"/>
          <wp:docPr id="102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6673" cy="131667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B6C"/>
    <w:rsid w:val="002967D8"/>
    <w:rsid w:val="00315E1B"/>
    <w:rsid w:val="003904DA"/>
    <w:rsid w:val="004D02EA"/>
    <w:rsid w:val="005A31AB"/>
    <w:rsid w:val="005A623E"/>
    <w:rsid w:val="005E6BFB"/>
    <w:rsid w:val="00605F96"/>
    <w:rsid w:val="00681AEF"/>
    <w:rsid w:val="006C6B6C"/>
    <w:rsid w:val="00883275"/>
    <w:rsid w:val="008E3313"/>
    <w:rsid w:val="00936042"/>
    <w:rsid w:val="00B51C17"/>
    <w:rsid w:val="00BB4816"/>
    <w:rsid w:val="00C26D2D"/>
    <w:rsid w:val="00E3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F9C18"/>
  <w15:docId w15:val="{BDF5FE6A-07E0-4F3F-8AF5-D770765D6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before="240" w:after="24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CabealhoChar">
    <w:name w:val="Cabeçalho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RodapChar">
    <w:name w:val="Rodapé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qxLvr5MWdIPXdJFgQGmco1CrXA==">CgMxLjA4AHIhMVNjVDlsQUdWZ1NmQ1Z1NGJUa1pFYXNteVZBRndRSEEx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985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Beatriz Gomes Cornachin</cp:lastModifiedBy>
  <cp:revision>9</cp:revision>
  <dcterms:created xsi:type="dcterms:W3CDTF">2026-03-12T15:41:00Z</dcterms:created>
  <dcterms:modified xsi:type="dcterms:W3CDTF">2026-03-13T14:06:00Z</dcterms:modified>
</cp:coreProperties>
</file>