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A2FFC0" w14:textId="435DB2BF" w:rsidR="00AC57F1" w:rsidRPr="00AC57F1" w:rsidRDefault="00AC57F1" w:rsidP="00AC57F1">
      <w:pPr>
        <w:spacing w:before="180" w:after="0" w:line="240" w:lineRule="auto"/>
        <w:jc w:val="center"/>
        <w:rPr>
          <w:rFonts w:ascii="Times New Roman" w:eastAsia="Times New Roman" w:hAnsi="Times New Roman" w:cs="Times New Roman"/>
          <w:color w:val="111111"/>
          <w:sz w:val="28"/>
          <w:szCs w:val="28"/>
        </w:rPr>
      </w:pPr>
      <w:r w:rsidRPr="00AC57F1">
        <w:rPr>
          <w:rFonts w:ascii="Times New Roman" w:eastAsia="Times New Roman" w:hAnsi="Times New Roman" w:cs="Times New Roman"/>
          <w:b/>
          <w:bCs/>
          <w:color w:val="111111"/>
          <w:sz w:val="28"/>
          <w:szCs w:val="28"/>
        </w:rPr>
        <w:t>INTERAÇÕES MEDICAMENTOSAS: IMPACTO NA TERAPÊUTICA E SEGURANÇA DO PACIENTE</w:t>
      </w:r>
    </w:p>
    <w:p w14:paraId="25800B53" w14:textId="5825E519" w:rsidR="00815295" w:rsidRDefault="00815295" w:rsidP="00E602B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DAD6251" w14:textId="77B94D74" w:rsidR="00062F5C" w:rsidRDefault="00F20FE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Ayara Almeida Souza Cabral</w:t>
      </w:r>
      <w:r w:rsidR="000457A4">
        <w:rPr>
          <w:rFonts w:ascii="Times New Roman" w:eastAsia="Times New Roman" w:hAnsi="Times New Roman" w:cs="Times New Roman"/>
          <w:sz w:val="20"/>
          <w:szCs w:val="20"/>
        </w:rPr>
        <w:t xml:space="preserve"> ¹</w:t>
      </w:r>
    </w:p>
    <w:p w14:paraId="4FA16476" w14:textId="30C760FB" w:rsidR="00062F5C" w:rsidRDefault="00F20FE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Farmácia</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Federal do Pará- UFPA</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Belém-PA</w:t>
      </w:r>
      <w:r w:rsidR="000457A4">
        <w:rPr>
          <w:rFonts w:ascii="Times New Roman" w:eastAsia="Times New Roman" w:hAnsi="Times New Roman" w:cs="Times New Roman"/>
          <w:sz w:val="20"/>
          <w:szCs w:val="20"/>
        </w:rPr>
        <w:t xml:space="preserve">, </w:t>
      </w:r>
      <w:r w:rsidRPr="005E7F80">
        <w:rPr>
          <w:rFonts w:ascii="Times New Roman" w:eastAsia="Times New Roman" w:hAnsi="Times New Roman" w:cs="Times New Roman"/>
          <w:sz w:val="20"/>
          <w:szCs w:val="20"/>
        </w:rPr>
        <w:t>ayaracabral@gmail.com</w:t>
      </w:r>
      <w:r>
        <w:rPr>
          <w:rFonts w:ascii="Times New Roman" w:eastAsia="Times New Roman" w:hAnsi="Times New Roman" w:cs="Times New Roman"/>
          <w:sz w:val="20"/>
          <w:szCs w:val="20"/>
        </w:rPr>
        <w:t xml:space="preserve"> </w:t>
      </w:r>
    </w:p>
    <w:p w14:paraId="33DE5722" w14:textId="77777777" w:rsidR="001A45F6" w:rsidRDefault="001A45F6" w:rsidP="001A45F6">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roofErr w:type="spellStart"/>
      <w:r w:rsidRPr="005E7F80">
        <w:rPr>
          <w:rFonts w:ascii="Times New Roman" w:eastAsia="Times New Roman" w:hAnsi="Times New Roman" w:cs="Times New Roman"/>
          <w:sz w:val="20"/>
          <w:szCs w:val="20"/>
        </w:rPr>
        <w:t>Joseelma</w:t>
      </w:r>
      <w:proofErr w:type="spellEnd"/>
      <w:r w:rsidRPr="005E7F80">
        <w:rPr>
          <w:rFonts w:ascii="Times New Roman" w:eastAsia="Times New Roman" w:hAnsi="Times New Roman" w:cs="Times New Roman"/>
          <w:sz w:val="20"/>
          <w:szCs w:val="20"/>
        </w:rPr>
        <w:t xml:space="preserve"> Quaresma Trindade</w:t>
      </w:r>
      <w:r>
        <w:rPr>
          <w:rFonts w:ascii="Times New Roman" w:eastAsia="Times New Roman" w:hAnsi="Times New Roman" w:cs="Times New Roman"/>
          <w:sz w:val="20"/>
          <w:szCs w:val="20"/>
        </w:rPr>
        <w:t>²</w:t>
      </w:r>
    </w:p>
    <w:p w14:paraId="24B3EA07" w14:textId="73C18EB0" w:rsidR="005E7F80" w:rsidRDefault="001A45F6" w:rsidP="001A45F6">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Farmácia, Universidade Federal do Pará- UFPA, Belém-PA, </w:t>
      </w:r>
      <w:r w:rsidRPr="005E7F80">
        <w:rPr>
          <w:rFonts w:ascii="Times New Roman" w:eastAsia="Times New Roman" w:hAnsi="Times New Roman" w:cs="Times New Roman"/>
          <w:sz w:val="20"/>
          <w:szCs w:val="20"/>
        </w:rPr>
        <w:t>jositriny43@gmail.com</w:t>
      </w:r>
    </w:p>
    <w:p w14:paraId="31F259D2" w14:textId="488A2B7B" w:rsidR="00B21ABC" w:rsidRDefault="001A45F6" w:rsidP="00B21A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proofErr w:type="spellStart"/>
      <w:r>
        <w:rPr>
          <w:rFonts w:ascii="Times New Roman" w:eastAsia="Times New Roman" w:hAnsi="Times New Roman" w:cs="Times New Roman"/>
          <w:sz w:val="20"/>
          <w:szCs w:val="20"/>
        </w:rPr>
        <w:t>Eluiza</w:t>
      </w:r>
      <w:proofErr w:type="spellEnd"/>
      <w:r>
        <w:rPr>
          <w:rFonts w:ascii="Times New Roman" w:eastAsia="Times New Roman" w:hAnsi="Times New Roman" w:cs="Times New Roman"/>
          <w:sz w:val="20"/>
          <w:szCs w:val="20"/>
        </w:rPr>
        <w:t xml:space="preserve"> Furtado da Silva Fernandes</w:t>
      </w:r>
      <w:r w:rsidR="00B21ABC">
        <w:rPr>
          <w:rFonts w:ascii="Times New Roman" w:eastAsia="Times New Roman" w:hAnsi="Times New Roman" w:cs="Times New Roman"/>
          <w:sz w:val="20"/>
          <w:szCs w:val="20"/>
          <w:vertAlign w:val="superscript"/>
        </w:rPr>
        <w:t>3</w:t>
      </w:r>
    </w:p>
    <w:p w14:paraId="21270C89" w14:textId="59DBA21A" w:rsidR="00B21ABC" w:rsidRPr="00B21ABC" w:rsidRDefault="001A45F6" w:rsidP="00B21A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Farmácia</w:t>
      </w:r>
      <w:r w:rsidR="00B21A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Cruzeiro do Sul Educacional</w:t>
      </w:r>
      <w:r w:rsidR="00D839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Barcarena</w:t>
      </w:r>
      <w:r w:rsidR="00D839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w:t>
      </w:r>
      <w:r w:rsidR="00B21A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eluizafernandes3@gmail.com</w:t>
      </w:r>
    </w:p>
    <w:p w14:paraId="25342A56" w14:textId="6F47FF44" w:rsidR="00387F94" w:rsidRPr="00B21ABC" w:rsidRDefault="00387F94" w:rsidP="00387F9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Vitor Hugo </w:t>
      </w:r>
      <w:proofErr w:type="spellStart"/>
      <w:r>
        <w:rPr>
          <w:rFonts w:ascii="Times New Roman" w:eastAsia="Times New Roman" w:hAnsi="Times New Roman" w:cs="Times New Roman"/>
          <w:sz w:val="20"/>
          <w:szCs w:val="20"/>
        </w:rPr>
        <w:t>Auzier</w:t>
      </w:r>
      <w:proofErr w:type="spellEnd"/>
      <w:r>
        <w:rPr>
          <w:rFonts w:ascii="Times New Roman" w:eastAsia="Times New Roman" w:hAnsi="Times New Roman" w:cs="Times New Roman"/>
          <w:sz w:val="20"/>
          <w:szCs w:val="20"/>
        </w:rPr>
        <w:t xml:space="preserve"> Lima</w:t>
      </w:r>
      <w:r>
        <w:rPr>
          <w:rFonts w:ascii="Times New Roman" w:eastAsia="Times New Roman" w:hAnsi="Times New Roman" w:cs="Times New Roman"/>
          <w:sz w:val="20"/>
          <w:szCs w:val="20"/>
          <w:vertAlign w:val="superscript"/>
        </w:rPr>
        <w:t>4</w:t>
      </w:r>
    </w:p>
    <w:p w14:paraId="5D48FB09" w14:textId="77777777" w:rsidR="00387F94" w:rsidRDefault="00387F94" w:rsidP="00387F9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Fisioterapia,</w:t>
      </w:r>
      <w:r w:rsidRPr="00B21A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w:t>
      </w:r>
      <w:r w:rsidRPr="00B21ABC">
        <w:rPr>
          <w:rFonts w:ascii="Times New Roman" w:eastAsia="Times New Roman" w:hAnsi="Times New Roman" w:cs="Times New Roman"/>
          <w:sz w:val="20"/>
          <w:szCs w:val="20"/>
        </w:rPr>
        <w:t xml:space="preserve">niversidade do </w:t>
      </w:r>
      <w:r>
        <w:rPr>
          <w:rFonts w:ascii="Times New Roman" w:eastAsia="Times New Roman" w:hAnsi="Times New Roman" w:cs="Times New Roman"/>
          <w:sz w:val="20"/>
          <w:szCs w:val="20"/>
        </w:rPr>
        <w:t>E</w:t>
      </w:r>
      <w:r w:rsidRPr="00B21ABC">
        <w:rPr>
          <w:rFonts w:ascii="Times New Roman" w:eastAsia="Times New Roman" w:hAnsi="Times New Roman" w:cs="Times New Roman"/>
          <w:sz w:val="20"/>
          <w:szCs w:val="20"/>
        </w:rPr>
        <w:t>stado do Pará, Belém-Pará</w:t>
      </w:r>
      <w:r>
        <w:rPr>
          <w:rFonts w:ascii="Times New Roman" w:eastAsia="Times New Roman" w:hAnsi="Times New Roman" w:cs="Times New Roman"/>
          <w:sz w:val="20"/>
          <w:szCs w:val="20"/>
        </w:rPr>
        <w:t>, vitorauzier9</w:t>
      </w:r>
      <w:r w:rsidRPr="00B211D5">
        <w:rPr>
          <w:rFonts w:ascii="Times New Roman" w:eastAsia="Times New Roman" w:hAnsi="Times New Roman" w:cs="Times New Roman"/>
          <w:sz w:val="20"/>
          <w:szCs w:val="20"/>
        </w:rPr>
        <w:t>@gmail.com</w:t>
      </w:r>
    </w:p>
    <w:p w14:paraId="439F9850" w14:textId="7422045B" w:rsidR="00B21ABC" w:rsidRDefault="00ED1094" w:rsidP="00B21A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Diego Rodrigues da Silva</w:t>
      </w:r>
      <w:r w:rsidR="00B21ABC">
        <w:rPr>
          <w:rFonts w:ascii="Times New Roman" w:eastAsia="Times New Roman" w:hAnsi="Times New Roman" w:cs="Times New Roman"/>
          <w:sz w:val="20"/>
          <w:szCs w:val="20"/>
          <w:vertAlign w:val="superscript"/>
        </w:rPr>
        <w:t>5</w:t>
      </w:r>
    </w:p>
    <w:p w14:paraId="59E02AF9" w14:textId="24985100" w:rsidR="00B21ABC" w:rsidRPr="00B21ABC" w:rsidRDefault="00ED1094" w:rsidP="00ED109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 Universidade Federal do Pará- UFPA, Belém-PA, dibio12@yahoo.com.br</w:t>
      </w:r>
    </w:p>
    <w:p w14:paraId="1281936E" w14:textId="77777777" w:rsidR="00387F94" w:rsidRPr="00B211D5" w:rsidRDefault="00387F94" w:rsidP="00387F9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Débora Cristina da Silva Costa</w:t>
      </w:r>
      <w:r>
        <w:rPr>
          <w:rFonts w:ascii="Times New Roman" w:eastAsia="Times New Roman" w:hAnsi="Times New Roman" w:cs="Times New Roman"/>
          <w:sz w:val="20"/>
          <w:szCs w:val="20"/>
          <w:vertAlign w:val="superscript"/>
        </w:rPr>
        <w:t>7</w:t>
      </w:r>
    </w:p>
    <w:p w14:paraId="1001A31A" w14:textId="77777777" w:rsidR="00387F94" w:rsidRPr="00B211D5" w:rsidRDefault="00387F94" w:rsidP="00387F9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Enfermagem, Centro Universitário Maurício de Nassau, Parnaíba</w:t>
      </w:r>
      <w:r w:rsidRPr="00B211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B211D5">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I, debdeb0602</w:t>
      </w:r>
      <w:r w:rsidRPr="00B211D5">
        <w:rPr>
          <w:rFonts w:ascii="Times New Roman" w:eastAsia="Times New Roman" w:hAnsi="Times New Roman" w:cs="Times New Roman"/>
          <w:sz w:val="20"/>
          <w:szCs w:val="20"/>
        </w:rPr>
        <w:t>@</w:t>
      </w:r>
      <w:r>
        <w:rPr>
          <w:rFonts w:ascii="Times New Roman" w:eastAsia="Times New Roman" w:hAnsi="Times New Roman" w:cs="Times New Roman"/>
          <w:sz w:val="20"/>
          <w:szCs w:val="20"/>
        </w:rPr>
        <w:t>outlook</w:t>
      </w:r>
      <w:r w:rsidRPr="00B211D5">
        <w:rPr>
          <w:rFonts w:ascii="Times New Roman" w:eastAsia="Times New Roman" w:hAnsi="Times New Roman" w:cs="Times New Roman"/>
          <w:sz w:val="20"/>
          <w:szCs w:val="20"/>
        </w:rPr>
        <w:t>.com</w:t>
      </w:r>
    </w:p>
    <w:p w14:paraId="4BA7392A" w14:textId="5A06C15A" w:rsidR="00B211D5" w:rsidRPr="00B211D5" w:rsidRDefault="00387F94" w:rsidP="00B211D5">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Miguel Afonso da Silva Patriota</w:t>
      </w:r>
      <w:r w:rsidR="00B211D5">
        <w:rPr>
          <w:rFonts w:ascii="Times New Roman" w:eastAsia="Times New Roman" w:hAnsi="Times New Roman" w:cs="Times New Roman"/>
          <w:sz w:val="20"/>
          <w:szCs w:val="20"/>
          <w:vertAlign w:val="superscript"/>
        </w:rPr>
        <w:t>7</w:t>
      </w:r>
    </w:p>
    <w:p w14:paraId="518B56F6" w14:textId="5AD32591" w:rsidR="005E7F80" w:rsidRPr="00B211D5" w:rsidRDefault="00387F94" w:rsidP="00B211D5">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Farmácia</w:t>
      </w:r>
      <w:r w:rsidR="00B211D5">
        <w:rPr>
          <w:rFonts w:ascii="Times New Roman" w:eastAsia="Times New Roman" w:hAnsi="Times New Roman" w:cs="Times New Roman"/>
          <w:sz w:val="20"/>
          <w:szCs w:val="20"/>
        </w:rPr>
        <w:t>,</w:t>
      </w:r>
      <w:r w:rsidR="00ED1094">
        <w:rPr>
          <w:rFonts w:ascii="Times New Roman" w:eastAsia="Times New Roman" w:hAnsi="Times New Roman" w:cs="Times New Roman"/>
          <w:sz w:val="20"/>
          <w:szCs w:val="20"/>
        </w:rPr>
        <w:t xml:space="preserve"> Centro Universitário Maurício de Nassau, </w:t>
      </w:r>
      <w:r>
        <w:rPr>
          <w:rFonts w:ascii="Times New Roman" w:eastAsia="Times New Roman" w:hAnsi="Times New Roman" w:cs="Times New Roman"/>
          <w:sz w:val="20"/>
          <w:szCs w:val="20"/>
        </w:rPr>
        <w:t>Maceió</w:t>
      </w:r>
      <w:r w:rsidR="00B211D5" w:rsidRPr="00B211D5">
        <w:rPr>
          <w:rFonts w:ascii="Times New Roman" w:eastAsia="Times New Roman" w:hAnsi="Times New Roman" w:cs="Times New Roman"/>
          <w:sz w:val="20"/>
          <w:szCs w:val="20"/>
        </w:rPr>
        <w:t xml:space="preserve"> </w:t>
      </w:r>
      <w:r w:rsidR="00B211D5">
        <w:rPr>
          <w:rFonts w:ascii="Times New Roman" w:eastAsia="Times New Roman" w:hAnsi="Times New Roman" w:cs="Times New Roman"/>
          <w:sz w:val="20"/>
          <w:szCs w:val="20"/>
        </w:rPr>
        <w:t>–</w:t>
      </w:r>
      <w:r w:rsidR="00B211D5" w:rsidRPr="00B211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w:t>
      </w:r>
      <w:r w:rsidR="00B211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miguelafonsopatriota</w:t>
      </w:r>
      <w:r w:rsidR="00B211D5" w:rsidRPr="00B211D5">
        <w:rPr>
          <w:rFonts w:ascii="Times New Roman" w:eastAsia="Times New Roman" w:hAnsi="Times New Roman" w:cs="Times New Roman"/>
          <w:sz w:val="20"/>
          <w:szCs w:val="20"/>
        </w:rPr>
        <w:t>@</w:t>
      </w:r>
      <w:r>
        <w:rPr>
          <w:rFonts w:ascii="Times New Roman" w:eastAsia="Times New Roman" w:hAnsi="Times New Roman" w:cs="Times New Roman"/>
          <w:sz w:val="20"/>
          <w:szCs w:val="20"/>
        </w:rPr>
        <w:t>gmail</w:t>
      </w:r>
      <w:r w:rsidR="00B211D5" w:rsidRPr="00B211D5">
        <w:rPr>
          <w:rFonts w:ascii="Times New Roman" w:eastAsia="Times New Roman" w:hAnsi="Times New Roman" w:cs="Times New Roman"/>
          <w:sz w:val="20"/>
          <w:szCs w:val="20"/>
        </w:rPr>
        <w:t>.com</w:t>
      </w:r>
    </w:p>
    <w:p w14:paraId="4371E687" w14:textId="6BA52B40" w:rsidR="00062F5C" w:rsidRPr="005E7F80" w:rsidRDefault="00155046">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Rodrigo Daniel Zanoni</w:t>
      </w:r>
      <w:r w:rsidR="005E7F80">
        <w:rPr>
          <w:rFonts w:ascii="Times New Roman" w:eastAsia="Times New Roman" w:hAnsi="Times New Roman" w:cs="Times New Roman"/>
          <w:sz w:val="20"/>
          <w:szCs w:val="20"/>
          <w:vertAlign w:val="superscript"/>
        </w:rPr>
        <w:t>8</w:t>
      </w:r>
    </w:p>
    <w:p w14:paraId="03A5A4E9" w14:textId="7B8D91DC" w:rsidR="00062F5C" w:rsidRDefault="00155046">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Médico, </w:t>
      </w:r>
      <w:r w:rsidR="005E7F80">
        <w:rPr>
          <w:rFonts w:ascii="Times New Roman" w:eastAsia="Times New Roman" w:hAnsi="Times New Roman" w:cs="Times New Roman"/>
          <w:sz w:val="20"/>
          <w:szCs w:val="20"/>
        </w:rPr>
        <w:t>Mest</w:t>
      </w:r>
      <w:r>
        <w:rPr>
          <w:rFonts w:ascii="Times New Roman" w:eastAsia="Times New Roman" w:hAnsi="Times New Roman" w:cs="Times New Roman"/>
          <w:sz w:val="20"/>
          <w:szCs w:val="20"/>
        </w:rPr>
        <w:t>re em Saúde Coletiva</w:t>
      </w:r>
      <w:r w:rsidR="005E7F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Faculdade São Leopoldo Mandic, Campinas- SP</w:t>
      </w:r>
      <w:r w:rsidR="000457A4">
        <w:rPr>
          <w:rFonts w:ascii="Times New Roman" w:eastAsia="Times New Roman" w:hAnsi="Times New Roman" w:cs="Times New Roman"/>
          <w:sz w:val="20"/>
          <w:szCs w:val="20"/>
        </w:rPr>
        <w:t>,</w:t>
      </w:r>
      <w:r w:rsidR="005E7F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drzanoni@gmail.com</w:t>
      </w:r>
    </w:p>
    <w:p w14:paraId="45A3266D" w14:textId="41FA76E1" w:rsidR="00620EA2" w:rsidRPr="00E33B02" w:rsidRDefault="00620EA2" w:rsidP="00E33B0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E33B02">
        <w:rPr>
          <w:rFonts w:ascii="Times New Roman" w:eastAsia="Times New Roman" w:hAnsi="Times New Roman" w:cs="Times New Roman"/>
          <w:b/>
          <w:color w:val="000000"/>
          <w:sz w:val="24"/>
          <w:szCs w:val="24"/>
        </w:rPr>
        <w:t>RESUMO</w:t>
      </w:r>
    </w:p>
    <w:p w14:paraId="207DEDA3" w14:textId="77777777" w:rsidR="001A45F6" w:rsidRPr="009611B6" w:rsidRDefault="001A45F6" w:rsidP="001A45F6">
      <w:pPr>
        <w:spacing w:before="180" w:after="0" w:line="240" w:lineRule="auto"/>
        <w:jc w:val="both"/>
        <w:rPr>
          <w:rFonts w:ascii="Times New Roman" w:eastAsia="Times New Roman" w:hAnsi="Times New Roman" w:cs="Times New Roman"/>
          <w:color w:val="111111"/>
          <w:sz w:val="24"/>
          <w:szCs w:val="24"/>
        </w:rPr>
      </w:pPr>
      <w:r w:rsidRPr="009611B6">
        <w:rPr>
          <w:rFonts w:ascii="Times New Roman" w:eastAsia="Times New Roman" w:hAnsi="Times New Roman" w:cs="Times New Roman"/>
          <w:b/>
          <w:bCs/>
          <w:color w:val="111111"/>
          <w:sz w:val="24"/>
          <w:szCs w:val="24"/>
        </w:rPr>
        <w:t>Introdução</w:t>
      </w:r>
      <w:r w:rsidRPr="009611B6">
        <w:rPr>
          <w:rFonts w:ascii="Times New Roman" w:eastAsia="Times New Roman" w:hAnsi="Times New Roman" w:cs="Times New Roman"/>
          <w:color w:val="111111"/>
          <w:sz w:val="24"/>
          <w:szCs w:val="24"/>
        </w:rPr>
        <w:t>: As interações medicamentosas (IM) ocorrem quando os efeitos de um medicamento são alterados pela presença de outro medicamento, alimento, bebida</w:t>
      </w:r>
      <w:r>
        <w:rPr>
          <w:rFonts w:ascii="Times New Roman" w:eastAsia="Times New Roman" w:hAnsi="Times New Roman" w:cs="Times New Roman"/>
          <w:color w:val="111111"/>
          <w:sz w:val="24"/>
          <w:szCs w:val="24"/>
        </w:rPr>
        <w:t xml:space="preserve"> </w:t>
      </w:r>
      <w:r w:rsidRPr="009611B6">
        <w:rPr>
          <w:rFonts w:ascii="Times New Roman" w:eastAsia="Times New Roman" w:hAnsi="Times New Roman" w:cs="Times New Roman"/>
          <w:color w:val="111111"/>
          <w:sz w:val="24"/>
          <w:szCs w:val="24"/>
        </w:rPr>
        <w:t>ou substância química. As IM podem ser benéficas, quando potencializam o efeito terapêutico ou reduzem os efeitos adversos, ou prejudiciais, quando diminuem a eficácia ou aumentam a toxicidade dos medicamentos envolvidos. As IM são consideradas um problema de saúde pública, pois podem comprometer a qualidade do tratamento, causar eventos adversos, prolongar a internação hospitalar, aumentar os custos e até levar à morte.</w:t>
      </w:r>
      <w:r>
        <w:rPr>
          <w:rFonts w:ascii="Times New Roman" w:eastAsia="Times New Roman" w:hAnsi="Times New Roman" w:cs="Times New Roman"/>
          <w:color w:val="111111"/>
          <w:sz w:val="24"/>
          <w:szCs w:val="24"/>
        </w:rPr>
        <w:t xml:space="preserve"> </w:t>
      </w:r>
      <w:r w:rsidRPr="009611B6">
        <w:rPr>
          <w:rFonts w:ascii="Times New Roman" w:eastAsia="Times New Roman" w:hAnsi="Times New Roman" w:cs="Times New Roman"/>
          <w:b/>
          <w:bCs/>
          <w:color w:val="111111"/>
          <w:sz w:val="24"/>
          <w:szCs w:val="24"/>
        </w:rPr>
        <w:t>Objetivo:</w:t>
      </w:r>
      <w:r w:rsidRPr="009611B6">
        <w:rPr>
          <w:rFonts w:ascii="Times New Roman" w:eastAsia="Times New Roman" w:hAnsi="Times New Roman" w:cs="Times New Roman"/>
          <w:color w:val="111111"/>
          <w:sz w:val="24"/>
          <w:szCs w:val="24"/>
        </w:rPr>
        <w:t xml:space="preserve"> Analisar as principais causas, tipos, mecanismos, fatores de risco, consequências, prevenção e monitoramento das IM</w:t>
      </w:r>
      <w:r>
        <w:rPr>
          <w:rFonts w:ascii="Times New Roman" w:eastAsia="Times New Roman" w:hAnsi="Times New Roman" w:cs="Times New Roman"/>
          <w:color w:val="111111"/>
          <w:sz w:val="24"/>
          <w:szCs w:val="24"/>
        </w:rPr>
        <w:t xml:space="preserve"> e</w:t>
      </w:r>
      <w:r w:rsidRPr="009611B6">
        <w:rPr>
          <w:rFonts w:ascii="Times New Roman" w:eastAsia="Times New Roman" w:hAnsi="Times New Roman" w:cs="Times New Roman"/>
          <w:color w:val="111111"/>
          <w:sz w:val="24"/>
          <w:szCs w:val="24"/>
        </w:rPr>
        <w:t xml:space="preserve"> discutir as estratégias para minimizar o seu impacto na terapêutica e </w:t>
      </w:r>
      <w:r w:rsidRPr="009611B6">
        <w:rPr>
          <w:rFonts w:ascii="Times New Roman" w:eastAsia="Times New Roman" w:hAnsi="Times New Roman" w:cs="Times New Roman"/>
          <w:color w:val="111111"/>
          <w:sz w:val="24"/>
          <w:szCs w:val="24"/>
        </w:rPr>
        <w:lastRenderedPageBreak/>
        <w:t xml:space="preserve">na segurança do paciente. </w:t>
      </w:r>
      <w:r w:rsidRPr="009611B6">
        <w:rPr>
          <w:rFonts w:ascii="Times New Roman" w:eastAsia="Times New Roman" w:hAnsi="Times New Roman" w:cs="Times New Roman"/>
          <w:b/>
          <w:bCs/>
          <w:color w:val="111111"/>
          <w:sz w:val="24"/>
          <w:szCs w:val="24"/>
        </w:rPr>
        <w:t>Metodologia</w:t>
      </w:r>
      <w:r w:rsidRPr="009611B6">
        <w:rPr>
          <w:rFonts w:ascii="Times New Roman" w:eastAsia="Times New Roman" w:hAnsi="Times New Roman" w:cs="Times New Roman"/>
          <w:color w:val="111111"/>
          <w:sz w:val="24"/>
          <w:szCs w:val="24"/>
        </w:rPr>
        <w:t xml:space="preserve">: Foi realizada uma revisão da literatura, as buscas ocorreram nas bases de dados </w:t>
      </w:r>
      <w:proofErr w:type="spellStart"/>
      <w:r w:rsidRPr="009611B6">
        <w:rPr>
          <w:rFonts w:ascii="Times New Roman" w:eastAsia="Times New Roman" w:hAnsi="Times New Roman" w:cs="Times New Roman"/>
          <w:color w:val="111111"/>
          <w:sz w:val="24"/>
          <w:szCs w:val="24"/>
        </w:rPr>
        <w:t>PubMed</w:t>
      </w:r>
      <w:proofErr w:type="spellEnd"/>
      <w:r w:rsidRPr="009611B6">
        <w:rPr>
          <w:rFonts w:ascii="Times New Roman" w:eastAsia="Times New Roman" w:hAnsi="Times New Roman" w:cs="Times New Roman"/>
          <w:color w:val="111111"/>
          <w:sz w:val="24"/>
          <w:szCs w:val="24"/>
        </w:rPr>
        <w:t>, Scopus e SciELO, utilizando os descritores</w:t>
      </w:r>
      <w:r>
        <w:rPr>
          <w:rFonts w:ascii="Times New Roman" w:eastAsia="Times New Roman" w:hAnsi="Times New Roman" w:cs="Times New Roman"/>
          <w:color w:val="111111"/>
          <w:sz w:val="24"/>
          <w:szCs w:val="24"/>
        </w:rPr>
        <w:t>, “Interação Medicamentosa” “Terapêutica”</w:t>
      </w:r>
      <w:r w:rsidRPr="009611B6">
        <w:rPr>
          <w:rFonts w:ascii="Times New Roman" w:eastAsia="Times New Roman" w:hAnsi="Times New Roman" w:cs="Times New Roman"/>
          <w:color w:val="111111"/>
          <w:sz w:val="24"/>
          <w:szCs w:val="24"/>
        </w:rPr>
        <w:t xml:space="preserve"> “</w:t>
      </w:r>
      <w:proofErr w:type="spellStart"/>
      <w:r w:rsidRPr="009611B6">
        <w:rPr>
          <w:rFonts w:ascii="Times New Roman" w:eastAsia="Times New Roman" w:hAnsi="Times New Roman" w:cs="Times New Roman"/>
          <w:color w:val="111111"/>
          <w:sz w:val="24"/>
          <w:szCs w:val="24"/>
        </w:rPr>
        <w:t>drug</w:t>
      </w:r>
      <w:proofErr w:type="spellEnd"/>
      <w:r w:rsidRPr="009611B6">
        <w:rPr>
          <w:rFonts w:ascii="Times New Roman" w:eastAsia="Times New Roman" w:hAnsi="Times New Roman" w:cs="Times New Roman"/>
          <w:color w:val="111111"/>
          <w:sz w:val="24"/>
          <w:szCs w:val="24"/>
        </w:rPr>
        <w:t xml:space="preserve"> </w:t>
      </w:r>
      <w:proofErr w:type="spellStart"/>
      <w:r w:rsidRPr="009611B6">
        <w:rPr>
          <w:rFonts w:ascii="Times New Roman" w:eastAsia="Times New Roman" w:hAnsi="Times New Roman" w:cs="Times New Roman"/>
          <w:color w:val="111111"/>
          <w:sz w:val="24"/>
          <w:szCs w:val="24"/>
        </w:rPr>
        <w:t>interactions</w:t>
      </w:r>
      <w:proofErr w:type="spellEnd"/>
      <w:r w:rsidRPr="009611B6">
        <w:rPr>
          <w:rFonts w:ascii="Times New Roman" w:eastAsia="Times New Roman" w:hAnsi="Times New Roman" w:cs="Times New Roman"/>
          <w:color w:val="111111"/>
          <w:sz w:val="24"/>
          <w:szCs w:val="24"/>
        </w:rPr>
        <w:t>”, “</w:t>
      </w:r>
      <w:proofErr w:type="spellStart"/>
      <w:r w:rsidRPr="009611B6">
        <w:rPr>
          <w:rFonts w:ascii="Times New Roman" w:eastAsia="Times New Roman" w:hAnsi="Times New Roman" w:cs="Times New Roman"/>
          <w:color w:val="111111"/>
          <w:sz w:val="24"/>
          <w:szCs w:val="24"/>
        </w:rPr>
        <w:t>pharmacodynamics</w:t>
      </w:r>
      <w:proofErr w:type="spellEnd"/>
      <w:r w:rsidRPr="009611B6">
        <w:rPr>
          <w:rFonts w:ascii="Times New Roman" w:eastAsia="Times New Roman" w:hAnsi="Times New Roman" w:cs="Times New Roman"/>
          <w:color w:val="111111"/>
          <w:sz w:val="24"/>
          <w:szCs w:val="24"/>
        </w:rPr>
        <w:t>”, “</w:t>
      </w:r>
      <w:proofErr w:type="spellStart"/>
      <w:r w:rsidRPr="009611B6">
        <w:rPr>
          <w:rFonts w:ascii="Times New Roman" w:eastAsia="Times New Roman" w:hAnsi="Times New Roman" w:cs="Times New Roman"/>
          <w:color w:val="111111"/>
          <w:sz w:val="24"/>
          <w:szCs w:val="24"/>
        </w:rPr>
        <w:t>therapeutics</w:t>
      </w:r>
      <w:proofErr w:type="spellEnd"/>
      <w:r w:rsidRPr="009611B6">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9611B6">
        <w:rPr>
          <w:rFonts w:ascii="Times New Roman" w:eastAsia="Times New Roman" w:hAnsi="Times New Roman" w:cs="Times New Roman"/>
          <w:color w:val="111111"/>
          <w:sz w:val="24"/>
          <w:szCs w:val="24"/>
        </w:rPr>
        <w:t xml:space="preserve">“adverse </w:t>
      </w:r>
      <w:proofErr w:type="spellStart"/>
      <w:r w:rsidRPr="009611B6">
        <w:rPr>
          <w:rFonts w:ascii="Times New Roman" w:eastAsia="Times New Roman" w:hAnsi="Times New Roman" w:cs="Times New Roman"/>
          <w:color w:val="111111"/>
          <w:sz w:val="24"/>
          <w:szCs w:val="24"/>
        </w:rPr>
        <w:t>drug</w:t>
      </w:r>
      <w:proofErr w:type="spellEnd"/>
      <w:r w:rsidRPr="009611B6">
        <w:rPr>
          <w:rFonts w:ascii="Times New Roman" w:eastAsia="Times New Roman" w:hAnsi="Times New Roman" w:cs="Times New Roman"/>
          <w:color w:val="111111"/>
          <w:sz w:val="24"/>
          <w:szCs w:val="24"/>
        </w:rPr>
        <w:t xml:space="preserve"> </w:t>
      </w:r>
      <w:proofErr w:type="spellStart"/>
      <w:r w:rsidRPr="009611B6">
        <w:rPr>
          <w:rFonts w:ascii="Times New Roman" w:eastAsia="Times New Roman" w:hAnsi="Times New Roman" w:cs="Times New Roman"/>
          <w:color w:val="111111"/>
          <w:sz w:val="24"/>
          <w:szCs w:val="24"/>
        </w:rPr>
        <w:t>events</w:t>
      </w:r>
      <w:proofErr w:type="spellEnd"/>
      <w:r w:rsidRPr="009611B6">
        <w:rPr>
          <w:rFonts w:ascii="Times New Roman" w:eastAsia="Times New Roman" w:hAnsi="Times New Roman" w:cs="Times New Roman"/>
          <w:color w:val="111111"/>
          <w:sz w:val="24"/>
          <w:szCs w:val="24"/>
        </w:rPr>
        <w:t>”. Foram selecionados artigos originais, revisões sistemáticas</w:t>
      </w:r>
      <w:r>
        <w:rPr>
          <w:rFonts w:ascii="Times New Roman" w:eastAsia="Times New Roman" w:hAnsi="Times New Roman" w:cs="Times New Roman"/>
          <w:color w:val="111111"/>
          <w:sz w:val="24"/>
          <w:szCs w:val="24"/>
        </w:rPr>
        <w:t xml:space="preserve"> e</w:t>
      </w:r>
      <w:r w:rsidRPr="009611B6">
        <w:rPr>
          <w:rFonts w:ascii="Times New Roman" w:eastAsia="Times New Roman" w:hAnsi="Times New Roman" w:cs="Times New Roman"/>
          <w:color w:val="111111"/>
          <w:sz w:val="24"/>
          <w:szCs w:val="24"/>
        </w:rPr>
        <w:t xml:space="preserve"> meta-análises publicados nos últimos 5 anos, em inglês </w:t>
      </w:r>
      <w:r>
        <w:rPr>
          <w:rFonts w:ascii="Times New Roman" w:eastAsia="Times New Roman" w:hAnsi="Times New Roman" w:cs="Times New Roman"/>
          <w:color w:val="111111"/>
          <w:sz w:val="24"/>
          <w:szCs w:val="24"/>
        </w:rPr>
        <w:t>e</w:t>
      </w:r>
      <w:r w:rsidRPr="009611B6">
        <w:rPr>
          <w:rFonts w:ascii="Times New Roman" w:eastAsia="Times New Roman" w:hAnsi="Times New Roman" w:cs="Times New Roman"/>
          <w:color w:val="111111"/>
          <w:sz w:val="24"/>
          <w:szCs w:val="24"/>
        </w:rPr>
        <w:t xml:space="preserve"> português. Foram excluídos artigos que não apresentassem dados relevantes, duplicados ou que tivessem baixa qualidade metodológica. Os artigos selecionados foram avaliados</w:t>
      </w:r>
      <w:r>
        <w:rPr>
          <w:rFonts w:ascii="Times New Roman" w:eastAsia="Times New Roman" w:hAnsi="Times New Roman" w:cs="Times New Roman"/>
          <w:color w:val="111111"/>
          <w:sz w:val="24"/>
          <w:szCs w:val="24"/>
        </w:rPr>
        <w:t xml:space="preserve"> </w:t>
      </w:r>
      <w:r w:rsidRPr="009611B6">
        <w:rPr>
          <w:rFonts w:ascii="Times New Roman" w:eastAsia="Times New Roman" w:hAnsi="Times New Roman" w:cs="Times New Roman"/>
          <w:color w:val="111111"/>
          <w:sz w:val="24"/>
          <w:szCs w:val="24"/>
        </w:rPr>
        <w:t xml:space="preserve">e os dados extraídos foram sintetizados. </w:t>
      </w:r>
      <w:r w:rsidRPr="009611B6">
        <w:rPr>
          <w:rFonts w:ascii="Times New Roman" w:eastAsia="Times New Roman" w:hAnsi="Times New Roman" w:cs="Times New Roman"/>
          <w:b/>
          <w:bCs/>
          <w:color w:val="111111"/>
          <w:sz w:val="24"/>
          <w:szCs w:val="24"/>
        </w:rPr>
        <w:t>Resultados e discussões</w:t>
      </w:r>
      <w:r w:rsidRPr="009611B6">
        <w:rPr>
          <w:rFonts w:ascii="Times New Roman" w:eastAsia="Times New Roman" w:hAnsi="Times New Roman" w:cs="Times New Roman"/>
          <w:color w:val="111111"/>
          <w:sz w:val="24"/>
          <w:szCs w:val="24"/>
        </w:rPr>
        <w:t xml:space="preserve">: Foram identificados </w:t>
      </w:r>
      <w:r>
        <w:rPr>
          <w:rFonts w:ascii="Times New Roman" w:eastAsia="Times New Roman" w:hAnsi="Times New Roman" w:cs="Times New Roman"/>
          <w:color w:val="111111"/>
          <w:sz w:val="24"/>
          <w:szCs w:val="24"/>
        </w:rPr>
        <w:t>65</w:t>
      </w:r>
      <w:r w:rsidRPr="009611B6">
        <w:rPr>
          <w:rFonts w:ascii="Times New Roman" w:eastAsia="Times New Roman" w:hAnsi="Times New Roman" w:cs="Times New Roman"/>
          <w:color w:val="111111"/>
          <w:sz w:val="24"/>
          <w:szCs w:val="24"/>
        </w:rPr>
        <w:t xml:space="preserve"> artigos, dos quais </w:t>
      </w:r>
      <w:r>
        <w:rPr>
          <w:rFonts w:ascii="Times New Roman" w:eastAsia="Times New Roman" w:hAnsi="Times New Roman" w:cs="Times New Roman"/>
          <w:color w:val="111111"/>
          <w:sz w:val="24"/>
          <w:szCs w:val="24"/>
        </w:rPr>
        <w:t>8</w:t>
      </w:r>
      <w:r w:rsidRPr="009611B6">
        <w:rPr>
          <w:rFonts w:ascii="Times New Roman" w:eastAsia="Times New Roman" w:hAnsi="Times New Roman" w:cs="Times New Roman"/>
          <w:color w:val="111111"/>
          <w:sz w:val="24"/>
          <w:szCs w:val="24"/>
        </w:rPr>
        <w:t xml:space="preserve"> foram incluídos na revisão. Os principais achados foram: </w:t>
      </w:r>
      <w:r>
        <w:rPr>
          <w:rFonts w:ascii="Times New Roman" w:eastAsia="Times New Roman" w:hAnsi="Times New Roman" w:cs="Times New Roman"/>
          <w:color w:val="111111"/>
          <w:sz w:val="24"/>
          <w:szCs w:val="24"/>
        </w:rPr>
        <w:t>a</w:t>
      </w:r>
      <w:r w:rsidRPr="009611B6">
        <w:rPr>
          <w:rFonts w:ascii="Times New Roman" w:eastAsia="Times New Roman" w:hAnsi="Times New Roman" w:cs="Times New Roman"/>
          <w:color w:val="111111"/>
          <w:sz w:val="24"/>
          <w:szCs w:val="24"/>
        </w:rPr>
        <w:t>s IM podem ser classificadas em farmacocinéticas, quando afetam a absorção, distribuição, metabolismo ou excreção dos medicamentos, ou farmacodinâmicas, quando interferem na ação ou no efeito dos medicamentos nos órgãos-alvo</w:t>
      </w:r>
      <w:r>
        <w:rPr>
          <w:rFonts w:ascii="Times New Roman" w:eastAsia="Times New Roman" w:hAnsi="Times New Roman" w:cs="Times New Roman"/>
          <w:color w:val="111111"/>
          <w:sz w:val="24"/>
          <w:szCs w:val="24"/>
        </w:rPr>
        <w:t>, a</w:t>
      </w:r>
      <w:r w:rsidRPr="009611B6">
        <w:rPr>
          <w:rFonts w:ascii="Times New Roman" w:eastAsia="Times New Roman" w:hAnsi="Times New Roman" w:cs="Times New Roman"/>
          <w:color w:val="111111"/>
          <w:sz w:val="24"/>
          <w:szCs w:val="24"/>
        </w:rPr>
        <w:t>s IM podem ocorrer em diferentes níveis, desde a prescrição, dispensação, administração e monitoramento dos medicamentos, envolvendo diversos profissionais de saúde, pacientes e cuidadores. As IM podem ser influenciadas por vários fatores, como o a dose, a via, a duração e o horário de administração dos medicamentos, a idade, o sexo, o peso, a função renal e hepática, o estado nutricional, as doenças concomitantes, o uso de álcool, tabaco, cafeína e ervas medicinais, entre outros.</w:t>
      </w:r>
      <w:r>
        <w:rPr>
          <w:rFonts w:ascii="Times New Roman" w:eastAsia="Times New Roman" w:hAnsi="Times New Roman" w:cs="Times New Roman"/>
          <w:color w:val="111111"/>
          <w:sz w:val="24"/>
          <w:szCs w:val="24"/>
        </w:rPr>
        <w:t xml:space="preserve"> Além disso, a</w:t>
      </w:r>
      <w:r w:rsidRPr="009611B6">
        <w:rPr>
          <w:rFonts w:ascii="Times New Roman" w:eastAsia="Times New Roman" w:hAnsi="Times New Roman" w:cs="Times New Roman"/>
          <w:color w:val="111111"/>
          <w:sz w:val="24"/>
          <w:szCs w:val="24"/>
        </w:rPr>
        <w:t>s IM podem causar diversas consequências, como redução ou aumento da concentração plasmática, da biodisponibilidade, da efetividade ou da segurança dos medicamentos, alteração do perfil farmacológico, indução ou inibição enzimática, competição por sítios de ligação, antagonismo ou sinergismo de ação, potencialização ou atenuação de efeitos, alteração do equilíbrio ácido-base ou eletrolítico, entre outras. As IM</w:t>
      </w:r>
      <w:r>
        <w:rPr>
          <w:rFonts w:ascii="Times New Roman" w:eastAsia="Times New Roman" w:hAnsi="Times New Roman" w:cs="Times New Roman"/>
          <w:color w:val="111111"/>
          <w:sz w:val="24"/>
          <w:szCs w:val="24"/>
        </w:rPr>
        <w:t xml:space="preserve">, </w:t>
      </w:r>
      <w:r w:rsidRPr="009611B6">
        <w:rPr>
          <w:rFonts w:ascii="Times New Roman" w:eastAsia="Times New Roman" w:hAnsi="Times New Roman" w:cs="Times New Roman"/>
          <w:color w:val="111111"/>
          <w:sz w:val="24"/>
          <w:szCs w:val="24"/>
        </w:rPr>
        <w:t xml:space="preserve">podem ser prevenidas e monitoradas por meio de uma avaliação farmacoterapêutica criteriosa, que considere as características individuais do paciente, os riscos e os benefícios, a disponibilidade e a qualidade das fontes de informação, a comunicação e </w:t>
      </w:r>
      <w:r>
        <w:rPr>
          <w:rFonts w:ascii="Times New Roman" w:eastAsia="Times New Roman" w:hAnsi="Times New Roman" w:cs="Times New Roman"/>
          <w:color w:val="111111"/>
          <w:sz w:val="24"/>
          <w:szCs w:val="24"/>
        </w:rPr>
        <w:t>dos</w:t>
      </w:r>
      <w:r w:rsidRPr="009611B6">
        <w:rPr>
          <w:rFonts w:ascii="Times New Roman" w:eastAsia="Times New Roman" w:hAnsi="Times New Roman" w:cs="Times New Roman"/>
          <w:color w:val="111111"/>
          <w:sz w:val="24"/>
          <w:szCs w:val="24"/>
        </w:rPr>
        <w:t xml:space="preserve"> profissionais de saúde, pacientes e cuidadores, a utilização de ferramentas de suporte à decisão clínica, como softwares, aplicativos,</w:t>
      </w:r>
      <w:r>
        <w:rPr>
          <w:rFonts w:ascii="Times New Roman" w:eastAsia="Times New Roman" w:hAnsi="Times New Roman" w:cs="Times New Roman"/>
          <w:color w:val="111111"/>
          <w:sz w:val="24"/>
          <w:szCs w:val="24"/>
        </w:rPr>
        <w:t xml:space="preserve"> </w:t>
      </w:r>
      <w:r w:rsidRPr="009611B6">
        <w:rPr>
          <w:rFonts w:ascii="Times New Roman" w:eastAsia="Times New Roman" w:hAnsi="Times New Roman" w:cs="Times New Roman"/>
          <w:color w:val="111111"/>
          <w:sz w:val="24"/>
          <w:szCs w:val="24"/>
        </w:rPr>
        <w:t>alertas, e a realização de um acompanhamento clínico e laboratorial periódico</w:t>
      </w:r>
      <w:r>
        <w:rPr>
          <w:rFonts w:ascii="Times New Roman" w:eastAsia="Times New Roman" w:hAnsi="Times New Roman" w:cs="Times New Roman"/>
          <w:color w:val="111111"/>
          <w:sz w:val="24"/>
          <w:szCs w:val="24"/>
        </w:rPr>
        <w:t>, tornando esse evento menos potencial ao paciente.</w:t>
      </w:r>
      <w:r w:rsidRPr="009611B6">
        <w:rPr>
          <w:rFonts w:ascii="Times New Roman" w:eastAsia="Times New Roman" w:hAnsi="Times New Roman" w:cs="Times New Roman"/>
          <w:color w:val="111111"/>
          <w:sz w:val="24"/>
          <w:szCs w:val="24"/>
        </w:rPr>
        <w:t xml:space="preserve"> </w:t>
      </w:r>
      <w:r w:rsidRPr="009611B6">
        <w:rPr>
          <w:rFonts w:ascii="Times New Roman" w:eastAsia="Times New Roman" w:hAnsi="Times New Roman" w:cs="Times New Roman"/>
          <w:b/>
          <w:bCs/>
          <w:color w:val="111111"/>
          <w:sz w:val="24"/>
          <w:szCs w:val="24"/>
        </w:rPr>
        <w:t>Conclusão</w:t>
      </w:r>
      <w:r w:rsidRPr="009611B6">
        <w:rPr>
          <w:rFonts w:ascii="Times New Roman" w:eastAsia="Times New Roman" w:hAnsi="Times New Roman" w:cs="Times New Roman"/>
          <w:color w:val="111111"/>
          <w:sz w:val="24"/>
          <w:szCs w:val="24"/>
        </w:rPr>
        <w:t>: As IM são eventos frequentes e complexos, que podem afetar a terapêutica e a segurança do paciente. É necessário um conhecimento atualizado e integrado dos aspectos farmacológicos</w:t>
      </w:r>
      <w:r>
        <w:rPr>
          <w:rFonts w:ascii="Times New Roman" w:eastAsia="Times New Roman" w:hAnsi="Times New Roman" w:cs="Times New Roman"/>
          <w:color w:val="111111"/>
          <w:sz w:val="24"/>
          <w:szCs w:val="24"/>
        </w:rPr>
        <w:t xml:space="preserve"> e </w:t>
      </w:r>
      <w:r w:rsidRPr="009611B6">
        <w:rPr>
          <w:rFonts w:ascii="Times New Roman" w:eastAsia="Times New Roman" w:hAnsi="Times New Roman" w:cs="Times New Roman"/>
          <w:color w:val="111111"/>
          <w:sz w:val="24"/>
          <w:szCs w:val="24"/>
        </w:rPr>
        <w:t>clínicos</w:t>
      </w:r>
      <w:r>
        <w:rPr>
          <w:rFonts w:ascii="Times New Roman" w:eastAsia="Times New Roman" w:hAnsi="Times New Roman" w:cs="Times New Roman"/>
          <w:color w:val="111111"/>
          <w:sz w:val="24"/>
          <w:szCs w:val="24"/>
        </w:rPr>
        <w:t xml:space="preserve">, e </w:t>
      </w:r>
      <w:r w:rsidRPr="009611B6">
        <w:rPr>
          <w:rFonts w:ascii="Times New Roman" w:eastAsia="Times New Roman" w:hAnsi="Times New Roman" w:cs="Times New Roman"/>
          <w:color w:val="111111"/>
          <w:sz w:val="24"/>
          <w:szCs w:val="24"/>
        </w:rPr>
        <w:t>uma atuação multiprofissional, para prevenir, identificar, resolver e monitorar as IM, visando otimizar os resultados terapêuticos e reduzir os danos potenciais.</w:t>
      </w:r>
    </w:p>
    <w:p w14:paraId="1A1257E4" w14:textId="77777777" w:rsidR="001A45F6" w:rsidRDefault="001A45F6" w:rsidP="001A45F6">
      <w:pPr>
        <w:jc w:val="both"/>
      </w:pPr>
    </w:p>
    <w:p w14:paraId="0258D96B" w14:textId="5E9AA251" w:rsidR="00E33B02" w:rsidRPr="00E33B02" w:rsidRDefault="00E33B02" w:rsidP="00E33B02">
      <w:pPr>
        <w:spacing w:before="180" w:after="0" w:line="240" w:lineRule="auto"/>
        <w:jc w:val="both"/>
        <w:rPr>
          <w:rFonts w:ascii="Times New Roman" w:eastAsia="Times New Roman" w:hAnsi="Times New Roman" w:cs="Times New Roman"/>
          <w:color w:val="111111"/>
          <w:sz w:val="24"/>
          <w:szCs w:val="24"/>
        </w:rPr>
      </w:pPr>
      <w:r w:rsidRPr="00E33B02">
        <w:rPr>
          <w:rFonts w:ascii="Times New Roman" w:eastAsia="Times New Roman" w:hAnsi="Times New Roman" w:cs="Times New Roman"/>
          <w:b/>
          <w:bCs/>
          <w:color w:val="111111"/>
          <w:sz w:val="24"/>
          <w:szCs w:val="24"/>
        </w:rPr>
        <w:t>Palavras-chave:</w:t>
      </w:r>
      <w:r w:rsidRPr="00E33B02">
        <w:rPr>
          <w:rFonts w:ascii="Times New Roman" w:eastAsia="Times New Roman" w:hAnsi="Times New Roman" w:cs="Times New Roman"/>
          <w:color w:val="111111"/>
          <w:sz w:val="24"/>
          <w:szCs w:val="24"/>
        </w:rPr>
        <w:t xml:space="preserve"> </w:t>
      </w:r>
      <w:r w:rsidR="002D36CB">
        <w:rPr>
          <w:rFonts w:ascii="Times New Roman" w:eastAsia="Times New Roman" w:hAnsi="Times New Roman" w:cs="Times New Roman"/>
          <w:color w:val="111111"/>
          <w:sz w:val="24"/>
          <w:szCs w:val="24"/>
        </w:rPr>
        <w:t>Interações medicamentosas; Terapêutica; Saúde; Paciente.</w:t>
      </w:r>
    </w:p>
    <w:p w14:paraId="2A3E3F5A" w14:textId="31111C8A" w:rsidR="00815295" w:rsidRDefault="000457A4"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8E58D4">
        <w:rPr>
          <w:rFonts w:ascii="Times New Roman" w:eastAsia="Times New Roman" w:hAnsi="Times New Roman" w:cs="Times New Roman"/>
          <w:color w:val="000000"/>
          <w:sz w:val="24"/>
          <w:szCs w:val="24"/>
        </w:rPr>
        <w:t>ayaracabral@gmail.com</w:t>
      </w:r>
      <w:r>
        <w:rPr>
          <w:rFonts w:ascii="Times New Roman" w:eastAsia="Times New Roman" w:hAnsi="Times New Roman" w:cs="Times New Roman"/>
          <w:color w:val="000000"/>
          <w:sz w:val="24"/>
          <w:szCs w:val="24"/>
        </w:rPr>
        <w:t xml:space="preserve"> </w:t>
      </w:r>
    </w:p>
    <w:p w14:paraId="7999CAC0" w14:textId="77777777" w:rsidR="00815295" w:rsidRPr="00815295" w:rsidRDefault="00815295"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A7C4712" w14:textId="79FF5C69" w:rsidR="004F5E2E" w:rsidRDefault="000457A4" w:rsidP="00BA6C60">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REFERÊNCIAS:</w:t>
      </w:r>
    </w:p>
    <w:p w14:paraId="799947E7" w14:textId="636BCB89" w:rsidR="002D36CB" w:rsidRPr="002D36CB" w:rsidRDefault="002D36CB" w:rsidP="002D36CB">
      <w:pPr>
        <w:pBdr>
          <w:top w:val="nil"/>
          <w:left w:val="nil"/>
          <w:bottom w:val="nil"/>
          <w:right w:val="nil"/>
          <w:between w:val="nil"/>
        </w:pBdr>
        <w:spacing w:line="240" w:lineRule="auto"/>
        <w:jc w:val="both"/>
        <w:rPr>
          <w:rFonts w:ascii="Times New Roman" w:hAnsi="Times New Roman" w:cs="Times New Roman"/>
          <w:color w:val="222222"/>
          <w:sz w:val="24"/>
          <w:szCs w:val="24"/>
          <w:shd w:val="clear" w:color="auto" w:fill="FFFFFF"/>
        </w:rPr>
      </w:pPr>
      <w:r w:rsidRPr="002D36CB">
        <w:rPr>
          <w:rFonts w:ascii="Times New Roman" w:hAnsi="Times New Roman" w:cs="Times New Roman"/>
          <w:color w:val="222222"/>
          <w:sz w:val="24"/>
          <w:szCs w:val="24"/>
          <w:shd w:val="clear" w:color="auto" w:fill="FFFFFF"/>
        </w:rPr>
        <w:t xml:space="preserve">BOYLE, Alison et al. Clinical </w:t>
      </w:r>
      <w:proofErr w:type="spellStart"/>
      <w:r w:rsidRPr="002D36CB">
        <w:rPr>
          <w:rFonts w:ascii="Times New Roman" w:hAnsi="Times New Roman" w:cs="Times New Roman"/>
          <w:color w:val="222222"/>
          <w:sz w:val="24"/>
          <w:szCs w:val="24"/>
          <w:shd w:val="clear" w:color="auto" w:fill="FFFFFF"/>
        </w:rPr>
        <w:t>pharmacodynamics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pharmacokinetics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and</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drug</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interaction</w:t>
      </w:r>
      <w:proofErr w:type="spellEnd"/>
      <w:r w:rsidRPr="002D36CB">
        <w:rPr>
          <w:rFonts w:ascii="Times New Roman" w:hAnsi="Times New Roman" w:cs="Times New Roman"/>
          <w:color w:val="222222"/>
          <w:sz w:val="24"/>
          <w:szCs w:val="24"/>
          <w:shd w:val="clear" w:color="auto" w:fill="FFFFFF"/>
        </w:rPr>
        <w:t xml:space="preserve"> profile </w:t>
      </w:r>
      <w:proofErr w:type="spellStart"/>
      <w:r w:rsidRPr="002D36CB">
        <w:rPr>
          <w:rFonts w:ascii="Times New Roman" w:hAnsi="Times New Roman" w:cs="Times New Roman"/>
          <w:color w:val="222222"/>
          <w:sz w:val="24"/>
          <w:szCs w:val="24"/>
          <w:shd w:val="clear" w:color="auto" w:fill="FFFFFF"/>
        </w:rPr>
        <w:t>of</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doravirine</w:t>
      </w:r>
      <w:proofErr w:type="spellEnd"/>
      <w:r w:rsidRPr="002D36CB">
        <w:rPr>
          <w:rFonts w:ascii="Times New Roman" w:hAnsi="Times New Roman" w:cs="Times New Roman"/>
          <w:color w:val="222222"/>
          <w:sz w:val="24"/>
          <w:szCs w:val="24"/>
          <w:shd w:val="clear" w:color="auto" w:fill="FFFFFF"/>
        </w:rPr>
        <w:t>. </w:t>
      </w:r>
      <w:r w:rsidRPr="002D36CB">
        <w:rPr>
          <w:rFonts w:ascii="Times New Roman" w:hAnsi="Times New Roman" w:cs="Times New Roman"/>
          <w:b/>
          <w:bCs/>
          <w:color w:val="222222"/>
          <w:sz w:val="24"/>
          <w:szCs w:val="24"/>
          <w:shd w:val="clear" w:color="auto" w:fill="FFFFFF"/>
        </w:rPr>
        <w:t xml:space="preserve">Clinical </w:t>
      </w:r>
      <w:proofErr w:type="spellStart"/>
      <w:r w:rsidRPr="002D36CB">
        <w:rPr>
          <w:rFonts w:ascii="Times New Roman" w:hAnsi="Times New Roman" w:cs="Times New Roman"/>
          <w:b/>
          <w:bCs/>
          <w:color w:val="222222"/>
          <w:sz w:val="24"/>
          <w:szCs w:val="24"/>
          <w:shd w:val="clear" w:color="auto" w:fill="FFFFFF"/>
        </w:rPr>
        <w:t>pharmacokinetics</w:t>
      </w:r>
      <w:proofErr w:type="spellEnd"/>
      <w:r w:rsidRPr="002D36CB">
        <w:rPr>
          <w:rFonts w:ascii="Times New Roman" w:hAnsi="Times New Roman" w:cs="Times New Roman"/>
          <w:color w:val="222222"/>
          <w:sz w:val="24"/>
          <w:szCs w:val="24"/>
          <w:shd w:val="clear" w:color="auto" w:fill="FFFFFF"/>
        </w:rPr>
        <w:t>, v. 58, p. 1553-1565, 2019.</w:t>
      </w:r>
    </w:p>
    <w:p w14:paraId="33AF18C5" w14:textId="2893D3E0" w:rsidR="002D36CB" w:rsidRPr="002D36CB" w:rsidRDefault="002D36CB" w:rsidP="002D36CB">
      <w:pPr>
        <w:pBdr>
          <w:top w:val="nil"/>
          <w:left w:val="nil"/>
          <w:bottom w:val="nil"/>
          <w:right w:val="nil"/>
          <w:between w:val="nil"/>
        </w:pBdr>
        <w:spacing w:line="240" w:lineRule="auto"/>
        <w:jc w:val="both"/>
        <w:rPr>
          <w:rFonts w:ascii="Times New Roman" w:hAnsi="Times New Roman" w:cs="Times New Roman"/>
          <w:color w:val="222222"/>
          <w:sz w:val="24"/>
          <w:szCs w:val="24"/>
          <w:shd w:val="clear" w:color="auto" w:fill="FFFFFF"/>
        </w:rPr>
      </w:pPr>
      <w:r w:rsidRPr="002D36CB">
        <w:rPr>
          <w:rFonts w:ascii="Times New Roman" w:hAnsi="Times New Roman" w:cs="Times New Roman"/>
          <w:color w:val="222222"/>
          <w:sz w:val="24"/>
          <w:szCs w:val="24"/>
          <w:shd w:val="clear" w:color="auto" w:fill="FFFFFF"/>
        </w:rPr>
        <w:t>DE SOUZA TEIXEIRA, Lucas Henrique et al. Interações medicamentosas em unidades de terapia intensiva do Brasil: Revisão integrativa. </w:t>
      </w:r>
      <w:proofErr w:type="spellStart"/>
      <w:r w:rsidRPr="002D36CB">
        <w:rPr>
          <w:rFonts w:ascii="Times New Roman" w:hAnsi="Times New Roman" w:cs="Times New Roman"/>
          <w:b/>
          <w:bCs/>
          <w:color w:val="222222"/>
          <w:sz w:val="24"/>
          <w:szCs w:val="24"/>
          <w:shd w:val="clear" w:color="auto" w:fill="FFFFFF"/>
        </w:rPr>
        <w:t>Brazilian</w:t>
      </w:r>
      <w:proofErr w:type="spellEnd"/>
      <w:r w:rsidRPr="002D36CB">
        <w:rPr>
          <w:rFonts w:ascii="Times New Roman" w:hAnsi="Times New Roman" w:cs="Times New Roman"/>
          <w:b/>
          <w:bCs/>
          <w:color w:val="222222"/>
          <w:sz w:val="24"/>
          <w:szCs w:val="24"/>
          <w:shd w:val="clear" w:color="auto" w:fill="FFFFFF"/>
        </w:rPr>
        <w:t xml:space="preserve"> </w:t>
      </w:r>
      <w:proofErr w:type="spellStart"/>
      <w:r w:rsidRPr="002D36CB">
        <w:rPr>
          <w:rFonts w:ascii="Times New Roman" w:hAnsi="Times New Roman" w:cs="Times New Roman"/>
          <w:b/>
          <w:bCs/>
          <w:color w:val="222222"/>
          <w:sz w:val="24"/>
          <w:szCs w:val="24"/>
          <w:shd w:val="clear" w:color="auto" w:fill="FFFFFF"/>
        </w:rPr>
        <w:t>Journal</w:t>
      </w:r>
      <w:proofErr w:type="spellEnd"/>
      <w:r w:rsidRPr="002D36CB">
        <w:rPr>
          <w:rFonts w:ascii="Times New Roman" w:hAnsi="Times New Roman" w:cs="Times New Roman"/>
          <w:b/>
          <w:bCs/>
          <w:color w:val="222222"/>
          <w:sz w:val="24"/>
          <w:szCs w:val="24"/>
          <w:shd w:val="clear" w:color="auto" w:fill="FFFFFF"/>
        </w:rPr>
        <w:t xml:space="preserve"> </w:t>
      </w:r>
      <w:proofErr w:type="spellStart"/>
      <w:r w:rsidRPr="002D36CB">
        <w:rPr>
          <w:rFonts w:ascii="Times New Roman" w:hAnsi="Times New Roman" w:cs="Times New Roman"/>
          <w:b/>
          <w:bCs/>
          <w:color w:val="222222"/>
          <w:sz w:val="24"/>
          <w:szCs w:val="24"/>
          <w:shd w:val="clear" w:color="auto" w:fill="FFFFFF"/>
        </w:rPr>
        <w:t>of</w:t>
      </w:r>
      <w:proofErr w:type="spellEnd"/>
      <w:r w:rsidRPr="002D36CB">
        <w:rPr>
          <w:rFonts w:ascii="Times New Roman" w:hAnsi="Times New Roman" w:cs="Times New Roman"/>
          <w:b/>
          <w:bCs/>
          <w:color w:val="222222"/>
          <w:sz w:val="24"/>
          <w:szCs w:val="24"/>
          <w:shd w:val="clear" w:color="auto" w:fill="FFFFFF"/>
        </w:rPr>
        <w:t xml:space="preserve"> Health Review</w:t>
      </w:r>
      <w:r w:rsidRPr="002D36CB">
        <w:rPr>
          <w:rFonts w:ascii="Times New Roman" w:hAnsi="Times New Roman" w:cs="Times New Roman"/>
          <w:color w:val="222222"/>
          <w:sz w:val="24"/>
          <w:szCs w:val="24"/>
          <w:shd w:val="clear" w:color="auto" w:fill="FFFFFF"/>
        </w:rPr>
        <w:t>, v. 4, n. 2, p. 7782-7796, 2021.</w:t>
      </w:r>
    </w:p>
    <w:p w14:paraId="5CA17C76" w14:textId="0F6C2CD2" w:rsidR="002D36CB" w:rsidRPr="002D36CB" w:rsidRDefault="002D36CB" w:rsidP="002D36C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2D36CB">
        <w:rPr>
          <w:rFonts w:ascii="Times New Roman" w:hAnsi="Times New Roman" w:cs="Times New Roman"/>
          <w:color w:val="222222"/>
          <w:sz w:val="24"/>
          <w:szCs w:val="24"/>
          <w:shd w:val="clear" w:color="auto" w:fill="FFFFFF"/>
        </w:rPr>
        <w:t xml:space="preserve">HAVENS, Joshua P. et al. Clinical </w:t>
      </w:r>
      <w:proofErr w:type="spellStart"/>
      <w:r w:rsidRPr="002D36CB">
        <w:rPr>
          <w:rFonts w:ascii="Times New Roman" w:hAnsi="Times New Roman" w:cs="Times New Roman"/>
          <w:color w:val="222222"/>
          <w:sz w:val="24"/>
          <w:szCs w:val="24"/>
          <w:shd w:val="clear" w:color="auto" w:fill="FFFFFF"/>
        </w:rPr>
        <w:t>pharmacokinetics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and</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pharmacodynamics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of</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etravirine</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an</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updated</w:t>
      </w:r>
      <w:proofErr w:type="spellEnd"/>
      <w:r w:rsidRPr="002D36CB">
        <w:rPr>
          <w:rFonts w:ascii="Times New Roman" w:hAnsi="Times New Roman" w:cs="Times New Roman"/>
          <w:color w:val="222222"/>
          <w:sz w:val="24"/>
          <w:szCs w:val="24"/>
          <w:shd w:val="clear" w:color="auto" w:fill="FFFFFF"/>
        </w:rPr>
        <w:t xml:space="preserve"> review. </w:t>
      </w:r>
      <w:r w:rsidRPr="002D36CB">
        <w:rPr>
          <w:rFonts w:ascii="Times New Roman" w:hAnsi="Times New Roman" w:cs="Times New Roman"/>
          <w:b/>
          <w:bCs/>
          <w:color w:val="222222"/>
          <w:sz w:val="24"/>
          <w:szCs w:val="24"/>
          <w:shd w:val="clear" w:color="auto" w:fill="FFFFFF"/>
        </w:rPr>
        <w:t xml:space="preserve">Clinical </w:t>
      </w:r>
      <w:proofErr w:type="spellStart"/>
      <w:r w:rsidRPr="002D36CB">
        <w:rPr>
          <w:rFonts w:ascii="Times New Roman" w:hAnsi="Times New Roman" w:cs="Times New Roman"/>
          <w:b/>
          <w:bCs/>
          <w:color w:val="222222"/>
          <w:sz w:val="24"/>
          <w:szCs w:val="24"/>
          <w:shd w:val="clear" w:color="auto" w:fill="FFFFFF"/>
        </w:rPr>
        <w:t>pharmacokinetics</w:t>
      </w:r>
      <w:proofErr w:type="spellEnd"/>
      <w:r w:rsidRPr="002D36CB">
        <w:rPr>
          <w:rFonts w:ascii="Times New Roman" w:hAnsi="Times New Roman" w:cs="Times New Roman"/>
          <w:color w:val="222222"/>
          <w:sz w:val="24"/>
          <w:szCs w:val="24"/>
          <w:shd w:val="clear" w:color="auto" w:fill="FFFFFF"/>
        </w:rPr>
        <w:t>, v. 59, n. 2, p. 137-154, 2020.</w:t>
      </w:r>
    </w:p>
    <w:p w14:paraId="45612914" w14:textId="729619F9" w:rsidR="00E33B02" w:rsidRPr="002D36CB" w:rsidRDefault="002D36CB" w:rsidP="002D36CB">
      <w:pPr>
        <w:pBdr>
          <w:top w:val="nil"/>
          <w:left w:val="nil"/>
          <w:bottom w:val="nil"/>
          <w:right w:val="nil"/>
          <w:between w:val="nil"/>
        </w:pBdr>
        <w:spacing w:line="240" w:lineRule="auto"/>
        <w:jc w:val="both"/>
        <w:rPr>
          <w:rFonts w:ascii="Times New Roman" w:hAnsi="Times New Roman" w:cs="Times New Roman"/>
          <w:color w:val="222222"/>
          <w:sz w:val="24"/>
          <w:szCs w:val="24"/>
          <w:shd w:val="clear" w:color="auto" w:fill="FFFFFF"/>
        </w:rPr>
      </w:pPr>
      <w:r w:rsidRPr="002D36CB">
        <w:rPr>
          <w:rFonts w:ascii="Times New Roman" w:hAnsi="Times New Roman" w:cs="Times New Roman"/>
          <w:color w:val="222222"/>
          <w:sz w:val="24"/>
          <w:szCs w:val="24"/>
          <w:shd w:val="clear" w:color="auto" w:fill="FFFFFF"/>
        </w:rPr>
        <w:lastRenderedPageBreak/>
        <w:t xml:space="preserve">SZKUTNIK-FIEDLER, </w:t>
      </w:r>
      <w:proofErr w:type="spellStart"/>
      <w:r w:rsidRPr="002D36CB">
        <w:rPr>
          <w:rFonts w:ascii="Times New Roman" w:hAnsi="Times New Roman" w:cs="Times New Roman"/>
          <w:color w:val="222222"/>
          <w:sz w:val="24"/>
          <w:szCs w:val="24"/>
          <w:shd w:val="clear" w:color="auto" w:fill="FFFFFF"/>
        </w:rPr>
        <w:t>Danuta</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Pharmacokinetics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pharmacodynamics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and</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drug</w:t>
      </w:r>
      <w:proofErr w:type="spellEnd"/>
      <w:r w:rsidRPr="002D36CB">
        <w:rPr>
          <w:rFonts w:ascii="Times New Roman" w:hAnsi="Times New Roman" w:cs="Times New Roman"/>
          <w:color w:val="222222"/>
          <w:sz w:val="24"/>
          <w:szCs w:val="24"/>
          <w:shd w:val="clear" w:color="auto" w:fill="FFFFFF"/>
        </w:rPr>
        <w:t>–</w:t>
      </w:r>
      <w:proofErr w:type="spellStart"/>
      <w:r w:rsidRPr="002D36CB">
        <w:rPr>
          <w:rFonts w:ascii="Times New Roman" w:hAnsi="Times New Roman" w:cs="Times New Roman"/>
          <w:color w:val="222222"/>
          <w:sz w:val="24"/>
          <w:szCs w:val="24"/>
          <w:shd w:val="clear" w:color="auto" w:fill="FFFFFF"/>
        </w:rPr>
        <w:t>drug</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interactions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of</w:t>
      </w:r>
      <w:proofErr w:type="spellEnd"/>
      <w:r w:rsidRPr="002D36CB">
        <w:rPr>
          <w:rFonts w:ascii="Times New Roman" w:hAnsi="Times New Roman" w:cs="Times New Roman"/>
          <w:color w:val="222222"/>
          <w:sz w:val="24"/>
          <w:szCs w:val="24"/>
          <w:shd w:val="clear" w:color="auto" w:fill="FFFFFF"/>
        </w:rPr>
        <w:t xml:space="preserve"> new </w:t>
      </w:r>
      <w:proofErr w:type="spellStart"/>
      <w:r w:rsidRPr="002D36CB">
        <w:rPr>
          <w:rFonts w:ascii="Times New Roman" w:hAnsi="Times New Roman" w:cs="Times New Roman"/>
          <w:color w:val="222222"/>
          <w:sz w:val="24"/>
          <w:szCs w:val="24"/>
          <w:shd w:val="clear" w:color="auto" w:fill="FFFFFF"/>
        </w:rPr>
        <w:t>anti-migraine</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drugs</w:t>
      </w:r>
      <w:proofErr w:type="spellEnd"/>
      <w:r w:rsidRPr="002D36CB">
        <w:rPr>
          <w:rFonts w:ascii="Times New Roman" w:hAnsi="Times New Roman" w:cs="Times New Roman"/>
          <w:color w:val="222222"/>
          <w:sz w:val="24"/>
          <w:szCs w:val="24"/>
          <w:shd w:val="clear" w:color="auto" w:fill="FFFFFF"/>
        </w:rPr>
        <w:t>—</w:t>
      </w:r>
      <w:proofErr w:type="spellStart"/>
      <w:r w:rsidRPr="002D36CB">
        <w:rPr>
          <w:rFonts w:ascii="Times New Roman" w:hAnsi="Times New Roman" w:cs="Times New Roman"/>
          <w:color w:val="222222"/>
          <w:sz w:val="24"/>
          <w:szCs w:val="24"/>
          <w:shd w:val="clear" w:color="auto" w:fill="FFFFFF"/>
        </w:rPr>
        <w:t>Lasmiditan</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gepants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and</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calcitonin</w:t>
      </w:r>
      <w:proofErr w:type="spellEnd"/>
      <w:r w:rsidRPr="002D36CB">
        <w:rPr>
          <w:rFonts w:ascii="Times New Roman" w:hAnsi="Times New Roman" w:cs="Times New Roman"/>
          <w:color w:val="222222"/>
          <w:sz w:val="24"/>
          <w:szCs w:val="24"/>
          <w:shd w:val="clear" w:color="auto" w:fill="FFFFFF"/>
        </w:rPr>
        <w:t>-gene-</w:t>
      </w:r>
      <w:proofErr w:type="spellStart"/>
      <w:r w:rsidRPr="002D36CB">
        <w:rPr>
          <w:rFonts w:ascii="Times New Roman" w:hAnsi="Times New Roman" w:cs="Times New Roman"/>
          <w:color w:val="222222"/>
          <w:sz w:val="24"/>
          <w:szCs w:val="24"/>
          <w:shd w:val="clear" w:color="auto" w:fill="FFFFFF"/>
        </w:rPr>
        <w:t>related</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peptide</w:t>
      </w:r>
      <w:proofErr w:type="spellEnd"/>
      <w:r w:rsidRPr="002D36CB">
        <w:rPr>
          <w:rFonts w:ascii="Times New Roman" w:hAnsi="Times New Roman" w:cs="Times New Roman"/>
          <w:color w:val="222222"/>
          <w:sz w:val="24"/>
          <w:szCs w:val="24"/>
          <w:shd w:val="clear" w:color="auto" w:fill="FFFFFF"/>
        </w:rPr>
        <w:t xml:space="preserve"> (CGRP) receptor monoclonal </w:t>
      </w:r>
      <w:proofErr w:type="spellStart"/>
      <w:r w:rsidRPr="002D36CB">
        <w:rPr>
          <w:rFonts w:ascii="Times New Roman" w:hAnsi="Times New Roman" w:cs="Times New Roman"/>
          <w:color w:val="222222"/>
          <w:sz w:val="24"/>
          <w:szCs w:val="24"/>
          <w:shd w:val="clear" w:color="auto" w:fill="FFFFFF"/>
        </w:rPr>
        <w:t>antibodies</w:t>
      </w:r>
      <w:proofErr w:type="spellEnd"/>
      <w:r w:rsidRPr="002D36CB">
        <w:rPr>
          <w:rFonts w:ascii="Times New Roman" w:hAnsi="Times New Roman" w:cs="Times New Roman"/>
          <w:color w:val="222222"/>
          <w:sz w:val="24"/>
          <w:szCs w:val="24"/>
          <w:shd w:val="clear" w:color="auto" w:fill="FFFFFF"/>
        </w:rPr>
        <w:t>. </w:t>
      </w:r>
      <w:proofErr w:type="spellStart"/>
      <w:r w:rsidRPr="002D36CB">
        <w:rPr>
          <w:rFonts w:ascii="Times New Roman" w:hAnsi="Times New Roman" w:cs="Times New Roman"/>
          <w:b/>
          <w:bCs/>
          <w:color w:val="222222"/>
          <w:sz w:val="24"/>
          <w:szCs w:val="24"/>
          <w:shd w:val="clear" w:color="auto" w:fill="FFFFFF"/>
        </w:rPr>
        <w:t>Pharmaceutics</w:t>
      </w:r>
      <w:proofErr w:type="spellEnd"/>
      <w:r w:rsidRPr="002D36CB">
        <w:rPr>
          <w:rFonts w:ascii="Times New Roman" w:hAnsi="Times New Roman" w:cs="Times New Roman"/>
          <w:color w:val="222222"/>
          <w:sz w:val="24"/>
          <w:szCs w:val="24"/>
          <w:shd w:val="clear" w:color="auto" w:fill="FFFFFF"/>
        </w:rPr>
        <w:t>, v. 12, n. 12, p. 1180, 2020.</w:t>
      </w:r>
    </w:p>
    <w:p w14:paraId="628E7284" w14:textId="743FCDB5" w:rsidR="002D36CB" w:rsidRPr="002D36CB" w:rsidRDefault="002D36CB" w:rsidP="002D36CB">
      <w:pPr>
        <w:pBdr>
          <w:top w:val="nil"/>
          <w:left w:val="nil"/>
          <w:bottom w:val="nil"/>
          <w:right w:val="nil"/>
          <w:between w:val="nil"/>
        </w:pBdr>
        <w:spacing w:line="240" w:lineRule="auto"/>
        <w:jc w:val="both"/>
        <w:rPr>
          <w:rFonts w:ascii="Times New Roman" w:hAnsi="Times New Roman" w:cs="Times New Roman"/>
          <w:color w:val="222222"/>
          <w:sz w:val="24"/>
          <w:szCs w:val="24"/>
          <w:shd w:val="clear" w:color="auto" w:fill="FFFFFF"/>
        </w:rPr>
      </w:pPr>
      <w:r w:rsidRPr="002D36CB">
        <w:rPr>
          <w:rFonts w:ascii="Times New Roman" w:hAnsi="Times New Roman" w:cs="Times New Roman"/>
          <w:color w:val="222222"/>
          <w:sz w:val="24"/>
          <w:szCs w:val="24"/>
          <w:shd w:val="clear" w:color="auto" w:fill="FFFFFF"/>
        </w:rPr>
        <w:t xml:space="preserve">KLEIN, Pavel; TOLBERT, </w:t>
      </w:r>
      <w:proofErr w:type="spellStart"/>
      <w:r w:rsidRPr="002D36CB">
        <w:rPr>
          <w:rFonts w:ascii="Times New Roman" w:hAnsi="Times New Roman" w:cs="Times New Roman"/>
          <w:color w:val="222222"/>
          <w:sz w:val="24"/>
          <w:szCs w:val="24"/>
          <w:shd w:val="clear" w:color="auto" w:fill="FFFFFF"/>
        </w:rPr>
        <w:t>Dwain</w:t>
      </w:r>
      <w:proofErr w:type="spellEnd"/>
      <w:r w:rsidRPr="002D36CB">
        <w:rPr>
          <w:rFonts w:ascii="Times New Roman" w:hAnsi="Times New Roman" w:cs="Times New Roman"/>
          <w:color w:val="222222"/>
          <w:sz w:val="24"/>
          <w:szCs w:val="24"/>
          <w:shd w:val="clear" w:color="auto" w:fill="FFFFFF"/>
        </w:rPr>
        <w:t xml:space="preserve">; GIDAL, Barry E. </w:t>
      </w:r>
      <w:proofErr w:type="spellStart"/>
      <w:r w:rsidRPr="002D36CB">
        <w:rPr>
          <w:rFonts w:ascii="Times New Roman" w:hAnsi="Times New Roman" w:cs="Times New Roman"/>
          <w:color w:val="222222"/>
          <w:sz w:val="24"/>
          <w:szCs w:val="24"/>
          <w:shd w:val="clear" w:color="auto" w:fill="FFFFFF"/>
        </w:rPr>
        <w:t>Drug</w:t>
      </w:r>
      <w:proofErr w:type="spellEnd"/>
      <w:r w:rsidRPr="002D36CB">
        <w:rPr>
          <w:rFonts w:ascii="Times New Roman" w:hAnsi="Times New Roman" w:cs="Times New Roman"/>
          <w:color w:val="222222"/>
          <w:sz w:val="24"/>
          <w:szCs w:val="24"/>
          <w:shd w:val="clear" w:color="auto" w:fill="FFFFFF"/>
        </w:rPr>
        <w:t>–</w:t>
      </w:r>
      <w:proofErr w:type="spellStart"/>
      <w:r w:rsidRPr="002D36CB">
        <w:rPr>
          <w:rFonts w:ascii="Times New Roman" w:hAnsi="Times New Roman" w:cs="Times New Roman"/>
          <w:color w:val="222222"/>
          <w:sz w:val="24"/>
          <w:szCs w:val="24"/>
          <w:shd w:val="clear" w:color="auto" w:fill="FFFFFF"/>
        </w:rPr>
        <w:t>drug</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interactions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and</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pharmacodynamics</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of</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concomitant</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clobazam</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and</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cannabidiol</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or</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stiripentol</w:t>
      </w:r>
      <w:proofErr w:type="spellEnd"/>
      <w:r w:rsidRPr="002D36CB">
        <w:rPr>
          <w:rFonts w:ascii="Times New Roman" w:hAnsi="Times New Roman" w:cs="Times New Roman"/>
          <w:color w:val="222222"/>
          <w:sz w:val="24"/>
          <w:szCs w:val="24"/>
          <w:shd w:val="clear" w:color="auto" w:fill="FFFFFF"/>
        </w:rPr>
        <w:t xml:space="preserve"> in </w:t>
      </w:r>
      <w:proofErr w:type="spellStart"/>
      <w:r w:rsidRPr="002D36CB">
        <w:rPr>
          <w:rFonts w:ascii="Times New Roman" w:hAnsi="Times New Roman" w:cs="Times New Roman"/>
          <w:color w:val="222222"/>
          <w:sz w:val="24"/>
          <w:szCs w:val="24"/>
          <w:shd w:val="clear" w:color="auto" w:fill="FFFFFF"/>
        </w:rPr>
        <w:t>refractory</w:t>
      </w:r>
      <w:proofErr w:type="spellEnd"/>
      <w:r w:rsidRPr="002D36CB">
        <w:rPr>
          <w:rFonts w:ascii="Times New Roman" w:hAnsi="Times New Roman" w:cs="Times New Roman"/>
          <w:color w:val="222222"/>
          <w:sz w:val="24"/>
          <w:szCs w:val="24"/>
          <w:shd w:val="clear" w:color="auto" w:fill="FFFFFF"/>
        </w:rPr>
        <w:t xml:space="preserve"> </w:t>
      </w:r>
      <w:proofErr w:type="spellStart"/>
      <w:r w:rsidRPr="002D36CB">
        <w:rPr>
          <w:rFonts w:ascii="Times New Roman" w:hAnsi="Times New Roman" w:cs="Times New Roman"/>
          <w:color w:val="222222"/>
          <w:sz w:val="24"/>
          <w:szCs w:val="24"/>
          <w:shd w:val="clear" w:color="auto" w:fill="FFFFFF"/>
        </w:rPr>
        <w:t>seizures</w:t>
      </w:r>
      <w:proofErr w:type="spellEnd"/>
      <w:r w:rsidRPr="002D36CB">
        <w:rPr>
          <w:rFonts w:ascii="Times New Roman" w:hAnsi="Times New Roman" w:cs="Times New Roman"/>
          <w:color w:val="222222"/>
          <w:sz w:val="24"/>
          <w:szCs w:val="24"/>
          <w:shd w:val="clear" w:color="auto" w:fill="FFFFFF"/>
        </w:rPr>
        <w:t>. </w:t>
      </w:r>
      <w:proofErr w:type="spellStart"/>
      <w:r w:rsidRPr="002D36CB">
        <w:rPr>
          <w:rFonts w:ascii="Times New Roman" w:hAnsi="Times New Roman" w:cs="Times New Roman"/>
          <w:b/>
          <w:bCs/>
          <w:color w:val="222222"/>
          <w:sz w:val="24"/>
          <w:szCs w:val="24"/>
          <w:shd w:val="clear" w:color="auto" w:fill="FFFFFF"/>
        </w:rPr>
        <w:t>Epilepsy</w:t>
      </w:r>
      <w:proofErr w:type="spellEnd"/>
      <w:r w:rsidRPr="002D36CB">
        <w:rPr>
          <w:rFonts w:ascii="Times New Roman" w:hAnsi="Times New Roman" w:cs="Times New Roman"/>
          <w:b/>
          <w:bCs/>
          <w:color w:val="222222"/>
          <w:sz w:val="24"/>
          <w:szCs w:val="24"/>
          <w:shd w:val="clear" w:color="auto" w:fill="FFFFFF"/>
        </w:rPr>
        <w:t xml:space="preserve"> &amp; </w:t>
      </w:r>
      <w:proofErr w:type="spellStart"/>
      <w:r w:rsidRPr="002D36CB">
        <w:rPr>
          <w:rFonts w:ascii="Times New Roman" w:hAnsi="Times New Roman" w:cs="Times New Roman"/>
          <w:b/>
          <w:bCs/>
          <w:color w:val="222222"/>
          <w:sz w:val="24"/>
          <w:szCs w:val="24"/>
          <w:shd w:val="clear" w:color="auto" w:fill="FFFFFF"/>
        </w:rPr>
        <w:t>Behavior</w:t>
      </w:r>
      <w:proofErr w:type="spellEnd"/>
      <w:r w:rsidRPr="002D36CB">
        <w:rPr>
          <w:rFonts w:ascii="Times New Roman" w:hAnsi="Times New Roman" w:cs="Times New Roman"/>
          <w:color w:val="222222"/>
          <w:sz w:val="24"/>
          <w:szCs w:val="24"/>
          <w:shd w:val="clear" w:color="auto" w:fill="FFFFFF"/>
        </w:rPr>
        <w:t>, v. 99, p. 106459, 2019.</w:t>
      </w:r>
    </w:p>
    <w:p w14:paraId="044B8083" w14:textId="77777777" w:rsidR="002D36CB" w:rsidRPr="002D36CB" w:rsidRDefault="002D36CB" w:rsidP="002D36CB">
      <w:pPr>
        <w:pBdr>
          <w:top w:val="nil"/>
          <w:left w:val="nil"/>
          <w:bottom w:val="nil"/>
          <w:right w:val="nil"/>
          <w:between w:val="nil"/>
        </w:pBdr>
        <w:spacing w:line="240" w:lineRule="auto"/>
        <w:jc w:val="both"/>
        <w:rPr>
          <w:rFonts w:ascii="Times New Roman" w:eastAsia="Times New Roman" w:hAnsi="Times New Roman" w:cs="Times New Roman"/>
          <w:sz w:val="24"/>
          <w:szCs w:val="24"/>
        </w:rPr>
      </w:pPr>
    </w:p>
    <w:sectPr w:rsidR="002D36CB" w:rsidRPr="002D36CB">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3B72" w14:textId="77777777" w:rsidR="006651D5" w:rsidRDefault="006651D5">
      <w:pPr>
        <w:spacing w:after="0" w:line="240" w:lineRule="auto"/>
      </w:pPr>
      <w:r>
        <w:separator/>
      </w:r>
    </w:p>
  </w:endnote>
  <w:endnote w:type="continuationSeparator" w:id="0">
    <w:p w14:paraId="27543BF5" w14:textId="77777777" w:rsidR="006651D5" w:rsidRDefault="0066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280D"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14B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A42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E199" w14:textId="77777777" w:rsidR="006651D5" w:rsidRDefault="006651D5">
      <w:pPr>
        <w:spacing w:after="0" w:line="240" w:lineRule="auto"/>
      </w:pPr>
      <w:r>
        <w:separator/>
      </w:r>
    </w:p>
  </w:footnote>
  <w:footnote w:type="continuationSeparator" w:id="0">
    <w:p w14:paraId="6F209790" w14:textId="77777777" w:rsidR="006651D5" w:rsidRDefault="00665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908B" w14:textId="77777777" w:rsidR="00062F5C"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259C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8AE6" w14:textId="5D238C86" w:rsidR="00062F5C" w:rsidRDefault="0009642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7D2CF51" wp14:editId="01F9462B">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sidR="000457A4">
      <w:rPr>
        <w:noProof/>
      </w:rPr>
      <w:drawing>
        <wp:anchor distT="0" distB="0" distL="114300" distR="114300" simplePos="0" relativeHeight="251656192"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7200" w14:textId="77777777" w:rsidR="00062F5C"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CF8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721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457A4"/>
    <w:rsid w:val="00062F5C"/>
    <w:rsid w:val="00066BD0"/>
    <w:rsid w:val="00096420"/>
    <w:rsid w:val="000A079D"/>
    <w:rsid w:val="00155046"/>
    <w:rsid w:val="001A45F6"/>
    <w:rsid w:val="00285598"/>
    <w:rsid w:val="002972FA"/>
    <w:rsid w:val="002D36CB"/>
    <w:rsid w:val="00387F94"/>
    <w:rsid w:val="004F5E2E"/>
    <w:rsid w:val="005E7F80"/>
    <w:rsid w:val="00620EA2"/>
    <w:rsid w:val="006651D5"/>
    <w:rsid w:val="00671D37"/>
    <w:rsid w:val="007C1DCD"/>
    <w:rsid w:val="00815295"/>
    <w:rsid w:val="00884A90"/>
    <w:rsid w:val="008D4C17"/>
    <w:rsid w:val="008E58D4"/>
    <w:rsid w:val="00AC57F1"/>
    <w:rsid w:val="00B211D5"/>
    <w:rsid w:val="00B21ABC"/>
    <w:rsid w:val="00BA6C60"/>
    <w:rsid w:val="00D839A1"/>
    <w:rsid w:val="00E23656"/>
    <w:rsid w:val="00E33B02"/>
    <w:rsid w:val="00E602B4"/>
    <w:rsid w:val="00ED1094"/>
    <w:rsid w:val="00EE3CA2"/>
    <w:rsid w:val="00F11089"/>
    <w:rsid w:val="00F20FEC"/>
    <w:rsid w:val="00F75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e">
    <w:name w:val="Emphasis"/>
    <w:basedOn w:val="Fontepargpadro"/>
    <w:uiPriority w:val="20"/>
    <w:qFormat/>
    <w:rsid w:val="008E58D4"/>
    <w:rPr>
      <w:i/>
      <w:iCs/>
    </w:rPr>
  </w:style>
  <w:style w:type="character" w:styleId="Hyperlink">
    <w:name w:val="Hyperlink"/>
    <w:basedOn w:val="Fontepargpadro"/>
    <w:uiPriority w:val="99"/>
    <w:unhideWhenUsed/>
    <w:rsid w:val="00F20FEC"/>
    <w:rPr>
      <w:color w:val="0000FF" w:themeColor="hyperlink"/>
      <w:u w:val="single"/>
    </w:rPr>
  </w:style>
  <w:style w:type="character" w:styleId="MenoPendente">
    <w:name w:val="Unresolved Mention"/>
    <w:basedOn w:val="Fontepargpadro"/>
    <w:uiPriority w:val="99"/>
    <w:semiHidden/>
    <w:unhideWhenUsed/>
    <w:rsid w:val="00B2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888</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Ayara Cabral</cp:lastModifiedBy>
  <cp:revision>18</cp:revision>
  <dcterms:created xsi:type="dcterms:W3CDTF">2023-10-03T04:34:00Z</dcterms:created>
  <dcterms:modified xsi:type="dcterms:W3CDTF">2023-12-12T14:48:00Z</dcterms:modified>
</cp:coreProperties>
</file>