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43AC3" w14:textId="77777777" w:rsidR="00D97323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63E03AD4" wp14:editId="2C3DD1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09" cy="1681124"/>
                <wp:effectExtent l="0" t="0" r="0" b="0"/>
                <wp:wrapNone/>
                <wp:docPr id="8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09" cy="1681124"/>
                          <a:chOff x="1565825" y="2948925"/>
                          <a:chExt cx="7560350" cy="1842550"/>
                        </a:xfrm>
                      </wpg:grpSpPr>
                      <wpg:grpSp>
                        <wpg:cNvPr id="1323453023" name="Agrupar 1323453023"/>
                        <wpg:cNvGrpSpPr/>
                        <wpg:grpSpPr>
                          <a:xfrm>
                            <a:off x="1565846" y="2948936"/>
                            <a:ext cx="7560309" cy="1662128"/>
                            <a:chOff x="1565825" y="3005900"/>
                            <a:chExt cx="7560350" cy="1611850"/>
                          </a:xfrm>
                        </wpg:grpSpPr>
                        <wps:wsp>
                          <wps:cNvPr id="1614132843" name="Retângulo 1614132843"/>
                          <wps:cNvSpPr/>
                          <wps:spPr>
                            <a:xfrm>
                              <a:off x="1565825" y="3005900"/>
                              <a:ext cx="7560350" cy="1611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6DA797" w14:textId="77777777" w:rsidR="00D97323" w:rsidRDefault="00D9732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09763471" name="Agrupar 2009763471"/>
                          <wpg:cNvGrpSpPr/>
                          <wpg:grpSpPr>
                            <a:xfrm>
                              <a:off x="1565846" y="3005923"/>
                              <a:ext cx="7560309" cy="1548154"/>
                              <a:chOff x="1565825" y="3066875"/>
                              <a:chExt cx="7560350" cy="1497525"/>
                            </a:xfrm>
                          </wpg:grpSpPr>
                          <wps:wsp>
                            <wps:cNvPr id="2059266658" name="Retângulo 2059266658"/>
                            <wps:cNvSpPr/>
                            <wps:spPr>
                              <a:xfrm>
                                <a:off x="1565825" y="3066875"/>
                                <a:ext cx="7560350" cy="149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2601E8" w14:textId="77777777" w:rsidR="00D97323" w:rsidRDefault="00D9732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316791690" name="Agrupar 1316791690"/>
                            <wpg:cNvGrpSpPr/>
                            <wpg:grpSpPr>
                              <a:xfrm>
                                <a:off x="1565846" y="3066895"/>
                                <a:ext cx="7560309" cy="1426200"/>
                                <a:chOff x="0" y="0"/>
                                <a:chExt cx="7560309" cy="1426200"/>
                              </a:xfrm>
                            </wpg:grpSpPr>
                            <wps:wsp>
                              <wps:cNvPr id="271052887" name="Retângulo 271052887"/>
                              <wps:cNvSpPr/>
                              <wps:spPr>
                                <a:xfrm>
                                  <a:off x="0" y="0"/>
                                  <a:ext cx="7560300" cy="142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9A68AA" w14:textId="77777777" w:rsidR="00D97323" w:rsidRDefault="00D97323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Shape 16"/>
                                <pic:cNvPicPr preferRelativeResize="0"/>
                              </pic:nvPicPr>
                              <pic:blipFill rotWithShape="1">
                                <a:blip r:embed="rId5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7560309" cy="13647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Shape 17"/>
                                <pic:cNvPicPr preferRelativeResize="0"/>
                              </pic:nvPicPr>
                              <pic:blipFill rotWithShape="1">
                                <a:blip r:embed="rId6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683259" y="171450"/>
                                  <a:ext cx="922007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846111073" name="Retângulo 1846111073"/>
                              <wps:cNvSpPr/>
                              <wps:spPr>
                                <a:xfrm>
                                  <a:off x="0" y="0"/>
                                  <a:ext cx="7560300" cy="142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CCB294" w14:textId="77777777" w:rsidR="00D97323" w:rsidRDefault="00D97323">
                                    <w:pPr>
                                      <w:textDirection w:val="btLr"/>
                                    </w:pPr>
                                  </w:p>
                                  <w:p w14:paraId="34EBB19B" w14:textId="77777777" w:rsidR="00D97323" w:rsidRDefault="00D97323">
                                    <w:pPr>
                                      <w:textDirection w:val="btLr"/>
                                    </w:pPr>
                                  </w:p>
                                  <w:p w14:paraId="510958FB" w14:textId="77777777" w:rsidR="00D97323" w:rsidRDefault="00D97323">
                                    <w:pPr>
                                      <w:textDirection w:val="btLr"/>
                                    </w:pPr>
                                  </w:p>
                                  <w:p w14:paraId="6EA76E92" w14:textId="77777777" w:rsidR="00D97323" w:rsidRDefault="00D97323">
                                    <w:pPr>
                                      <w:spacing w:before="30"/>
                                      <w:textDirection w:val="btLr"/>
                                    </w:pPr>
                                  </w:p>
                                  <w:p w14:paraId="2849CBA1" w14:textId="77777777" w:rsidR="00D97323" w:rsidRDefault="00000000">
                                    <w:pPr>
                                      <w:ind w:left="819" w:right="819" w:firstLine="2456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4"/>
                                      </w:rPr>
                                      <w:t>II CONGRESSO NACIONAL DE SAÚDE DA MULHER</w:t>
                                    </w:r>
                                  </w:p>
                                  <w:p w14:paraId="3215AB3E" w14:textId="77777777" w:rsidR="00D97323" w:rsidRDefault="00D97323">
                                    <w:pPr>
                                      <w:ind w:left="819" w:right="819" w:firstLine="2457"/>
                                      <w:jc w:val="center"/>
                                      <w:textDirection w:val="btLr"/>
                                    </w:pPr>
                                  </w:p>
                                  <w:p w14:paraId="04573581" w14:textId="77777777" w:rsidR="00D97323" w:rsidRDefault="00000000">
                                    <w:pPr>
                                      <w:ind w:right="814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</w:rPr>
                                      <w:t xml:space="preserve">                   IMPACTO DOS PROTOCOLOS DE CUIDADOS PRÉ-NATAIS NA REDUÇÃO        </w:t>
                                    </w:r>
                                  </w:p>
                                  <w:p w14:paraId="20AC5062" w14:textId="77777777" w:rsidR="00D97323" w:rsidRDefault="00000000">
                                    <w:pPr>
                                      <w:ind w:right="814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</w:rPr>
                                      <w:t xml:space="preserve">                                                   DE COMPLICAÇÕES OBSTÉTRICAS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09" cy="1681124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09" cy="16811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BF3204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77EEA1DC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18C47008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430AA72B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ABBE24F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64E5A153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586AE8EF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1876F55D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26AFB0C7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3D1D7A6A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2EEE1039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7DF11AC4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spacing w:before="113"/>
        <w:rPr>
          <w:color w:val="000000"/>
          <w:sz w:val="16"/>
          <w:szCs w:val="16"/>
        </w:rPr>
      </w:pPr>
    </w:p>
    <w:p w14:paraId="259CDD05" w14:textId="77777777" w:rsidR="00D97323" w:rsidRDefault="00D97323">
      <w:pPr>
        <w:ind w:left="1136"/>
        <w:rPr>
          <w:b/>
          <w:sz w:val="16"/>
          <w:szCs w:val="16"/>
        </w:rPr>
      </w:pPr>
    </w:p>
    <w:p w14:paraId="0DD7E069" w14:textId="77777777" w:rsidR="00D97323" w:rsidRDefault="00D97323">
      <w:pPr>
        <w:ind w:left="1136"/>
        <w:rPr>
          <w:b/>
          <w:sz w:val="16"/>
          <w:szCs w:val="16"/>
        </w:rPr>
      </w:pPr>
    </w:p>
    <w:p w14:paraId="2DC8DC96" w14:textId="77777777" w:rsidR="00D97323" w:rsidRDefault="00000000">
      <w:pPr>
        <w:ind w:left="1136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Paolla Santiago Queiroz Lopes </w:t>
      </w:r>
    </w:p>
    <w:p w14:paraId="0DC32210" w14:textId="77777777" w:rsidR="00D97323" w:rsidRDefault="00000000">
      <w:pPr>
        <w:ind w:left="1136"/>
        <w:rPr>
          <w:b/>
          <w:sz w:val="16"/>
          <w:szCs w:val="16"/>
        </w:rPr>
      </w:pPr>
      <w:r>
        <w:rPr>
          <w:sz w:val="16"/>
          <w:szCs w:val="16"/>
        </w:rPr>
        <w:t>Graduando em medicina pela Universidade Evangélica de Goiás - UniEVANGÉLICA, Anápolis - GO</w:t>
      </w:r>
    </w:p>
    <w:p w14:paraId="11FE82CD" w14:textId="77777777" w:rsidR="00D97323" w:rsidRDefault="00000000">
      <w:pPr>
        <w:ind w:left="1136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Maria Eduarda de Almeida Nascimento </w:t>
      </w:r>
    </w:p>
    <w:p w14:paraId="6BECB4C8" w14:textId="77777777" w:rsidR="00D97323" w:rsidRDefault="00000000">
      <w:pPr>
        <w:ind w:left="1136"/>
        <w:rPr>
          <w:sz w:val="16"/>
          <w:szCs w:val="16"/>
        </w:rPr>
      </w:pPr>
      <w:r>
        <w:rPr>
          <w:sz w:val="16"/>
          <w:szCs w:val="16"/>
        </w:rPr>
        <w:t>Graduando em medicina pela Universidade Evangélica de Goiás - UniEVANGÉLICA, Anápolis - GO</w:t>
      </w:r>
    </w:p>
    <w:p w14:paraId="72E05357" w14:textId="77777777" w:rsidR="00D97323" w:rsidRDefault="00000000">
      <w:pPr>
        <w:ind w:left="1136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Sarah Maria Justino Silva </w:t>
      </w:r>
    </w:p>
    <w:p w14:paraId="22EA2605" w14:textId="77777777" w:rsidR="00D97323" w:rsidRDefault="00000000">
      <w:pPr>
        <w:ind w:left="1136"/>
        <w:rPr>
          <w:sz w:val="16"/>
          <w:szCs w:val="16"/>
        </w:rPr>
      </w:pPr>
      <w:r>
        <w:rPr>
          <w:sz w:val="16"/>
          <w:szCs w:val="16"/>
        </w:rPr>
        <w:t xml:space="preserve">Graduando em medicina pela Universidade de Rio verde - </w:t>
      </w:r>
      <w:proofErr w:type="spellStart"/>
      <w:r>
        <w:rPr>
          <w:sz w:val="16"/>
          <w:szCs w:val="16"/>
        </w:rPr>
        <w:t>Unirv</w:t>
      </w:r>
      <w:proofErr w:type="spellEnd"/>
      <w:r>
        <w:rPr>
          <w:sz w:val="16"/>
          <w:szCs w:val="16"/>
        </w:rPr>
        <w:t>, Campus Aparecida de Goiânia - GO</w:t>
      </w:r>
    </w:p>
    <w:p w14:paraId="0BC15993" w14:textId="77777777" w:rsidR="00D97323" w:rsidRDefault="00000000">
      <w:pPr>
        <w:ind w:left="1136"/>
        <w:rPr>
          <w:b/>
          <w:sz w:val="16"/>
          <w:szCs w:val="16"/>
        </w:rPr>
      </w:pPr>
      <w:r>
        <w:rPr>
          <w:b/>
          <w:sz w:val="16"/>
          <w:szCs w:val="16"/>
        </w:rPr>
        <w:t>Maria Fernanda Ferreira Jorge</w:t>
      </w:r>
    </w:p>
    <w:p w14:paraId="13960205" w14:textId="77777777" w:rsidR="00D97323" w:rsidRDefault="00000000">
      <w:pPr>
        <w:ind w:left="1136"/>
        <w:rPr>
          <w:sz w:val="16"/>
          <w:szCs w:val="16"/>
        </w:rPr>
      </w:pPr>
      <w:r>
        <w:rPr>
          <w:sz w:val="16"/>
          <w:szCs w:val="16"/>
        </w:rPr>
        <w:t xml:space="preserve">Graduando em medicina pela Universidade de Rio verde - </w:t>
      </w:r>
      <w:proofErr w:type="spellStart"/>
      <w:r>
        <w:rPr>
          <w:sz w:val="16"/>
          <w:szCs w:val="16"/>
        </w:rPr>
        <w:t>Unirv</w:t>
      </w:r>
      <w:proofErr w:type="spellEnd"/>
      <w:r>
        <w:rPr>
          <w:sz w:val="16"/>
          <w:szCs w:val="16"/>
        </w:rPr>
        <w:t>, Campus Goianésia - GO</w:t>
      </w:r>
    </w:p>
    <w:p w14:paraId="7CD83455" w14:textId="77777777" w:rsidR="00D97323" w:rsidRDefault="00000000">
      <w:pPr>
        <w:ind w:left="1136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Thiaggo</w:t>
      </w:r>
      <w:proofErr w:type="spellEnd"/>
      <w:r>
        <w:rPr>
          <w:b/>
          <w:sz w:val="16"/>
          <w:szCs w:val="16"/>
        </w:rPr>
        <w:t xml:space="preserve"> Nunes Dias Barbosa</w:t>
      </w:r>
    </w:p>
    <w:p w14:paraId="0D5C9BC4" w14:textId="77777777" w:rsidR="00D97323" w:rsidRDefault="00000000">
      <w:pPr>
        <w:ind w:left="1136"/>
        <w:rPr>
          <w:sz w:val="16"/>
          <w:szCs w:val="16"/>
        </w:rPr>
      </w:pPr>
      <w:r>
        <w:rPr>
          <w:sz w:val="16"/>
          <w:szCs w:val="16"/>
        </w:rPr>
        <w:t xml:space="preserve">Graduando em medicina pela Universidade de Rio verde - </w:t>
      </w:r>
      <w:proofErr w:type="spellStart"/>
      <w:r>
        <w:rPr>
          <w:sz w:val="16"/>
          <w:szCs w:val="16"/>
        </w:rPr>
        <w:t>Unirv</w:t>
      </w:r>
      <w:proofErr w:type="spellEnd"/>
      <w:r>
        <w:rPr>
          <w:sz w:val="16"/>
          <w:szCs w:val="16"/>
        </w:rPr>
        <w:t>, Campus Goianésia - GO</w:t>
      </w:r>
    </w:p>
    <w:p w14:paraId="34D05D7C" w14:textId="77777777" w:rsidR="00D97323" w:rsidRDefault="00000000">
      <w:pPr>
        <w:ind w:left="1136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Marcos Júnior Queiroz Leão </w:t>
      </w:r>
    </w:p>
    <w:p w14:paraId="389F2920" w14:textId="77777777" w:rsidR="00D97323" w:rsidRDefault="00000000">
      <w:pPr>
        <w:ind w:left="1136"/>
        <w:rPr>
          <w:sz w:val="20"/>
          <w:szCs w:val="20"/>
        </w:rPr>
      </w:pPr>
      <w:r>
        <w:rPr>
          <w:sz w:val="16"/>
          <w:szCs w:val="16"/>
        </w:rPr>
        <w:t xml:space="preserve">Médico pelo Instituto Tocantinense Presidente Antônio Carlos - ITPAC, Porto Nacional TO </w:t>
      </w:r>
    </w:p>
    <w:p w14:paraId="4CF98A9D" w14:textId="77777777" w:rsidR="00D97323" w:rsidRDefault="00D97323">
      <w:pPr>
        <w:ind w:left="1136"/>
        <w:rPr>
          <w:sz w:val="20"/>
          <w:szCs w:val="20"/>
        </w:rPr>
      </w:pPr>
    </w:p>
    <w:p w14:paraId="1C4788A5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spacing w:before="114"/>
        <w:rPr>
          <w:b/>
          <w:color w:val="000000"/>
          <w:sz w:val="14"/>
          <w:szCs w:val="14"/>
        </w:rPr>
      </w:pPr>
    </w:p>
    <w:p w14:paraId="7F51F316" w14:textId="77777777" w:rsidR="00D97323" w:rsidRDefault="00000000">
      <w:pPr>
        <w:pBdr>
          <w:top w:val="nil"/>
          <w:left w:val="nil"/>
          <w:bottom w:val="nil"/>
          <w:right w:val="nil"/>
          <w:between w:val="nil"/>
        </w:pBdr>
        <w:ind w:left="1136" w:right="112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INTRODUÇÃO: </w:t>
      </w:r>
      <w:r>
        <w:rPr>
          <w:sz w:val="24"/>
          <w:szCs w:val="24"/>
        </w:rPr>
        <w:t xml:space="preserve">O cuidado pré-natal é um componente essencial do cuidado para mulheres, bebês e suas famílias, conceito que se refere a um ciclo contínuo e integrado de serviços e suporte de saúde. Em vista disso, estudos demonstram que complicações gestacionais podem ser previstas e tratadas por meio de intervenções adequadas durante o pré-natal, nas quais a Organização Mundial da Saúde (OMS) estabeleceu novas diretrizes em novembro de 2016, correspondendo ao ideal de cuidado pré-natal. Dessa forma, foram publicadas as “Recomendações sobre o Cuidado Pré-Natal para uma Experiência de Gravidez Positiva”, enfatizando um cuidado centrado na pessoa e no bem-estar, além de focar na prevenção da mortalidade e morbidade. </w:t>
      </w:r>
      <w:r>
        <w:rPr>
          <w:b/>
          <w:sz w:val="24"/>
          <w:szCs w:val="24"/>
        </w:rPr>
        <w:t xml:space="preserve">OBJETIVO: </w:t>
      </w:r>
      <w:r>
        <w:rPr>
          <w:sz w:val="24"/>
          <w:szCs w:val="24"/>
        </w:rPr>
        <w:t xml:space="preserve">Elucidar a importância dos protocolos de atenção pré-natal na diminuição de complicações gestacionais. </w:t>
      </w:r>
      <w:r>
        <w:rPr>
          <w:b/>
          <w:sz w:val="24"/>
          <w:szCs w:val="24"/>
        </w:rPr>
        <w:t xml:space="preserve">METODOLOGIA: </w:t>
      </w:r>
      <w:r>
        <w:rPr>
          <w:sz w:val="24"/>
          <w:szCs w:val="24"/>
        </w:rPr>
        <w:t xml:space="preserve">Trata-se de uma revisão integrativa da literatura, fundamentada em 5 artigos, cujas fontes foram as bases de dados Biblioteca Virtual em Saúde (BVS) e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>. A revisão foi realizada em 2024, utilizando os Descritores em Ciências da Saúde (</w:t>
      </w:r>
      <w:proofErr w:type="spellStart"/>
      <w:r>
        <w:rPr>
          <w:sz w:val="24"/>
          <w:szCs w:val="24"/>
        </w:rPr>
        <w:t>DeCS</w:t>
      </w:r>
      <w:proofErr w:type="spellEnd"/>
      <w:r>
        <w:rPr>
          <w:sz w:val="24"/>
          <w:szCs w:val="24"/>
        </w:rPr>
        <w:t xml:space="preserve">): “Complicação na Gravidez”, “Cuidado Pré-natal” e “Gestação”. Foram incluídos artigos publicados entre o período de 2019 a 2024. Artigos anteriores a 2019 e que não respondiam à questão norteadora “Qual a importância da eficácia dos protocolos de atenção pré-natal na redução de complicações obstétricas?” não foram analisados. </w:t>
      </w:r>
      <w:r>
        <w:rPr>
          <w:b/>
          <w:sz w:val="24"/>
          <w:szCs w:val="24"/>
        </w:rPr>
        <w:t xml:space="preserve">RESULTADOS E DISCUSSÃO: </w:t>
      </w:r>
      <w:r>
        <w:rPr>
          <w:sz w:val="24"/>
          <w:szCs w:val="24"/>
        </w:rPr>
        <w:t xml:space="preserve">Desse modo, nota-se que o pré-natal é essencial na assistência à saúde da gestante, sendo que a implementação eficaz desses protocolos é fundamental para minimizar as complicações obstétricas. Nesse raciocínio, </w:t>
      </w:r>
      <w:proofErr w:type="gramStart"/>
      <w:r>
        <w:rPr>
          <w:sz w:val="24"/>
          <w:szCs w:val="24"/>
        </w:rPr>
        <w:t>as diretrizes que incluem a realização de testes de hemoglobina e hematócrito na primeira consulta pré-natal tem</w:t>
      </w:r>
      <w:proofErr w:type="gramEnd"/>
      <w:r>
        <w:rPr>
          <w:sz w:val="24"/>
          <w:szCs w:val="24"/>
        </w:rPr>
        <w:t xml:space="preserve"> como objetivo a prevenção da anemia por meio da sua identificação precoce, fazendo com que o tratamento mitigue suas possíveis consequências, como a pré-eclâmpsia. Além disso, </w:t>
      </w:r>
      <w:proofErr w:type="gramStart"/>
      <w:r>
        <w:rPr>
          <w:sz w:val="24"/>
          <w:szCs w:val="24"/>
        </w:rPr>
        <w:t xml:space="preserve">a realização de testes para a </w:t>
      </w:r>
      <w:proofErr w:type="spellStart"/>
      <w:r>
        <w:rPr>
          <w:sz w:val="24"/>
          <w:szCs w:val="24"/>
        </w:rPr>
        <w:t>infecção</w:t>
      </w:r>
      <w:proofErr w:type="spellEnd"/>
      <w:r>
        <w:rPr>
          <w:sz w:val="24"/>
          <w:szCs w:val="24"/>
        </w:rPr>
        <w:t xml:space="preserve"> do trato urinário devem</w:t>
      </w:r>
      <w:proofErr w:type="gramEnd"/>
      <w:r>
        <w:rPr>
          <w:sz w:val="24"/>
          <w:szCs w:val="24"/>
        </w:rPr>
        <w:t xml:space="preserve"> ser consideradas um protocolo de cuidado pré-natal, uma vez que as </w:t>
      </w:r>
      <w:proofErr w:type="spellStart"/>
      <w:r>
        <w:rPr>
          <w:sz w:val="24"/>
          <w:szCs w:val="24"/>
        </w:rPr>
        <w:t>infecções</w:t>
      </w:r>
      <w:proofErr w:type="spellEnd"/>
      <w:r>
        <w:rPr>
          <w:sz w:val="24"/>
          <w:szCs w:val="24"/>
        </w:rPr>
        <w:t xml:space="preserve">, quando não tratadas, como a pielonefrite, podem evoluir para condições graves. Outro protocolo importante e amplamente utilizado é o de suplementação de ácido fólico e ferro, que segue as recomendações da OMS e pode ser utilizado para reduzir pré-eclâmpsia e anemia materna. Adicionalmente, o cultivo perianal para estreptococo do grupo B, proposto pela Organização Pan-Americana da Saúde, deve ser realizado entre 33 e 37 semanas de gestação e visa a prevenção de complicações maternas associadas, como a morte por sepse puerperal. Por fim, no contexto global, a adoção do protocolo de oito contatos pré-natais, com base nas diretrizes da OMS de 2016, resultou em uma melhor </w:t>
      </w:r>
      <w:proofErr w:type="spellStart"/>
      <w:r>
        <w:rPr>
          <w:sz w:val="24"/>
          <w:szCs w:val="24"/>
        </w:rPr>
        <w:t>detecção</w:t>
      </w:r>
      <w:proofErr w:type="spellEnd"/>
      <w:r>
        <w:rPr>
          <w:sz w:val="24"/>
          <w:szCs w:val="24"/>
        </w:rPr>
        <w:t xml:space="preserve"> e manejo da hipertensão gestacional.</w:t>
      </w:r>
      <w:r>
        <w:rPr>
          <w:b/>
          <w:sz w:val="24"/>
          <w:szCs w:val="24"/>
        </w:rPr>
        <w:t xml:space="preserve"> CONSIDERAÇÕES FINAIS: </w:t>
      </w:r>
      <w:r>
        <w:rPr>
          <w:sz w:val="24"/>
          <w:szCs w:val="24"/>
        </w:rPr>
        <w:t xml:space="preserve">Conclui-se que o cuidado pré-natal é um componente essencial na promoção da saúde materno-fetal. Existe um consenso sobre a importância da </w:t>
      </w:r>
      <w:proofErr w:type="spellStart"/>
      <w:r>
        <w:rPr>
          <w:sz w:val="24"/>
          <w:szCs w:val="24"/>
        </w:rPr>
        <w:t>detecção</w:t>
      </w:r>
      <w:proofErr w:type="spellEnd"/>
      <w:r>
        <w:rPr>
          <w:sz w:val="24"/>
          <w:szCs w:val="24"/>
        </w:rPr>
        <w:t xml:space="preserve"> precoce de fatores de risco, assim como da implementação de estratégias que visam à promoção da saúde durante a gestação. Desse modo, esta análise reafirma que o controle pré-natal desempenha um papel crucial na prevenção de complicações obstétricas.</w:t>
      </w:r>
    </w:p>
    <w:p w14:paraId="05E78855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E65E997" w14:textId="77777777" w:rsidR="00D97323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PALAVRAS-CHAVE: </w:t>
      </w:r>
      <w:r>
        <w:rPr>
          <w:sz w:val="24"/>
          <w:szCs w:val="24"/>
        </w:rPr>
        <w:t xml:space="preserve">Complicações na gravidez; Cuidados pré-natais; Gestação. </w:t>
      </w:r>
    </w:p>
    <w:p w14:paraId="46BF0EFC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spacing w:before="1"/>
        <w:ind w:right="1143"/>
        <w:jc w:val="both"/>
        <w:rPr>
          <w:sz w:val="24"/>
          <w:szCs w:val="24"/>
        </w:rPr>
      </w:pPr>
    </w:p>
    <w:p w14:paraId="2AAEBE2D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spacing w:before="1"/>
        <w:ind w:right="1143"/>
        <w:jc w:val="both"/>
        <w:rPr>
          <w:sz w:val="24"/>
          <w:szCs w:val="24"/>
        </w:rPr>
      </w:pPr>
    </w:p>
    <w:p w14:paraId="0CC29C04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jc w:val="both"/>
        <w:rPr>
          <w:b/>
          <w:sz w:val="24"/>
          <w:szCs w:val="24"/>
        </w:rPr>
      </w:pPr>
    </w:p>
    <w:p w14:paraId="20E80CDD" w14:textId="77777777" w:rsidR="00D97323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jc w:val="both"/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5AAD1A11" wp14:editId="3DCDEB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09" cy="1443677"/>
                <wp:effectExtent l="0" t="0" r="0" b="0"/>
                <wp:wrapNone/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09" cy="1443677"/>
                          <a:chOff x="1565825" y="3058150"/>
                          <a:chExt cx="7560350" cy="1443700"/>
                        </a:xfrm>
                      </wpg:grpSpPr>
                      <wpg:grpSp>
                        <wpg:cNvPr id="66497797" name="Agrupar 66497797"/>
                        <wpg:cNvGrpSpPr/>
                        <wpg:grpSpPr>
                          <a:xfrm>
                            <a:off x="1565846" y="3058162"/>
                            <a:ext cx="7560309" cy="1443677"/>
                            <a:chOff x="1565825" y="3058150"/>
                            <a:chExt cx="7560350" cy="1443700"/>
                          </a:xfrm>
                        </wpg:grpSpPr>
                        <wps:wsp>
                          <wps:cNvPr id="1686998334" name="Retângulo 1686998334"/>
                          <wps:cNvSpPr/>
                          <wps:spPr>
                            <a:xfrm>
                              <a:off x="1565825" y="3058150"/>
                              <a:ext cx="7560350" cy="144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033EE8" w14:textId="77777777" w:rsidR="00D97323" w:rsidRDefault="00D9732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29554019" name="Agrupar 529554019"/>
                          <wpg:cNvGrpSpPr/>
                          <wpg:grpSpPr>
                            <a:xfrm>
                              <a:off x="1565846" y="3058162"/>
                              <a:ext cx="7560309" cy="1443677"/>
                              <a:chOff x="1565825" y="3066875"/>
                              <a:chExt cx="7560350" cy="1426250"/>
                            </a:xfrm>
                          </wpg:grpSpPr>
                          <wps:wsp>
                            <wps:cNvPr id="1781356845" name="Retângulo 1781356845"/>
                            <wps:cNvSpPr/>
                            <wps:spPr>
                              <a:xfrm>
                                <a:off x="1565825" y="3066875"/>
                                <a:ext cx="7560350" cy="142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ED446A" w14:textId="77777777" w:rsidR="00D97323" w:rsidRDefault="00D9732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862524870" name="Agrupar 1862524870"/>
                            <wpg:cNvGrpSpPr/>
                            <wpg:grpSpPr>
                              <a:xfrm>
                                <a:off x="1565846" y="3066895"/>
                                <a:ext cx="7560309" cy="1426210"/>
                                <a:chOff x="0" y="0"/>
                                <a:chExt cx="7560309" cy="1426210"/>
                              </a:xfrm>
                            </wpg:grpSpPr>
                            <wps:wsp>
                              <wps:cNvPr id="484222456" name="Retângulo 484222456"/>
                              <wps:cNvSpPr/>
                              <wps:spPr>
                                <a:xfrm>
                                  <a:off x="0" y="0"/>
                                  <a:ext cx="7560300" cy="142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0E7042" w14:textId="77777777" w:rsidR="00D97323" w:rsidRDefault="00D97323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8158075" name="Shape 8"/>
                                <pic:cNvPicPr preferRelativeResize="0"/>
                              </pic:nvPicPr>
                              <pic:blipFill rotWithShape="1">
                                <a:blip r:embed="rId5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7560309" cy="13647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Shape 9"/>
                                <pic:cNvPicPr preferRelativeResize="0"/>
                              </pic:nvPicPr>
                              <pic:blipFill rotWithShape="1">
                                <a:blip r:embed="rId6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683259" y="171450"/>
                                  <a:ext cx="922007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353848003" name="Retângulo 1353848003"/>
                              <wps:cNvSpPr/>
                              <wps:spPr>
                                <a:xfrm>
                                  <a:off x="0" y="0"/>
                                  <a:ext cx="7560309" cy="1426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A1AD22" w14:textId="77777777" w:rsidR="00D97323" w:rsidRDefault="00D97323">
                                    <w:pPr>
                                      <w:textDirection w:val="btLr"/>
                                    </w:pPr>
                                  </w:p>
                                  <w:p w14:paraId="1F7BE0D9" w14:textId="77777777" w:rsidR="00D97323" w:rsidRDefault="00D97323">
                                    <w:pPr>
                                      <w:textDirection w:val="btLr"/>
                                    </w:pPr>
                                  </w:p>
                                  <w:p w14:paraId="6E6DA318" w14:textId="77777777" w:rsidR="00D97323" w:rsidRDefault="00D97323">
                                    <w:pPr>
                                      <w:textDirection w:val="btLr"/>
                                    </w:pPr>
                                  </w:p>
                                  <w:p w14:paraId="7F16CDBF" w14:textId="77777777" w:rsidR="00D97323" w:rsidRDefault="00D97323">
                                    <w:pPr>
                                      <w:spacing w:before="30"/>
                                      <w:textDirection w:val="btLr"/>
                                    </w:pPr>
                                  </w:p>
                                  <w:p w14:paraId="28E00629" w14:textId="77777777" w:rsidR="00D97323" w:rsidRDefault="00D97323">
                                    <w:pPr>
                                      <w:ind w:left="819" w:right="814" w:firstLine="2457"/>
                                      <w:jc w:val="center"/>
                                      <w:textDirection w:val="btLr"/>
                                    </w:pPr>
                                  </w:p>
                                  <w:p w14:paraId="35590A6B" w14:textId="77777777" w:rsidR="00D97323" w:rsidRDefault="00D97323">
                                    <w:pPr>
                                      <w:ind w:left="819" w:right="814" w:firstLine="2457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09" cy="1443677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09" cy="14436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14231BC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jc w:val="both"/>
        <w:rPr>
          <w:b/>
          <w:sz w:val="24"/>
          <w:szCs w:val="24"/>
        </w:rPr>
      </w:pPr>
    </w:p>
    <w:p w14:paraId="637ABCA8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jc w:val="both"/>
        <w:rPr>
          <w:b/>
          <w:sz w:val="24"/>
          <w:szCs w:val="24"/>
        </w:rPr>
      </w:pPr>
    </w:p>
    <w:p w14:paraId="76A45E2F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jc w:val="both"/>
        <w:rPr>
          <w:b/>
          <w:sz w:val="24"/>
          <w:szCs w:val="24"/>
        </w:rPr>
      </w:pPr>
    </w:p>
    <w:p w14:paraId="1ABE1E9F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jc w:val="both"/>
        <w:rPr>
          <w:b/>
          <w:sz w:val="24"/>
          <w:szCs w:val="24"/>
        </w:rPr>
      </w:pPr>
    </w:p>
    <w:p w14:paraId="0AA982AC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spacing w:before="1"/>
        <w:ind w:right="1143"/>
        <w:jc w:val="both"/>
        <w:rPr>
          <w:b/>
          <w:sz w:val="24"/>
          <w:szCs w:val="24"/>
        </w:rPr>
      </w:pPr>
    </w:p>
    <w:p w14:paraId="2406A9D9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jc w:val="both"/>
        <w:rPr>
          <w:b/>
          <w:sz w:val="24"/>
          <w:szCs w:val="24"/>
        </w:rPr>
      </w:pPr>
    </w:p>
    <w:p w14:paraId="2EAEA780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jc w:val="both"/>
        <w:rPr>
          <w:b/>
          <w:sz w:val="24"/>
          <w:szCs w:val="24"/>
        </w:rPr>
      </w:pPr>
    </w:p>
    <w:p w14:paraId="7D5C9FC8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jc w:val="both"/>
        <w:rPr>
          <w:b/>
          <w:sz w:val="24"/>
          <w:szCs w:val="24"/>
        </w:rPr>
      </w:pPr>
    </w:p>
    <w:p w14:paraId="656AA408" w14:textId="77777777" w:rsidR="00D97323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REFERÊNCIAS </w:t>
      </w:r>
    </w:p>
    <w:p w14:paraId="4723A1CB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jc w:val="both"/>
        <w:rPr>
          <w:b/>
          <w:sz w:val="24"/>
          <w:szCs w:val="24"/>
        </w:rPr>
      </w:pPr>
    </w:p>
    <w:p w14:paraId="3D02CF40" w14:textId="77777777" w:rsidR="00D97323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rPr>
          <w:sz w:val="16"/>
          <w:szCs w:val="16"/>
        </w:rPr>
      </w:pPr>
      <w:r>
        <w:rPr>
          <w:sz w:val="16"/>
          <w:szCs w:val="16"/>
        </w:rPr>
        <w:t>TROTSENBURG, A. S. P. van. </w:t>
      </w:r>
      <w:r w:rsidRPr="009B3640">
        <w:rPr>
          <w:sz w:val="16"/>
          <w:szCs w:val="16"/>
          <w:lang w:val="en-US"/>
        </w:rPr>
        <w:t>Management of neonates born to mothers with thyroid dysfunction, and points for attention during pregnancy. </w:t>
      </w:r>
      <w:r w:rsidRPr="009B3640">
        <w:rPr>
          <w:b/>
          <w:sz w:val="16"/>
          <w:szCs w:val="16"/>
          <w:lang w:val="en-US"/>
        </w:rPr>
        <w:t>Best Practice &amp; Research Clinical Endocrinology &amp; Metabolism,</w:t>
      </w:r>
      <w:r w:rsidRPr="009B3640">
        <w:rPr>
          <w:sz w:val="16"/>
          <w:szCs w:val="16"/>
          <w:lang w:val="en-US"/>
        </w:rPr>
        <w:t xml:space="preserve"> [s. l.], v. 34, n. 2020, p. 101437, 2020. </w:t>
      </w:r>
      <w:r>
        <w:rPr>
          <w:sz w:val="16"/>
          <w:szCs w:val="16"/>
        </w:rPr>
        <w:t>DOI: </w:t>
      </w:r>
      <w:hyperlink r:id="rId11">
        <w:r>
          <w:rPr>
            <w:color w:val="0563C1"/>
            <w:sz w:val="16"/>
            <w:szCs w:val="16"/>
            <w:u w:val="single"/>
          </w:rPr>
          <w:t>https://doi.org/10.1016/j.beem.2020.101437</w:t>
        </w:r>
      </w:hyperlink>
      <w:r>
        <w:rPr>
          <w:sz w:val="16"/>
          <w:szCs w:val="16"/>
        </w:rPr>
        <w:t>.</w:t>
      </w:r>
    </w:p>
    <w:p w14:paraId="2FD5904F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rPr>
          <w:sz w:val="16"/>
          <w:szCs w:val="16"/>
        </w:rPr>
      </w:pPr>
    </w:p>
    <w:p w14:paraId="2F0DFA2C" w14:textId="77777777" w:rsidR="00D97323" w:rsidRPr="009B3640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CAFFREY, </w:t>
      </w:r>
      <w:proofErr w:type="spellStart"/>
      <w:r>
        <w:rPr>
          <w:sz w:val="16"/>
          <w:szCs w:val="16"/>
        </w:rPr>
        <w:t>Aoife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et</w:t>
      </w:r>
      <w:proofErr w:type="spellEnd"/>
      <w:r>
        <w:rPr>
          <w:sz w:val="16"/>
          <w:szCs w:val="16"/>
        </w:rPr>
        <w:t xml:space="preserve"> al. </w:t>
      </w:r>
      <w:proofErr w:type="spellStart"/>
      <w:r>
        <w:rPr>
          <w:sz w:val="16"/>
          <w:szCs w:val="16"/>
        </w:rPr>
        <w:t>Effects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of</w:t>
      </w:r>
      <w:proofErr w:type="spellEnd"/>
      <w:r>
        <w:rPr>
          <w:sz w:val="16"/>
          <w:szCs w:val="16"/>
        </w:rPr>
        <w:t xml:space="preserve"> maternal </w:t>
      </w:r>
      <w:proofErr w:type="spellStart"/>
      <w:r>
        <w:rPr>
          <w:sz w:val="16"/>
          <w:szCs w:val="16"/>
        </w:rPr>
        <w:t>folic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acid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supplementation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during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second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third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trimesters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of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pregnancy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neurocognitive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development</w:t>
      </w:r>
      <w:proofErr w:type="spellEnd"/>
      <w:r>
        <w:rPr>
          <w:sz w:val="16"/>
          <w:szCs w:val="16"/>
        </w:rPr>
        <w:t xml:space="preserve"> in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child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an</w:t>
      </w:r>
      <w:proofErr w:type="spellEnd"/>
      <w:r>
        <w:rPr>
          <w:sz w:val="16"/>
          <w:szCs w:val="16"/>
        </w:rPr>
        <w:t xml:space="preserve"> 11-year follow-up </w:t>
      </w:r>
      <w:proofErr w:type="spellStart"/>
      <w:r>
        <w:rPr>
          <w:sz w:val="16"/>
          <w:szCs w:val="16"/>
        </w:rPr>
        <w:t>from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randomised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controlled</w:t>
      </w:r>
      <w:proofErr w:type="spellEnd"/>
      <w:r>
        <w:rPr>
          <w:sz w:val="16"/>
          <w:szCs w:val="16"/>
        </w:rPr>
        <w:t xml:space="preserve"> trial. </w:t>
      </w:r>
      <w:r w:rsidRPr="009B3640">
        <w:rPr>
          <w:b/>
          <w:sz w:val="16"/>
          <w:szCs w:val="16"/>
          <w:lang w:val="en-US"/>
        </w:rPr>
        <w:t>BMC Medicine,</w:t>
      </w:r>
      <w:r w:rsidRPr="009B3640">
        <w:rPr>
          <w:sz w:val="16"/>
          <w:szCs w:val="16"/>
          <w:lang w:val="en-US"/>
        </w:rPr>
        <w:t xml:space="preserve"> [s. l.], v. 19, n. 73, 2021. DOI: </w:t>
      </w:r>
      <w:hyperlink r:id="rId12">
        <w:r w:rsidRPr="009B3640">
          <w:rPr>
            <w:color w:val="0563C1"/>
            <w:sz w:val="16"/>
            <w:szCs w:val="16"/>
            <w:u w:val="single"/>
            <w:lang w:val="en-US"/>
          </w:rPr>
          <w:t>https://doi.org/10.1186/s12916-021-01914-9</w:t>
        </w:r>
      </w:hyperlink>
      <w:r w:rsidRPr="009B3640">
        <w:rPr>
          <w:sz w:val="16"/>
          <w:szCs w:val="16"/>
          <w:lang w:val="en-US"/>
        </w:rPr>
        <w:t xml:space="preserve">. </w:t>
      </w:r>
    </w:p>
    <w:p w14:paraId="46432ACC" w14:textId="77777777" w:rsidR="00D97323" w:rsidRPr="009B3640" w:rsidRDefault="00D97323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rPr>
          <w:sz w:val="16"/>
          <w:szCs w:val="16"/>
          <w:lang w:val="en-US"/>
        </w:rPr>
      </w:pPr>
    </w:p>
    <w:p w14:paraId="19CDB286" w14:textId="77777777" w:rsidR="00D97323" w:rsidRPr="009B3640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rPr>
          <w:sz w:val="16"/>
          <w:szCs w:val="16"/>
          <w:lang w:val="en-US"/>
        </w:rPr>
      </w:pPr>
      <w:r w:rsidRPr="009B3640">
        <w:rPr>
          <w:sz w:val="16"/>
          <w:szCs w:val="16"/>
          <w:lang w:val="en-US"/>
        </w:rPr>
        <w:t>ELHAKEEM, Ahmed. et al. </w:t>
      </w:r>
      <w:r>
        <w:rPr>
          <w:sz w:val="16"/>
          <w:szCs w:val="16"/>
        </w:rPr>
        <w:t xml:space="preserve">Effect </w:t>
      </w:r>
      <w:proofErr w:type="spellStart"/>
      <w:r>
        <w:rPr>
          <w:sz w:val="16"/>
          <w:szCs w:val="16"/>
        </w:rPr>
        <w:t>of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common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pregnancy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and</w:t>
      </w:r>
      <w:proofErr w:type="spellEnd"/>
      <w:r>
        <w:rPr>
          <w:sz w:val="16"/>
          <w:szCs w:val="16"/>
        </w:rPr>
        <w:t xml:space="preserve"> perinatal </w:t>
      </w:r>
      <w:proofErr w:type="spellStart"/>
      <w:r>
        <w:rPr>
          <w:sz w:val="16"/>
          <w:szCs w:val="16"/>
        </w:rPr>
        <w:t>complications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offspring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metabolic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traits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across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life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course</w:t>
      </w:r>
      <w:proofErr w:type="spellEnd"/>
      <w:r>
        <w:rPr>
          <w:sz w:val="16"/>
          <w:szCs w:val="16"/>
        </w:rPr>
        <w:t xml:space="preserve">: a </w:t>
      </w:r>
      <w:proofErr w:type="spellStart"/>
      <w:r>
        <w:rPr>
          <w:sz w:val="16"/>
          <w:szCs w:val="16"/>
        </w:rPr>
        <w:t>multi-cohort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study</w:t>
      </w:r>
      <w:proofErr w:type="spellEnd"/>
      <w:r>
        <w:rPr>
          <w:sz w:val="16"/>
          <w:szCs w:val="16"/>
        </w:rPr>
        <w:t>. </w:t>
      </w:r>
      <w:r w:rsidRPr="009B3640">
        <w:rPr>
          <w:b/>
          <w:sz w:val="16"/>
          <w:szCs w:val="16"/>
          <w:lang w:val="en-US"/>
        </w:rPr>
        <w:t xml:space="preserve">BMC Medicine, </w:t>
      </w:r>
      <w:r w:rsidRPr="009B3640">
        <w:rPr>
          <w:sz w:val="16"/>
          <w:szCs w:val="16"/>
          <w:lang w:val="en-US"/>
        </w:rPr>
        <w:t>[s. l.], v. 21, n. 23, 2023. DOI: </w:t>
      </w:r>
      <w:hyperlink r:id="rId13">
        <w:r w:rsidRPr="009B3640">
          <w:rPr>
            <w:color w:val="0563C1"/>
            <w:sz w:val="16"/>
            <w:szCs w:val="16"/>
            <w:u w:val="single"/>
            <w:lang w:val="en-US"/>
          </w:rPr>
          <w:t>https://doi.org/10.1186/s12916-022-02711-8</w:t>
        </w:r>
      </w:hyperlink>
      <w:r w:rsidRPr="009B3640">
        <w:rPr>
          <w:sz w:val="16"/>
          <w:szCs w:val="16"/>
          <w:lang w:val="en-US"/>
        </w:rPr>
        <w:t>.</w:t>
      </w:r>
    </w:p>
    <w:p w14:paraId="03466D10" w14:textId="77777777" w:rsidR="00D97323" w:rsidRPr="009B3640" w:rsidRDefault="00D97323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rPr>
          <w:sz w:val="16"/>
          <w:szCs w:val="16"/>
          <w:lang w:val="en-US"/>
        </w:rPr>
      </w:pPr>
    </w:p>
    <w:p w14:paraId="3FD2C2FF" w14:textId="77777777" w:rsidR="00D97323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rPr>
          <w:sz w:val="16"/>
          <w:szCs w:val="16"/>
        </w:rPr>
      </w:pPr>
      <w:r w:rsidRPr="009B3640">
        <w:rPr>
          <w:sz w:val="16"/>
          <w:szCs w:val="16"/>
          <w:lang w:val="en-US"/>
        </w:rPr>
        <w:t>HLONGWANE, Tsakane MAG. et al. </w:t>
      </w:r>
      <w:proofErr w:type="spellStart"/>
      <w:r>
        <w:rPr>
          <w:sz w:val="16"/>
          <w:szCs w:val="16"/>
        </w:rPr>
        <w:t>Implementing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antenatal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care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recommendations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South</w:t>
      </w:r>
      <w:proofErr w:type="spellEnd"/>
      <w:r>
        <w:rPr>
          <w:sz w:val="16"/>
          <w:szCs w:val="16"/>
        </w:rPr>
        <w:t xml:space="preserve"> Africa. </w:t>
      </w:r>
      <w:r w:rsidRPr="009B3640">
        <w:rPr>
          <w:b/>
          <w:sz w:val="16"/>
          <w:szCs w:val="16"/>
          <w:lang w:val="en-US"/>
        </w:rPr>
        <w:t xml:space="preserve">Bulletin of the World Health Organization, </w:t>
      </w:r>
      <w:r w:rsidRPr="009B3640">
        <w:rPr>
          <w:sz w:val="16"/>
          <w:szCs w:val="16"/>
          <w:lang w:val="en-US"/>
        </w:rPr>
        <w:t xml:space="preserve">[s. l.], v. 99, p. 220–227, 2021. </w:t>
      </w:r>
      <w:r>
        <w:rPr>
          <w:sz w:val="16"/>
          <w:szCs w:val="16"/>
        </w:rPr>
        <w:t>DOI: </w:t>
      </w:r>
      <w:hyperlink r:id="rId14">
        <w:r>
          <w:rPr>
            <w:color w:val="0563C1"/>
            <w:sz w:val="16"/>
            <w:szCs w:val="16"/>
            <w:u w:val="single"/>
          </w:rPr>
          <w:t>https://doi.org/10.2471/BLT.20.278945</w:t>
        </w:r>
      </w:hyperlink>
      <w:r>
        <w:rPr>
          <w:sz w:val="16"/>
          <w:szCs w:val="16"/>
        </w:rPr>
        <w:t xml:space="preserve">. </w:t>
      </w:r>
    </w:p>
    <w:p w14:paraId="138F95B8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rPr>
          <w:sz w:val="16"/>
          <w:szCs w:val="16"/>
        </w:rPr>
      </w:pPr>
    </w:p>
    <w:p w14:paraId="066F7F9A" w14:textId="77777777" w:rsidR="00D97323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rPr>
          <w:sz w:val="16"/>
          <w:szCs w:val="16"/>
        </w:rPr>
      </w:pPr>
      <w:r>
        <w:rPr>
          <w:sz w:val="16"/>
          <w:szCs w:val="16"/>
        </w:rPr>
        <w:t xml:space="preserve">Ortiz Ramos, V. A. </w:t>
      </w:r>
      <w:proofErr w:type="spellStart"/>
      <w:r>
        <w:rPr>
          <w:sz w:val="16"/>
          <w:szCs w:val="16"/>
        </w:rPr>
        <w:t>et</w:t>
      </w:r>
      <w:proofErr w:type="spellEnd"/>
      <w:r>
        <w:rPr>
          <w:sz w:val="16"/>
          <w:szCs w:val="16"/>
        </w:rPr>
        <w:t xml:space="preserve"> al. </w:t>
      </w:r>
      <w:proofErr w:type="spellStart"/>
      <w:r>
        <w:rPr>
          <w:sz w:val="16"/>
          <w:szCs w:val="16"/>
        </w:rPr>
        <w:t>Estudio</w:t>
      </w:r>
      <w:proofErr w:type="spellEnd"/>
      <w:r>
        <w:rPr>
          <w:sz w:val="16"/>
          <w:szCs w:val="16"/>
        </w:rPr>
        <w:t xml:space="preserve"> comparativo de </w:t>
      </w:r>
      <w:proofErr w:type="spellStart"/>
      <w:r>
        <w:rPr>
          <w:sz w:val="16"/>
          <w:szCs w:val="16"/>
        </w:rPr>
        <w:t>guías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atención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prenatal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Latinoamérica</w:t>
      </w:r>
      <w:proofErr w:type="spellEnd"/>
      <w:r>
        <w:rPr>
          <w:sz w:val="16"/>
          <w:szCs w:val="16"/>
        </w:rPr>
        <w:t>. </w:t>
      </w:r>
      <w:r>
        <w:rPr>
          <w:b/>
          <w:sz w:val="16"/>
          <w:szCs w:val="16"/>
        </w:rPr>
        <w:t xml:space="preserve">Revista de </w:t>
      </w:r>
      <w:proofErr w:type="spellStart"/>
      <w:r>
        <w:rPr>
          <w:b/>
          <w:sz w:val="16"/>
          <w:szCs w:val="16"/>
        </w:rPr>
        <w:t>Obstetricia</w:t>
      </w:r>
      <w:proofErr w:type="spellEnd"/>
      <w:r>
        <w:rPr>
          <w:b/>
          <w:sz w:val="16"/>
          <w:szCs w:val="16"/>
        </w:rPr>
        <w:t xml:space="preserve"> y </w:t>
      </w:r>
      <w:proofErr w:type="spellStart"/>
      <w:r>
        <w:rPr>
          <w:b/>
          <w:sz w:val="16"/>
          <w:szCs w:val="16"/>
        </w:rPr>
        <w:t>Ginecología</w:t>
      </w:r>
      <w:proofErr w:type="spellEnd"/>
      <w:r>
        <w:rPr>
          <w:b/>
          <w:sz w:val="16"/>
          <w:szCs w:val="16"/>
        </w:rPr>
        <w:t xml:space="preserve"> de Venezuela,</w:t>
      </w:r>
      <w:r>
        <w:rPr>
          <w:sz w:val="16"/>
          <w:szCs w:val="16"/>
        </w:rPr>
        <w:t xml:space="preserve"> 84(2), 155-167, 2024. DOI: </w:t>
      </w:r>
      <w:hyperlink r:id="rId15">
        <w:r>
          <w:rPr>
            <w:color w:val="0563C1"/>
            <w:sz w:val="16"/>
            <w:szCs w:val="16"/>
            <w:u w:val="single"/>
          </w:rPr>
          <w:t>10.51288/00840209</w:t>
        </w:r>
      </w:hyperlink>
      <w:r>
        <w:rPr>
          <w:sz w:val="16"/>
          <w:szCs w:val="16"/>
        </w:rPr>
        <w:t>.</w:t>
      </w:r>
    </w:p>
    <w:p w14:paraId="7E7EDC8E" w14:textId="77777777" w:rsidR="00D97323" w:rsidRDefault="00D97323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rPr>
          <w:sz w:val="16"/>
          <w:szCs w:val="16"/>
        </w:rPr>
      </w:pPr>
    </w:p>
    <w:sectPr w:rsidR="00D97323">
      <w:pgSz w:w="11910" w:h="16840"/>
      <w:pgMar w:top="0" w:right="0" w:bottom="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23"/>
    <w:rsid w:val="00270C4C"/>
    <w:rsid w:val="009B3640"/>
    <w:rsid w:val="00D9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E0292F"/>
  <w15:docId w15:val="{4384BFB3-039A-7E42-84D4-E9556DC2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86/s12916-022-02711-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186/s12916-021-01914-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s://doi.org/10.1016/j.beem.2020.101437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doi.org/10.51288/00840209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oi.org/10.2471/BLT.20.2789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4zA0jATb83Vy/kIUzecunbn3A==">CgMxLjA4AHIhMVRrc2E4bTdoUnRNVmZhQjJnSjljelBsUTFqUVNSMDdE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876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Paolla Santiago</cp:lastModifiedBy>
  <cp:revision>2</cp:revision>
  <dcterms:created xsi:type="dcterms:W3CDTF">2024-11-03T15:22:00Z</dcterms:created>
  <dcterms:modified xsi:type="dcterms:W3CDTF">2024-11-03T15:22:00Z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2024-04-29T00:00:00Z</vt:lpwstr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lpwstr>2024-04-29T00:00:00Z</vt:lpwstr>
  </property>
</Properties>
</file>