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AFC051" w14:textId="1082B78D" w:rsidR="009E4003" w:rsidRDefault="00000000" w:rsidP="009473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VENTILAÇÃO MECÂNICA</w:t>
      </w:r>
      <w:r w:rsidR="00F2030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AÇÕES PREVENTIVAS DA PNEUMONIA</w:t>
      </w:r>
    </w:p>
    <w:p w14:paraId="4671C282" w14:textId="77777777" w:rsidR="009E400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Yasmim Xavier Arruda Costa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153FE253" w14:textId="77777777" w:rsidR="009E400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Isabella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Candida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Vargas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4EDA4F9C" w14:textId="77777777" w:rsidR="009E400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Maria Luiza Veiga de Araújo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3  </w:t>
      </w:r>
    </w:p>
    <w:p w14:paraId="282CFC20" w14:textId="77777777" w:rsidR="009E400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Mariana Souza Moraes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60D1130B" w14:textId="77777777" w:rsidR="009E400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Geovana Passos Brito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4FD46868" w14:textId="77777777" w:rsidR="009E400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Ítalo Rezende Franco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22B64EB3" w14:textId="77777777" w:rsidR="009E4003" w:rsidRDefault="009E4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6F5F89A" w14:textId="75A0AF16" w:rsidR="009E4003" w:rsidRPr="00F20306" w:rsidRDefault="00000000" w:rsidP="00F203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06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F20306">
        <w:rPr>
          <w:rFonts w:ascii="Times New Roman" w:eastAsia="Times New Roman" w:hAnsi="Times New Roman" w:cs="Times New Roman"/>
          <w:sz w:val="24"/>
          <w:szCs w:val="24"/>
        </w:rPr>
        <w:t xml:space="preserve"> Intubação endotraqueal e ventilação mecânica (VM) são caracterizados como os meios terapêuticos são amplamente utilizados nas Unidades de terapia intensiva (UTIs) que podem salvar a vida de pacientes gravemente enfermos. No entanto, essas intervenções também podem ser prejudiciais. Pacientes com pneumonia associada à ventilação mecânica (PAV) é uma das complicações mais comuns. Diante desse cenário, é importante que os estabelecimentos de saúde priorizem as medidas de prevenção da PAV. </w:t>
      </w:r>
      <w:r w:rsidRPr="00F20306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Pr="00F20306">
        <w:rPr>
          <w:rFonts w:ascii="Times New Roman" w:eastAsia="Times New Roman" w:hAnsi="Times New Roman" w:cs="Times New Roman"/>
          <w:sz w:val="24"/>
          <w:szCs w:val="24"/>
        </w:rPr>
        <w:t xml:space="preserve"> Identificar as medidas de prevenção da PAV. </w:t>
      </w:r>
      <w:r w:rsidRPr="00F20306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Pr="00F20306">
        <w:rPr>
          <w:rFonts w:ascii="Times New Roman" w:eastAsia="Times New Roman" w:hAnsi="Times New Roman" w:cs="Times New Roman"/>
          <w:sz w:val="24"/>
          <w:szCs w:val="24"/>
        </w:rPr>
        <w:t xml:space="preserve"> Trata-se de um estudo bibliográfico, do tipo, revisão integrativa da literatura, cuja abordagem utilizada foi a discursiva. Para embasamento da pesquisa, utilizou-se um levantamento de dados, nas bases de dados científicas: LILACS, SCIELO e BDENF, sob a aplicabilidade dos seguintes descritores: Terapia intensiva; Pneumonia associada à ventilação mecânica; Infecção hospitalar, intermediado pelo operador booleano </w:t>
      </w:r>
      <w:r w:rsidRPr="00F20306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F20306">
        <w:rPr>
          <w:rFonts w:ascii="Times New Roman" w:eastAsia="Times New Roman" w:hAnsi="Times New Roman" w:cs="Times New Roman"/>
          <w:sz w:val="24"/>
          <w:szCs w:val="24"/>
        </w:rPr>
        <w:t xml:space="preserve">. Para garantir a elegibilidade da amostra selecionada, definiu-se os seguintes critérios de inclusão: Artigos completos, disponíveis na íntegra, no idioma </w:t>
      </w:r>
      <w:r w:rsidR="00F20306" w:rsidRPr="00F20306">
        <w:rPr>
          <w:rFonts w:ascii="Times New Roman" w:eastAsia="Times New Roman" w:hAnsi="Times New Roman" w:cs="Times New Roman"/>
          <w:sz w:val="24"/>
          <w:szCs w:val="24"/>
        </w:rPr>
        <w:t>português</w:t>
      </w:r>
      <w:r w:rsidRPr="00F20306">
        <w:rPr>
          <w:rFonts w:ascii="Times New Roman" w:eastAsia="Times New Roman" w:hAnsi="Times New Roman" w:cs="Times New Roman"/>
          <w:sz w:val="24"/>
          <w:szCs w:val="24"/>
        </w:rPr>
        <w:t xml:space="preserve"> e publicados entre os últimos 5 anos. Como critérios de exclusão, definiu-se: Trabalhos duplicados em mais de uma base, teses, monografias e dissertações, bem como, os que não atenderam ao tema em questão. Assim, com o levantamento de dados, emergiram 58 estudos, com a leitura dos resumos e títulos, excluiu-se 36 e com a leitura na íntegra, selecionou-se 7 para compor a amostra dos resultados. </w:t>
      </w:r>
      <w:r w:rsidRPr="00F20306">
        <w:rPr>
          <w:rFonts w:ascii="Times New Roman" w:eastAsia="Times New Roman" w:hAnsi="Times New Roman" w:cs="Times New Roman"/>
          <w:b/>
          <w:sz w:val="24"/>
          <w:szCs w:val="24"/>
        </w:rPr>
        <w:t>RESULTADOS E DISCUSSÕES:</w:t>
      </w:r>
      <w:r w:rsidRPr="00F20306">
        <w:rPr>
          <w:rFonts w:ascii="Times New Roman" w:eastAsia="Times New Roman" w:hAnsi="Times New Roman" w:cs="Times New Roman"/>
          <w:sz w:val="24"/>
          <w:szCs w:val="24"/>
        </w:rPr>
        <w:t xml:space="preserve"> Como profilaxia relacionada à pneumonia do ventilador, os estudos apresentaram como medidas de prevenção a higiene das mãos e oral; prevenção da aspiração brônquica de secreções devido à elevação, controle de pressão do manguito de 30 a 45 graus da cabeça, cuidado com sucção de secreção e circuito de ventilação, sucção e secretado apenas quando necessário, sem substituição circuito de ventilação regular, evitar condensação, verificar diariamente a possível extubação do paciente. Frente a análise da capacitação dos profissionais Enfermeiros e fisioterapeutas, foi evidenciado que ambos têm conhecimento ótimo para cuidados preventivos de PAV. Alguns dos cuidados mencionados têm evidências quanto ao seu uso. Além disso, o uso de ventilação não invasiva tem se mostrado como parte do desmame e como uma boa estratégia para evitar a reintubação. No entanto, é questionável se seu uso pode realmente retardar a intubação necessária e aumentar a mortalidade, não devendo causar danos. </w:t>
      </w:r>
      <w:r w:rsidRPr="00F20306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Pr="00F20306">
        <w:rPr>
          <w:rFonts w:ascii="Times New Roman" w:eastAsia="Times New Roman" w:hAnsi="Times New Roman" w:cs="Times New Roman"/>
          <w:sz w:val="24"/>
          <w:szCs w:val="24"/>
        </w:rPr>
        <w:t xml:space="preserve"> Esta pesquisa alcançou os objetivos propostos, assim, os resultados deste estudo contribuíram para o conhecimento no que tange a qualidade e segurança do atendimento aos pacientes atendidos sob ventilação mecânica. Mostra-se no </w:t>
      </w:r>
      <w:r w:rsidRPr="00F203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decorrer dos resultados, a importância da incorporação de práticas seguras que é essencial e imprescindível para a prevenção da pneumonia. </w:t>
      </w:r>
    </w:p>
    <w:p w14:paraId="654F0209" w14:textId="77777777" w:rsidR="009E4003" w:rsidRPr="00F2030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Pr="00F20306">
        <w:rPr>
          <w:rFonts w:ascii="Times New Roman" w:eastAsia="Times New Roman" w:hAnsi="Times New Roman" w:cs="Times New Roman"/>
          <w:sz w:val="24"/>
          <w:szCs w:val="24"/>
        </w:rPr>
        <w:t>Terapia intensiva; Pneumonia associada à ventilação mecânica; Infecção hospitalar.</w:t>
      </w:r>
    </w:p>
    <w:p w14:paraId="230E0829" w14:textId="77777777" w:rsidR="009E4003" w:rsidRPr="00F2030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Pr="00F20306">
        <w:rPr>
          <w:rFonts w:ascii="Times New Roman" w:eastAsia="Times New Roman" w:hAnsi="Times New Roman" w:cs="Times New Roman"/>
          <w:sz w:val="24"/>
          <w:szCs w:val="24"/>
        </w:rPr>
        <w:t>xavieryas22@outlook.com</w:t>
      </w:r>
      <w:r w:rsidRPr="00F20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61D67F" w14:textId="77777777" w:rsidR="009E4003" w:rsidRPr="00F20306" w:rsidRDefault="009E4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6E9A83" w14:textId="77777777" w:rsidR="009E4003" w:rsidRPr="00F2030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3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799810D1" w14:textId="77777777" w:rsidR="00F20306" w:rsidRPr="00F20306" w:rsidRDefault="00F20306" w:rsidP="00F20306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03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BRANCO, Aline et al. Educação para prevenção da pneumonia associada à ventilação mecânica em unidade de terapia intensiva. </w:t>
      </w:r>
      <w:r w:rsidRPr="00F203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Revista Brasileira de Enfermagem</w:t>
      </w:r>
      <w:r w:rsidRPr="00F20306">
        <w:rPr>
          <w:rFonts w:ascii="Times New Roman" w:eastAsia="Times New Roman" w:hAnsi="Times New Roman" w:cs="Times New Roman"/>
          <w:color w:val="222222"/>
          <w:sz w:val="24"/>
          <w:szCs w:val="24"/>
        </w:rPr>
        <w:t>, v. 73, 2020.</w:t>
      </w:r>
    </w:p>
    <w:p w14:paraId="7F3D8824" w14:textId="08F71CD2" w:rsidR="009E4003" w:rsidRPr="00F20306" w:rsidRDefault="00000000" w:rsidP="00F20306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03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COSTA, </w:t>
      </w:r>
      <w:proofErr w:type="spellStart"/>
      <w:r w:rsidRPr="00F20306">
        <w:rPr>
          <w:rFonts w:ascii="Times New Roman" w:eastAsia="Times New Roman" w:hAnsi="Times New Roman" w:cs="Times New Roman"/>
          <w:color w:val="222222"/>
          <w:sz w:val="24"/>
          <w:szCs w:val="24"/>
        </w:rPr>
        <w:t>Givanilson</w:t>
      </w:r>
      <w:proofErr w:type="spellEnd"/>
      <w:r w:rsidRPr="00F203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 Silva et al. Cuidados de enfermagem na prevenção da pneumonia associada à ventilação mecânica. </w:t>
      </w:r>
      <w:r w:rsidRPr="00F203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Rev. Ciênc. </w:t>
      </w:r>
      <w:proofErr w:type="spellStart"/>
      <w:r w:rsidRPr="00F203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Plur</w:t>
      </w:r>
      <w:proofErr w:type="spellEnd"/>
      <w:r w:rsidRPr="00F20306">
        <w:rPr>
          <w:rFonts w:ascii="Times New Roman" w:eastAsia="Times New Roman" w:hAnsi="Times New Roman" w:cs="Times New Roman"/>
          <w:color w:val="222222"/>
          <w:sz w:val="24"/>
          <w:szCs w:val="24"/>
        </w:rPr>
        <w:t>, p. 272-289, 2021.</w:t>
      </w:r>
    </w:p>
    <w:p w14:paraId="0DDC4639" w14:textId="28E2F7A5" w:rsidR="009E4003" w:rsidRPr="00F20306" w:rsidRDefault="00000000" w:rsidP="00F20306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03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KUNZLER, </w:t>
      </w:r>
      <w:proofErr w:type="spellStart"/>
      <w:r w:rsidRPr="00F20306">
        <w:rPr>
          <w:rFonts w:ascii="Times New Roman" w:eastAsia="Times New Roman" w:hAnsi="Times New Roman" w:cs="Times New Roman"/>
          <w:color w:val="222222"/>
          <w:sz w:val="24"/>
          <w:szCs w:val="24"/>
        </w:rPr>
        <w:t>Ilse</w:t>
      </w:r>
      <w:proofErr w:type="spellEnd"/>
      <w:r w:rsidRPr="00F203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Maria; OMIZZOLLO, Sandra; SHAMA, Solange de Fatima </w:t>
      </w:r>
      <w:proofErr w:type="spellStart"/>
      <w:r w:rsidRPr="00F20306">
        <w:rPr>
          <w:rFonts w:ascii="Times New Roman" w:eastAsia="Times New Roman" w:hAnsi="Times New Roman" w:cs="Times New Roman"/>
          <w:color w:val="222222"/>
          <w:sz w:val="24"/>
          <w:szCs w:val="24"/>
        </w:rPr>
        <w:t>Mohd</w:t>
      </w:r>
      <w:proofErr w:type="spellEnd"/>
      <w:r w:rsidRPr="00F203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Suleiman. Avaliação do impacto de uma intervenção educacional em Pneumonia Associada à Ventilação Mecânica. </w:t>
      </w:r>
      <w:r w:rsidRPr="00F203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Fisioterapia e Pesquisa</w:t>
      </w:r>
      <w:r w:rsidRPr="00F20306">
        <w:rPr>
          <w:rFonts w:ascii="Times New Roman" w:eastAsia="Times New Roman" w:hAnsi="Times New Roman" w:cs="Times New Roman"/>
          <w:color w:val="222222"/>
          <w:sz w:val="24"/>
          <w:szCs w:val="24"/>
        </w:rPr>
        <w:t>, v. 28, p. 252-260, 2021.</w:t>
      </w:r>
    </w:p>
    <w:p w14:paraId="1C048BB6" w14:textId="77777777" w:rsidR="00F20306" w:rsidRPr="00F20306" w:rsidRDefault="00F20306" w:rsidP="00F20306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03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LIZ, Janaína Souza et al. Cuidados multiprofissionais relacionados a prevenção da pneumonia associada à ventilação mecânica. </w:t>
      </w:r>
      <w:r w:rsidRPr="00F203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Enfermagem em Foco</w:t>
      </w:r>
      <w:r w:rsidRPr="00F20306">
        <w:rPr>
          <w:rFonts w:ascii="Times New Roman" w:eastAsia="Times New Roman" w:hAnsi="Times New Roman" w:cs="Times New Roman"/>
          <w:color w:val="222222"/>
          <w:sz w:val="24"/>
          <w:szCs w:val="24"/>
        </w:rPr>
        <w:t>, v. 11, n. 2, 2020.</w:t>
      </w:r>
    </w:p>
    <w:p w14:paraId="15C4AF5C" w14:textId="760AEBCA" w:rsidR="009E4003" w:rsidRPr="00F20306" w:rsidRDefault="00000000" w:rsidP="00F20306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03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LOURENÇONE, Emerson Matheus Silva et al. Adesão às medidas preventivas versus incidência de pneumonia associada à ventilação mecânica. </w:t>
      </w:r>
      <w:r w:rsidRPr="00F203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Revista de Epidemiologia e Controle de Infecção</w:t>
      </w:r>
      <w:r w:rsidRPr="00F20306">
        <w:rPr>
          <w:rFonts w:ascii="Times New Roman" w:eastAsia="Times New Roman" w:hAnsi="Times New Roman" w:cs="Times New Roman"/>
          <w:color w:val="222222"/>
          <w:sz w:val="24"/>
          <w:szCs w:val="24"/>
        </w:rPr>
        <w:t>, v. 9, n. 2, p. 142-148, 2019.</w:t>
      </w:r>
    </w:p>
    <w:p w14:paraId="3588204F" w14:textId="77777777" w:rsidR="009E4003" w:rsidRDefault="009E4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23C6C85" w14:textId="77777777" w:rsidR="009E4003" w:rsidRDefault="009E4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1BD77F" w14:textId="77777777" w:rsidR="009E40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sz w:val="20"/>
          <w:szCs w:val="20"/>
        </w:rPr>
        <w:t>Fisioterapia, Universidade Potiguar, Natal/RN, xavieryas22@outlook.com</w:t>
      </w:r>
    </w:p>
    <w:p w14:paraId="3E271149" w14:textId="77777777" w:rsidR="009E40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>
        <w:rPr>
          <w:rFonts w:ascii="Times New Roman" w:eastAsia="Times New Roman" w:hAnsi="Times New Roman" w:cs="Times New Roman"/>
          <w:sz w:val="20"/>
          <w:szCs w:val="20"/>
        </w:rPr>
        <w:t>Medicina, Centro Universitário de Mineiros- UNIFIMES, Mineiros- Goiás, isabellacandida18@gmail.com</w:t>
      </w:r>
    </w:p>
    <w:p w14:paraId="7BCEE872" w14:textId="77777777" w:rsidR="009E40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Medicina pela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UniRV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– Campus Goianésia, Goianésia, GO, gsamarialuiza@hotmail.com</w:t>
      </w:r>
    </w:p>
    <w:p w14:paraId="4BB84FD4" w14:textId="77777777" w:rsidR="009E400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Medicina, Centro Universitário de Mineiros- UNIFIMES, Mineiros- Goiás, marianas.moraes.1@gmail.com</w:t>
      </w:r>
    </w:p>
    <w:p w14:paraId="78DB5FF0" w14:textId="77777777" w:rsidR="009E400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Medicina, Centro Universitário de Mineiros- UNIFIMES, Mineiros- Goiás, geovanapbrito@gmail.com</w:t>
      </w:r>
    </w:p>
    <w:p w14:paraId="12FC77EC" w14:textId="77777777" w:rsidR="009E400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Medicina, Centro Universitário de Mineiros- UNIFIMES, Mineiros- Goiás, Italo.rf_@hotmail.com</w:t>
      </w:r>
    </w:p>
    <w:p w14:paraId="7A91446A" w14:textId="77777777" w:rsidR="009E4003" w:rsidRDefault="009E40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FA92BD" w14:textId="77777777" w:rsidR="009E4003" w:rsidRDefault="009E40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DC3CCA" w14:textId="77777777" w:rsidR="009E4003" w:rsidRDefault="009E40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sectPr w:rsidR="009E4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5D81" w14:textId="77777777" w:rsidR="00B76AFA" w:rsidRDefault="00B76AFA">
      <w:pPr>
        <w:spacing w:after="0" w:line="240" w:lineRule="auto"/>
      </w:pPr>
      <w:r>
        <w:separator/>
      </w:r>
    </w:p>
  </w:endnote>
  <w:endnote w:type="continuationSeparator" w:id="0">
    <w:p w14:paraId="75259D02" w14:textId="77777777" w:rsidR="00B76AFA" w:rsidRDefault="00B7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4338" w14:textId="77777777" w:rsidR="009E4003" w:rsidRDefault="009E40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6DB5" w14:textId="77777777" w:rsidR="009E4003" w:rsidRDefault="009E40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9E53" w14:textId="77777777" w:rsidR="009E4003" w:rsidRDefault="009E40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AAC5" w14:textId="77777777" w:rsidR="00B76AFA" w:rsidRDefault="00B76AFA">
      <w:pPr>
        <w:spacing w:after="0" w:line="240" w:lineRule="auto"/>
      </w:pPr>
      <w:r>
        <w:separator/>
      </w:r>
    </w:p>
  </w:footnote>
  <w:footnote w:type="continuationSeparator" w:id="0">
    <w:p w14:paraId="3A39678F" w14:textId="77777777" w:rsidR="00B76AFA" w:rsidRDefault="00B7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62F6" w14:textId="77777777" w:rsidR="009E40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4DA30E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7B74" w14:textId="77777777" w:rsidR="009E40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0365796D" wp14:editId="66F00078">
          <wp:simplePos x="0" y="0"/>
          <wp:positionH relativeFrom="column">
            <wp:posOffset>3</wp:posOffset>
          </wp:positionH>
          <wp:positionV relativeFrom="paragraph">
            <wp:posOffset>-117472</wp:posOffset>
          </wp:positionV>
          <wp:extent cx="1133475" cy="1054735"/>
          <wp:effectExtent l="0" t="0" r="0" b="0"/>
          <wp:wrapTopAndBottom distT="0" distB="0"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204EEC70" wp14:editId="0ED14D4C">
          <wp:simplePos x="0" y="0"/>
          <wp:positionH relativeFrom="column">
            <wp:posOffset>3545840</wp:posOffset>
          </wp:positionH>
          <wp:positionV relativeFrom="paragraph">
            <wp:posOffset>-15872</wp:posOffset>
          </wp:positionV>
          <wp:extent cx="2214245" cy="872490"/>
          <wp:effectExtent l="0" t="0" r="0" b="0"/>
          <wp:wrapTopAndBottom distT="0" distB="0"/>
          <wp:docPr id="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7667" w14:textId="77777777" w:rsidR="009E40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E8F10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03"/>
    <w:rsid w:val="0094736C"/>
    <w:rsid w:val="009E4003"/>
    <w:rsid w:val="00B76AFA"/>
    <w:rsid w:val="00F20306"/>
    <w:rsid w:val="00F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7D99"/>
  <w15:docId w15:val="{30749128-BBEE-4824-BE01-BAA299F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OZ/V/YLZX2PfmoGryWC2yWgvdA==">AMUW2mWHbc5io/DgTJhIIsqwrBGs6/dOq7WPCtuFJ3/8p0cLbqxyfY9GcdamEh47SsdlNky2ysz2kCyreaBrQjguRutyTNy+uSIwHSX7MfhNWkv/I8jqNjEzoIz0o1z1AUquFBq0mu10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747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Yasmim Xavier</cp:lastModifiedBy>
  <cp:revision>4</cp:revision>
  <dcterms:created xsi:type="dcterms:W3CDTF">2023-03-15T00:25:00Z</dcterms:created>
  <dcterms:modified xsi:type="dcterms:W3CDTF">2023-03-15T00:27:00Z</dcterms:modified>
</cp:coreProperties>
</file>