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8" w:rsidRDefault="00164B8B" w:rsidP="00164B8B">
      <w:pPr>
        <w:pStyle w:val="Corpodetexto"/>
        <w:spacing w:before="2"/>
        <w:jc w:val="center"/>
        <w:rPr>
          <w:rFonts w:ascii="Arial"/>
          <w:b/>
          <w:sz w:val="25"/>
        </w:rPr>
      </w:pPr>
      <w:r w:rsidRPr="00164B8B">
        <w:rPr>
          <w:rFonts w:ascii="Arial"/>
          <w:b/>
          <w:bCs/>
        </w:rPr>
        <w:t>VALIA</w:t>
      </w:r>
      <w:r w:rsidRPr="00164B8B">
        <w:rPr>
          <w:rFonts w:ascii="Arial"/>
          <w:b/>
          <w:bCs/>
        </w:rPr>
        <w:t>ÇÃ</w:t>
      </w:r>
      <w:r w:rsidRPr="00164B8B">
        <w:rPr>
          <w:rFonts w:ascii="Arial"/>
          <w:b/>
          <w:bCs/>
        </w:rPr>
        <w:t>O: UM ITEM INDISSOCI</w:t>
      </w:r>
      <w:r w:rsidRPr="00164B8B">
        <w:rPr>
          <w:rFonts w:ascii="Arial"/>
          <w:b/>
          <w:bCs/>
        </w:rPr>
        <w:t>Á</w:t>
      </w:r>
      <w:r w:rsidRPr="00164B8B">
        <w:rPr>
          <w:rFonts w:ascii="Arial"/>
          <w:b/>
          <w:bCs/>
        </w:rPr>
        <w:t>LVEL DA APRENDIZAGEM</w:t>
      </w:r>
    </w:p>
    <w:p w:rsidR="00A150A0" w:rsidRDefault="00164B8B" w:rsidP="00A150A0">
      <w:pPr>
        <w:pStyle w:val="Corpodetexto"/>
        <w:spacing w:before="127"/>
        <w:ind w:left="5040" w:right="108" w:firstLine="336"/>
        <w:jc w:val="right"/>
        <w:rPr>
          <w:vertAlign w:val="superscript"/>
        </w:rPr>
      </w:pPr>
      <w:proofErr w:type="spellStart"/>
      <w:r w:rsidRPr="00164B8B">
        <w:t>Kellen</w:t>
      </w:r>
      <w:proofErr w:type="spellEnd"/>
      <w:r w:rsidRPr="00164B8B">
        <w:t xml:space="preserve"> Christina Rodrigues Souza</w:t>
      </w:r>
      <w:r w:rsidR="00772649">
        <w:rPr>
          <w:vertAlign w:val="superscript"/>
        </w:rPr>
        <w:t>1</w:t>
      </w:r>
    </w:p>
    <w:p w:rsidR="00A150A0" w:rsidRDefault="00164B8B" w:rsidP="00A150A0">
      <w:pPr>
        <w:pStyle w:val="Corpodetexto"/>
        <w:spacing w:before="127"/>
        <w:ind w:left="5040" w:right="108" w:firstLine="336"/>
        <w:jc w:val="right"/>
      </w:pPr>
      <w:r w:rsidRPr="00164B8B">
        <w:t>Thais Almeida Silva</w:t>
      </w:r>
      <w:r w:rsidR="00772649">
        <w:rPr>
          <w:vertAlign w:val="superscript"/>
        </w:rPr>
        <w:t>2</w:t>
      </w:r>
      <w:r w:rsidR="00A150A0">
        <w:t xml:space="preserve">     </w:t>
      </w:r>
    </w:p>
    <w:p w:rsidR="00782CB8" w:rsidRDefault="00A150A0" w:rsidP="00A150A0">
      <w:pPr>
        <w:pStyle w:val="Corpodetexto"/>
        <w:spacing w:before="127"/>
        <w:ind w:left="5040" w:right="108" w:firstLine="336"/>
        <w:jc w:val="right"/>
      </w:pPr>
      <w:proofErr w:type="spellStart"/>
      <w:r>
        <w:t>Genilde</w:t>
      </w:r>
      <w:r w:rsidR="00F250EF">
        <w:t>r</w:t>
      </w:r>
      <w:proofErr w:type="spellEnd"/>
      <w:r w:rsidR="00F250EF">
        <w:t xml:space="preserve"> Gonçalves</w:t>
      </w:r>
      <w:r w:rsidR="00772649">
        <w:t xml:space="preserve"> da</w:t>
      </w:r>
      <w:r w:rsidR="00772649">
        <w:rPr>
          <w:spacing w:val="-12"/>
        </w:rPr>
        <w:t xml:space="preserve"> </w:t>
      </w:r>
      <w:r w:rsidR="00772649">
        <w:t>Silva</w:t>
      </w:r>
      <w:r>
        <w:rPr>
          <w:vertAlign w:val="superscript"/>
        </w:rPr>
        <w:t>3</w:t>
      </w:r>
    </w:p>
    <w:p w:rsidR="00782CB8" w:rsidRDefault="00782CB8">
      <w:pPr>
        <w:pStyle w:val="Corpodetexto"/>
        <w:spacing w:before="2"/>
      </w:pPr>
    </w:p>
    <w:p w:rsidR="00782CB8" w:rsidRDefault="00772649">
      <w:pPr>
        <w:pStyle w:val="Ttulo1"/>
        <w:spacing w:line="272" w:lineRule="exact"/>
        <w:ind w:left="119"/>
      </w:pPr>
      <w:r>
        <w:t>Resumo:</w:t>
      </w:r>
    </w:p>
    <w:p w:rsidR="00782CB8" w:rsidRDefault="00164B8B" w:rsidP="00164B8B">
      <w:pPr>
        <w:pStyle w:val="Corpodetexto"/>
        <w:spacing w:before="8"/>
        <w:jc w:val="both"/>
        <w:rPr>
          <w:sz w:val="23"/>
        </w:rPr>
      </w:pPr>
      <w:r w:rsidRPr="00164B8B">
        <w:t>Segundo Immanuel Kant: “O homem não é nada além daquilo que a educação faz dele", nesse sentido, é imprescindível que ela seja de qualidade. Assim, se torna necessário entender os processos de ensino-aprendizagem, estes são objeto de estudo da Didática, e dentre os quais, se incluí a</w:t>
      </w:r>
      <w:r w:rsidR="00AF249B">
        <w:t xml:space="preserve"> Avaliação. Será objetivo </w:t>
      </w:r>
      <w:proofErr w:type="gramStart"/>
      <w:r w:rsidR="00AF249B">
        <w:t xml:space="preserve">desta </w:t>
      </w:r>
      <w:r w:rsidRPr="00164B8B">
        <w:t>pesquisa analisar</w:t>
      </w:r>
      <w:proofErr w:type="gramEnd"/>
      <w:r w:rsidRPr="00164B8B">
        <w:t xml:space="preserve"> e compreender a avaliação formativa como também sua atuação na Educação Básica. Esse trabalho fundamenta-se em pesquisa bibliográfica de autores</w:t>
      </w:r>
      <w:r w:rsidR="00F250EF">
        <w:t xml:space="preserve"> como </w:t>
      </w:r>
      <w:proofErr w:type="spellStart"/>
      <w:r w:rsidR="00F250EF">
        <w:t>Jorba</w:t>
      </w:r>
      <w:proofErr w:type="spellEnd"/>
      <w:r w:rsidR="00F250EF">
        <w:t xml:space="preserve"> e </w:t>
      </w:r>
      <w:proofErr w:type="spellStart"/>
      <w:r w:rsidR="00F250EF">
        <w:t>Sanmartí</w:t>
      </w:r>
      <w:proofErr w:type="spellEnd"/>
      <w:r w:rsidR="00F250EF">
        <w:t xml:space="preserve"> (2003), </w:t>
      </w:r>
      <w:proofErr w:type="spellStart"/>
      <w:r w:rsidRPr="00164B8B">
        <w:t>Luckesi</w:t>
      </w:r>
      <w:proofErr w:type="spellEnd"/>
      <w:r w:rsidRPr="00164B8B">
        <w:t xml:space="preserve"> (2011) e Pen</w:t>
      </w:r>
      <w:r w:rsidR="00F250EF">
        <w:t xml:space="preserve">na Firme (2010). De acordo com </w:t>
      </w:r>
      <w:proofErr w:type="spellStart"/>
      <w:r w:rsidRPr="00164B8B">
        <w:t>Luckesi</w:t>
      </w:r>
      <w:proofErr w:type="spellEnd"/>
      <w:r w:rsidRPr="00164B8B">
        <w:t xml:space="preserve"> (2011) “o ato de avaliar a aprendizagem na escola é um meio de tornar os atos de ensinar e aprender produtivos e satisfatórios”. Pode</w:t>
      </w:r>
      <w:r w:rsidR="00F250EF">
        <w:t xml:space="preserve">-se afirmar, que essa avalição </w:t>
      </w:r>
      <w:r w:rsidRPr="00164B8B">
        <w:t>direcionada a Educação Básica tem</w:t>
      </w:r>
      <w:r w:rsidR="00AF249B">
        <w:t xml:space="preserve"> o mesmo propósito </w:t>
      </w:r>
      <w:r w:rsidRPr="00164B8B">
        <w:t>para t</w:t>
      </w:r>
      <w:r w:rsidR="00F250EF">
        <w:t xml:space="preserve">odas os níveis, entretanto, sua </w:t>
      </w:r>
      <w:r w:rsidRPr="00164B8B">
        <w:t>prática varia de ac</w:t>
      </w:r>
      <w:r w:rsidR="00F250EF">
        <w:t>ordo com</w:t>
      </w:r>
      <w:proofErr w:type="gramStart"/>
      <w:r w:rsidR="00F250EF">
        <w:t xml:space="preserve">  </w:t>
      </w:r>
      <w:proofErr w:type="gramEnd"/>
      <w:r w:rsidR="00F250EF">
        <w:t xml:space="preserve">cada um deles. A Lei nº 9,394\96, que estabelece </w:t>
      </w:r>
      <w:r w:rsidRPr="00164B8B">
        <w:t>a LDB (Lei de Diretrizes e Bases da Educ</w:t>
      </w:r>
      <w:r w:rsidR="00F250EF">
        <w:t xml:space="preserve">ação), indica que esses níveis </w:t>
      </w:r>
      <w:r w:rsidRPr="00164B8B">
        <w:t xml:space="preserve">são: Educação Infantil, Ensino Fundamental e Ensino Médio. </w:t>
      </w:r>
      <w:r w:rsidR="00F250EF">
        <w:t>“</w:t>
      </w:r>
      <w:r w:rsidRPr="00164B8B">
        <w:t>A avaliação formativa tem como finalidade fundamental a função ajustadora do processo de ensino-aprendizagem para possibilitar que os meios de formação respondam as características dos alunos. Pretende-se detectar os pontos fracos da aprendizagem, mais do que determinar quais os resultados</w:t>
      </w:r>
      <w:r w:rsidR="00F250EF">
        <w:t xml:space="preserve"> obtidos com essa aprendizagem” </w:t>
      </w:r>
      <w:r w:rsidRPr="00164B8B">
        <w:t>(JORBA e SANMARTÍ, 2003, p. 123). Desse modo, ela se dá de forma processual ocorrendo durante todo aprendiz</w:t>
      </w:r>
      <w:r w:rsidR="00F250EF">
        <w:t xml:space="preserve">ado e se diversifica de acordo </w:t>
      </w:r>
      <w:r w:rsidRPr="00164B8B">
        <w:t>com o contexto sociocultural dos alun</w:t>
      </w:r>
      <w:r w:rsidR="00F250EF">
        <w:t xml:space="preserve">os. Levando em consideração, também, que cada </w:t>
      </w:r>
      <w:r w:rsidR="00AF249B">
        <w:t xml:space="preserve">um absorve e assimila </w:t>
      </w:r>
      <w:r w:rsidRPr="00164B8B">
        <w:t xml:space="preserve">de maneiras distintas a aprendizagem. </w:t>
      </w:r>
      <w:r w:rsidR="00F250EF">
        <w:t xml:space="preserve">Ressalta Penna Firme (2010, p. 19) </w:t>
      </w:r>
      <w:r w:rsidRPr="00164B8B">
        <w:t>que a “avaliação nos moldes modernos não tem</w:t>
      </w:r>
      <w:r w:rsidR="00F250EF">
        <w:t xml:space="preserve"> mais de 30 anos de existência.</w:t>
      </w:r>
      <w:r w:rsidRPr="00164B8B">
        <w:t xml:space="preserve"> Nesses 30 anos tivemos crescimen</w:t>
      </w:r>
      <w:r w:rsidR="00F250EF">
        <w:t xml:space="preserve">to acelerado da avaliação, que </w:t>
      </w:r>
      <w:r w:rsidR="00AF249B">
        <w:t>se</w:t>
      </w:r>
      <w:r w:rsidRPr="00164B8B">
        <w:t xml:space="preserve"> </w:t>
      </w:r>
      <w:r w:rsidR="00AF249B">
        <w:t>tornou uma</w:t>
      </w:r>
      <w:r w:rsidRPr="00164B8B">
        <w:t xml:space="preserve"> disciplina,</w:t>
      </w:r>
      <w:proofErr w:type="gramStart"/>
      <w:r w:rsidRPr="00164B8B">
        <w:t xml:space="preserve">  </w:t>
      </w:r>
      <w:proofErr w:type="gramEnd"/>
      <w:r w:rsidRPr="00164B8B">
        <w:t>uma  área  de  conhecimento.  Aliás, que não é nem disciplina, é transdisci</w:t>
      </w:r>
      <w:r w:rsidR="00F250EF">
        <w:t>plinar”. Desta maneira, conclui</w:t>
      </w:r>
      <w:r w:rsidRPr="00164B8B">
        <w:t>-se que a forma tradicional de avaliação, no qual o exame determina o desempenho, não é suficiente. Atualmente</w:t>
      </w:r>
      <w:r w:rsidR="00AF249B">
        <w:t>,</w:t>
      </w:r>
      <w:r w:rsidRPr="00164B8B">
        <w:t xml:space="preserve"> se têm um novo olhar em relação a isso. Nesse sentido</w:t>
      </w:r>
      <w:r w:rsidR="00AF249B">
        <w:t>,</w:t>
      </w:r>
      <w:r w:rsidRPr="00164B8B">
        <w:t xml:space="preserve"> ela se mostra mais complexa e profunda no processo ensino/aprendizagem, com resultados qualitativos.</w:t>
      </w:r>
    </w:p>
    <w:p w:rsidR="00782CB8" w:rsidRDefault="00772649">
      <w:pPr>
        <w:ind w:left="119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 xml:space="preserve">: </w:t>
      </w:r>
      <w:r w:rsidR="00F250EF">
        <w:rPr>
          <w:sz w:val="24"/>
        </w:rPr>
        <w:t>Aprendizagem. Avaliação.</w:t>
      </w:r>
      <w:r w:rsidR="00164B8B" w:rsidRPr="00164B8B">
        <w:rPr>
          <w:sz w:val="24"/>
        </w:rPr>
        <w:t xml:space="preserve"> Educação Básica.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A150A0" w:rsidRDefault="00A150A0" w:rsidP="00A150A0">
      <w:pPr>
        <w:pStyle w:val="Corpodetexto"/>
        <w:spacing w:before="5"/>
        <w:ind w:left="734"/>
        <w:rPr>
          <w:sz w:val="20"/>
        </w:rPr>
      </w:pPr>
    </w:p>
    <w:p w:rsidR="00A150A0" w:rsidRDefault="00A150A0" w:rsidP="00A150A0">
      <w:pPr>
        <w:pStyle w:val="Corpodetexto"/>
        <w:spacing w:before="5"/>
        <w:ind w:left="734"/>
        <w:rPr>
          <w:sz w:val="20"/>
        </w:rPr>
      </w:pPr>
    </w:p>
    <w:p w:rsidR="00A150A0" w:rsidRDefault="00A150A0" w:rsidP="00A150A0">
      <w:pPr>
        <w:pStyle w:val="Corpodetexto"/>
        <w:spacing w:before="5"/>
        <w:ind w:left="734"/>
        <w:rPr>
          <w:sz w:val="20"/>
        </w:rPr>
      </w:pPr>
    </w:p>
    <w:p w:rsidR="00A150A0" w:rsidRDefault="00A150A0" w:rsidP="00A150A0">
      <w:pPr>
        <w:pStyle w:val="Corpodetexto"/>
        <w:spacing w:before="5"/>
        <w:rPr>
          <w:sz w:val="20"/>
        </w:rPr>
      </w:pPr>
      <w:proofErr w:type="gramStart"/>
      <w:r>
        <w:rPr>
          <w:sz w:val="20"/>
        </w:rPr>
        <w:t>¹</w:t>
      </w:r>
      <w:proofErr w:type="gramEnd"/>
      <w:r>
        <w:rPr>
          <w:sz w:val="20"/>
        </w:rPr>
        <w:t xml:space="preserve"> </w:t>
      </w:r>
      <w:r w:rsidRPr="00A150A0">
        <w:rPr>
          <w:sz w:val="20"/>
        </w:rPr>
        <w:t>Acadêmica do Curso</w:t>
      </w:r>
      <w:r w:rsidRPr="00A150A0">
        <w:rPr>
          <w:spacing w:val="12"/>
          <w:sz w:val="20"/>
        </w:rPr>
        <w:t xml:space="preserve"> </w:t>
      </w:r>
      <w:r w:rsidRPr="00A150A0">
        <w:rPr>
          <w:sz w:val="20"/>
        </w:rPr>
        <w:t>de Licenciatura Plena em História da Universidade Estadual de Goiás</w:t>
      </w:r>
      <w:r>
        <w:rPr>
          <w:sz w:val="20"/>
        </w:rPr>
        <w:t xml:space="preserve">. </w:t>
      </w:r>
      <w:r>
        <w:rPr>
          <w:sz w:val="20"/>
        </w:rPr>
        <w:t>kellinha.13.kc@gmail.com</w:t>
      </w:r>
      <w:r>
        <w:rPr>
          <w:sz w:val="20"/>
        </w:rPr>
        <w:t xml:space="preserve"> </w:t>
      </w:r>
    </w:p>
    <w:p w:rsidR="00782CB8" w:rsidRDefault="00A150A0" w:rsidP="00A150A0">
      <w:pPr>
        <w:pStyle w:val="Corpodetexto"/>
        <w:spacing w:before="5"/>
        <w:rPr>
          <w:sz w:val="20"/>
        </w:rPr>
      </w:pPr>
      <w:proofErr w:type="gramStart"/>
      <w:r>
        <w:rPr>
          <w:sz w:val="20"/>
        </w:rPr>
        <w:t>²</w:t>
      </w:r>
      <w:proofErr w:type="gramEnd"/>
      <w:r>
        <w:rPr>
          <w:sz w:val="20"/>
        </w:rPr>
        <w:t xml:space="preserve"> Acadêmica</w:t>
      </w:r>
      <w:r w:rsidR="00772649">
        <w:rPr>
          <w:sz w:val="20"/>
        </w:rPr>
        <w:t xml:space="preserve"> do Curso</w:t>
      </w:r>
      <w:r w:rsidR="00772649" w:rsidRPr="00A150A0">
        <w:rPr>
          <w:sz w:val="20"/>
        </w:rPr>
        <w:t xml:space="preserve"> </w:t>
      </w:r>
      <w:r w:rsidR="00772649">
        <w:rPr>
          <w:sz w:val="20"/>
        </w:rPr>
        <w:t xml:space="preserve">de </w:t>
      </w:r>
      <w:r w:rsidR="00F250EF" w:rsidRPr="00F250EF">
        <w:rPr>
          <w:sz w:val="20"/>
        </w:rPr>
        <w:t>Licenciatura Plena em História</w:t>
      </w:r>
      <w:r>
        <w:rPr>
          <w:sz w:val="20"/>
        </w:rPr>
        <w:t xml:space="preserve"> </w:t>
      </w:r>
      <w:r w:rsidR="00772649">
        <w:rPr>
          <w:sz w:val="20"/>
        </w:rPr>
        <w:t xml:space="preserve">da </w:t>
      </w:r>
      <w:r w:rsidR="00AF249B">
        <w:rPr>
          <w:sz w:val="20"/>
        </w:rPr>
        <w:t xml:space="preserve">Universidade </w:t>
      </w:r>
      <w:r w:rsidR="00AF249B" w:rsidRPr="00AF249B">
        <w:rPr>
          <w:sz w:val="20"/>
        </w:rPr>
        <w:t xml:space="preserve">Estadual de </w:t>
      </w:r>
      <w:r>
        <w:rPr>
          <w:sz w:val="20"/>
        </w:rPr>
        <w:t xml:space="preserve"> G</w:t>
      </w:r>
      <w:r w:rsidR="00AF249B" w:rsidRPr="00AF249B">
        <w:rPr>
          <w:sz w:val="20"/>
        </w:rPr>
        <w:t>oiás</w:t>
      </w:r>
      <w:r>
        <w:rPr>
          <w:sz w:val="20"/>
        </w:rPr>
        <w:t xml:space="preserve">. </w:t>
      </w:r>
      <w:r w:rsidR="00AF249B">
        <w:rPr>
          <w:sz w:val="20"/>
        </w:rPr>
        <w:t>thaisgatinhagsia@hotmail.com</w:t>
      </w:r>
    </w:p>
    <w:p w:rsidR="00782CB8" w:rsidRDefault="00A150A0" w:rsidP="00A150A0">
      <w:pPr>
        <w:pStyle w:val="Corpodetexto"/>
        <w:spacing w:before="5"/>
        <w:rPr>
          <w:sz w:val="20"/>
        </w:rPr>
      </w:pPr>
      <w:proofErr w:type="gramStart"/>
      <w:r>
        <w:rPr>
          <w:sz w:val="20"/>
        </w:rPr>
        <w:t>³</w:t>
      </w:r>
      <w:proofErr w:type="gramEnd"/>
      <w:r>
        <w:rPr>
          <w:sz w:val="20"/>
        </w:rPr>
        <w:t xml:space="preserve"> </w:t>
      </w:r>
      <w:r w:rsidR="00772649">
        <w:rPr>
          <w:sz w:val="20"/>
        </w:rPr>
        <w:t>Docente</w:t>
      </w:r>
      <w:r w:rsidR="00AF249B" w:rsidRPr="00A150A0">
        <w:rPr>
          <w:sz w:val="20"/>
        </w:rPr>
        <w:t xml:space="preserve"> </w:t>
      </w:r>
      <w:r w:rsidR="00772649">
        <w:rPr>
          <w:sz w:val="20"/>
        </w:rPr>
        <w:t xml:space="preserve">da Universidade </w:t>
      </w:r>
      <w:r>
        <w:rPr>
          <w:sz w:val="20"/>
        </w:rPr>
        <w:t xml:space="preserve">Estadual de Goiás. </w:t>
      </w:r>
      <w:r w:rsidR="00AF249B">
        <w:rPr>
          <w:sz w:val="20"/>
        </w:rPr>
        <w:t>genilde</w:t>
      </w:r>
      <w:bookmarkStart w:id="0" w:name="_GoBack"/>
      <w:bookmarkEnd w:id="0"/>
      <w:r w:rsidR="00AF249B">
        <w:rPr>
          <w:sz w:val="20"/>
        </w:rPr>
        <w:t>r@yahoo.com.br</w:t>
      </w:r>
    </w:p>
    <w:sectPr w:rsidR="00782CB8" w:rsidSect="00882925">
      <w:head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E6" w:rsidRDefault="007D72E6" w:rsidP="004552D1">
      <w:r>
        <w:separator/>
      </w:r>
    </w:p>
  </w:endnote>
  <w:endnote w:type="continuationSeparator" w:id="0">
    <w:p w:rsidR="007D72E6" w:rsidRDefault="007D72E6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E6" w:rsidRDefault="007D72E6" w:rsidP="004552D1">
      <w:r>
        <w:separator/>
      </w:r>
    </w:p>
  </w:footnote>
  <w:footnote w:type="continuationSeparator" w:id="0">
    <w:p w:rsidR="007D72E6" w:rsidRDefault="007D72E6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4610ECDB" wp14:editId="125B666D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6DE1"/>
    <w:multiLevelType w:val="hybridMultilevel"/>
    <w:tmpl w:val="4C5CC568"/>
    <w:lvl w:ilvl="0" w:tplc="340C3E24">
      <w:start w:val="1"/>
      <w:numFmt w:val="decimal"/>
      <w:lvlText w:val="%1"/>
      <w:lvlJc w:val="left"/>
      <w:pPr>
        <w:ind w:left="734" w:hanging="615"/>
      </w:pPr>
      <w:rPr>
        <w:rFonts w:hint="default"/>
        <w:sz w:val="13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2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164B8B"/>
    <w:rsid w:val="00277029"/>
    <w:rsid w:val="002A2665"/>
    <w:rsid w:val="002F0D0D"/>
    <w:rsid w:val="003E0CDC"/>
    <w:rsid w:val="00401532"/>
    <w:rsid w:val="00437911"/>
    <w:rsid w:val="00444CF6"/>
    <w:rsid w:val="004552D1"/>
    <w:rsid w:val="00501C87"/>
    <w:rsid w:val="005C7D9A"/>
    <w:rsid w:val="00772649"/>
    <w:rsid w:val="00782CB8"/>
    <w:rsid w:val="007D72E6"/>
    <w:rsid w:val="007F074F"/>
    <w:rsid w:val="00882925"/>
    <w:rsid w:val="00964753"/>
    <w:rsid w:val="00A150A0"/>
    <w:rsid w:val="00AF249B"/>
    <w:rsid w:val="00F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Nadhia</cp:lastModifiedBy>
  <cp:revision>2</cp:revision>
  <dcterms:created xsi:type="dcterms:W3CDTF">2019-09-26T18:13:00Z</dcterms:created>
  <dcterms:modified xsi:type="dcterms:W3CDTF">2019-09-26T18:13:00Z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