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B98A8" w14:textId="77777777" w:rsidR="00477E2F" w:rsidRDefault="00477E2F" w:rsidP="00E3782C">
      <w:pPr>
        <w:pStyle w:val="Ttulo1"/>
        <w:spacing w:before="251" w:line="242" w:lineRule="auto"/>
        <w:ind w:left="75" w:right="214"/>
        <w:jc w:val="center"/>
        <w:rPr>
          <w:caps/>
          <w:sz w:val="32"/>
          <w:szCs w:val="32"/>
        </w:rPr>
      </w:pPr>
      <w:r w:rsidRPr="00477E2F">
        <w:rPr>
          <w:caps/>
          <w:sz w:val="32"/>
          <w:szCs w:val="32"/>
        </w:rPr>
        <w:t xml:space="preserve">Avaliação da Retenção Hídrica </w:t>
      </w:r>
      <w:r>
        <w:rPr>
          <w:caps/>
          <w:sz w:val="32"/>
          <w:szCs w:val="32"/>
        </w:rPr>
        <w:t>do solo u</w:t>
      </w:r>
      <w:r w:rsidRPr="00477E2F">
        <w:rPr>
          <w:caps/>
          <w:sz w:val="32"/>
          <w:szCs w:val="32"/>
        </w:rPr>
        <w:t>tilizando Monitoramento Digital de Baixo Custo</w:t>
      </w:r>
    </w:p>
    <w:p w14:paraId="58281A71" w14:textId="5DAC4397" w:rsidR="00E3782C" w:rsidRPr="005F70B0" w:rsidRDefault="00E3782C" w:rsidP="00E3782C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r w:rsidRPr="005F70B0">
        <w:rPr>
          <w:sz w:val="24"/>
          <w:szCs w:val="24"/>
          <w:vertAlign w:val="superscript"/>
        </w:rPr>
        <w:t>1</w:t>
      </w:r>
      <w:r w:rsidR="00B06629">
        <w:rPr>
          <w:sz w:val="24"/>
          <w:szCs w:val="24"/>
        </w:rPr>
        <w:t>Maísa Comar Pinhotti Aguiar</w:t>
      </w:r>
      <w:r w:rsidRPr="005F70B0">
        <w:rPr>
          <w:sz w:val="24"/>
          <w:szCs w:val="24"/>
        </w:rPr>
        <w:t>,</w:t>
      </w:r>
      <w:r w:rsidRPr="005F70B0">
        <w:rPr>
          <w:spacing w:val="-2"/>
          <w:sz w:val="24"/>
          <w:szCs w:val="24"/>
        </w:rPr>
        <w:t xml:space="preserve"> </w:t>
      </w:r>
      <w:r w:rsidRPr="005F70B0">
        <w:rPr>
          <w:sz w:val="24"/>
          <w:szCs w:val="24"/>
          <w:vertAlign w:val="superscript"/>
        </w:rPr>
        <w:t>2</w:t>
      </w:r>
      <w:r w:rsidR="00B06629">
        <w:rPr>
          <w:sz w:val="24"/>
          <w:szCs w:val="24"/>
        </w:rPr>
        <w:t xml:space="preserve">Eduardo </w:t>
      </w:r>
      <w:r w:rsidR="00E86CB2" w:rsidRPr="00164EB6">
        <w:t>Henrique Rosa Silva</w:t>
      </w:r>
      <w:r w:rsidR="004D36B4">
        <w:t xml:space="preserve">, </w:t>
      </w:r>
      <w:r w:rsidR="004D36B4">
        <w:rPr>
          <w:sz w:val="24"/>
          <w:szCs w:val="24"/>
          <w:vertAlign w:val="superscript"/>
        </w:rPr>
        <w:t>3</w:t>
      </w:r>
      <w:r w:rsidR="004D36B4">
        <w:t>Milton Miranda</w:t>
      </w:r>
      <w:r w:rsidRPr="005F70B0">
        <w:rPr>
          <w:sz w:val="24"/>
          <w:szCs w:val="24"/>
        </w:rPr>
        <w:t xml:space="preserve"> </w:t>
      </w:r>
      <w:r w:rsidR="00B35E2A">
        <w:rPr>
          <w:sz w:val="24"/>
          <w:szCs w:val="24"/>
        </w:rPr>
        <w:t>Neto</w:t>
      </w:r>
    </w:p>
    <w:p w14:paraId="158B3CEA" w14:textId="6E4C8926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5F70B0">
        <w:rPr>
          <w:i/>
          <w:sz w:val="24"/>
          <w:szCs w:val="24"/>
          <w:vertAlign w:val="superscript"/>
        </w:rPr>
        <w:t>1</w:t>
      </w:r>
      <w:r w:rsidR="00A2484E" w:rsidRPr="00A2484E">
        <w:rPr>
          <w:i/>
          <w:sz w:val="24"/>
          <w:szCs w:val="24"/>
        </w:rPr>
        <w:t>U</w:t>
      </w:r>
      <w:r w:rsidR="004D0D03">
        <w:rPr>
          <w:i/>
          <w:sz w:val="24"/>
          <w:szCs w:val="24"/>
        </w:rPr>
        <w:t>niversidade do Estado de Minas Gerais-Unidade Iutiutaba, maisa3.geo@hot</w:t>
      </w:r>
      <w:r w:rsidR="00A2484E">
        <w:rPr>
          <w:i/>
          <w:sz w:val="24"/>
          <w:szCs w:val="24"/>
        </w:rPr>
        <w:t>mail.com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2</w:t>
      </w:r>
      <w:r w:rsidR="0081767B" w:rsidRPr="0081767B">
        <w:rPr>
          <w:i/>
          <w:sz w:val="24"/>
          <w:szCs w:val="24"/>
        </w:rPr>
        <w:t>U</w:t>
      </w:r>
      <w:r w:rsidR="00A2484E">
        <w:rPr>
          <w:i/>
          <w:sz w:val="24"/>
          <w:szCs w:val="24"/>
        </w:rPr>
        <w:t>niversidade do Estado de Minas Gerais-Unidade Iutiutaba</w:t>
      </w:r>
      <w:r w:rsidRPr="005F70B0">
        <w:rPr>
          <w:i/>
          <w:sz w:val="24"/>
          <w:szCs w:val="24"/>
        </w:rPr>
        <w:t>,</w:t>
      </w:r>
      <w:r w:rsidRPr="005F70B0">
        <w:rPr>
          <w:i/>
          <w:spacing w:val="-1"/>
          <w:sz w:val="24"/>
          <w:szCs w:val="24"/>
        </w:rPr>
        <w:t xml:space="preserve"> </w:t>
      </w:r>
      <w:r w:rsidRPr="005F70B0">
        <w:rPr>
          <w:i/>
          <w:sz w:val="24"/>
          <w:szCs w:val="24"/>
        </w:rPr>
        <w:t>e-mai</w:t>
      </w:r>
      <w:r w:rsidR="009925D1">
        <w:rPr>
          <w:iCs/>
          <w:color w:val="000000" w:themeColor="text1"/>
          <w:sz w:val="24"/>
          <w:szCs w:val="24"/>
        </w:rPr>
        <w:t>l</w:t>
      </w:r>
      <w:hyperlink r:id="rId7" w:history="1">
        <w:r w:rsidRPr="00015D1F">
          <w:rPr>
            <w:rStyle w:val="Hyperlink"/>
            <w:iCs/>
            <w:color w:val="000000" w:themeColor="text1"/>
            <w:sz w:val="24"/>
            <w:szCs w:val="24"/>
            <w:u w:val="none"/>
          </w:rPr>
          <w:t>:</w:t>
        </w:r>
        <w:r w:rsidR="007A0705" w:rsidRPr="00015D1F">
          <w:rPr>
            <w:rStyle w:val="Hyperlink"/>
            <w:iCs/>
            <w:color w:val="000000" w:themeColor="text1"/>
            <w:spacing w:val="-3"/>
            <w:sz w:val="24"/>
            <w:szCs w:val="24"/>
            <w:u w:val="none"/>
          </w:rPr>
          <w:t>eduardo.241156861@discente.uemg.br</w:t>
        </w:r>
      </w:hyperlink>
      <w:r w:rsidRPr="005F70B0">
        <w:rPr>
          <w:i/>
          <w:sz w:val="24"/>
          <w:szCs w:val="24"/>
        </w:rPr>
        <w:t>;</w:t>
      </w:r>
      <w:r w:rsidRPr="005F70B0">
        <w:rPr>
          <w:i/>
          <w:spacing w:val="-3"/>
          <w:sz w:val="24"/>
          <w:szCs w:val="24"/>
        </w:rPr>
        <w:t xml:space="preserve"> </w:t>
      </w:r>
      <w:r w:rsidRPr="005F70B0">
        <w:rPr>
          <w:i/>
          <w:sz w:val="24"/>
          <w:szCs w:val="24"/>
          <w:vertAlign w:val="superscript"/>
        </w:rPr>
        <w:t>3</w:t>
      </w:r>
      <w:r w:rsidR="007A0705" w:rsidRPr="00A2484E">
        <w:rPr>
          <w:i/>
          <w:sz w:val="24"/>
          <w:szCs w:val="24"/>
        </w:rPr>
        <w:t>U</w:t>
      </w:r>
      <w:r w:rsidR="007A0705">
        <w:rPr>
          <w:i/>
          <w:sz w:val="24"/>
          <w:szCs w:val="24"/>
        </w:rPr>
        <w:t>niversidade do Estado de Minas Gerais-Unidade Iutiutaba</w:t>
      </w:r>
    </w:p>
    <w:p w14:paraId="19ACAB03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02948F1" w14:textId="3E9A5733" w:rsidR="00E3782C" w:rsidRDefault="00E3782C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5F70B0">
        <w:rPr>
          <w:b/>
          <w:bCs/>
          <w:i/>
          <w:spacing w:val="-2"/>
          <w:sz w:val="24"/>
          <w:szCs w:val="24"/>
        </w:rPr>
        <w:t>Grupo temático</w:t>
      </w:r>
      <w:r w:rsidR="00CD616B">
        <w:rPr>
          <w:b/>
          <w:bCs/>
          <w:i/>
          <w:spacing w:val="-2"/>
          <w:sz w:val="24"/>
          <w:szCs w:val="24"/>
        </w:rPr>
        <w:t xml:space="preserve"> </w:t>
      </w:r>
      <w:r w:rsidR="00CF6127">
        <w:rPr>
          <w:b/>
          <w:bCs/>
          <w:i/>
          <w:spacing w:val="-2"/>
          <w:sz w:val="24"/>
          <w:szCs w:val="24"/>
        </w:rPr>
        <w:t>4</w:t>
      </w:r>
    </w:p>
    <w:p w14:paraId="125F6DD1" w14:textId="7BA944F9" w:rsidR="009C4B75" w:rsidRPr="005F70B0" w:rsidRDefault="009C4B75" w:rsidP="00E3782C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>
        <w:rPr>
          <w:b/>
          <w:bCs/>
          <w:i/>
          <w:spacing w:val="-2"/>
          <w:sz w:val="24"/>
          <w:szCs w:val="24"/>
        </w:rPr>
        <w:t>Eixo</w:t>
      </w:r>
      <w:r w:rsidR="007E0C36">
        <w:rPr>
          <w:b/>
          <w:bCs/>
          <w:i/>
          <w:spacing w:val="-2"/>
          <w:sz w:val="24"/>
          <w:szCs w:val="24"/>
        </w:rPr>
        <w:t xml:space="preserve">: </w:t>
      </w:r>
      <w:r w:rsidR="007E0C36" w:rsidRPr="007E0C36">
        <w:rPr>
          <w:b/>
          <w:bCs/>
          <w:i/>
          <w:spacing w:val="-2"/>
          <w:sz w:val="24"/>
          <w:szCs w:val="24"/>
          <w:lang w:val="pt-BR"/>
        </w:rPr>
        <w:t>Inovação tecnológica para sustentabilidade.</w:t>
      </w:r>
    </w:p>
    <w:p w14:paraId="1ADFF788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5F70B0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5F70B0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5F70B0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1CC17A85" w14:textId="37EC9815" w:rsidR="007D79B1" w:rsidRPr="00D7113C" w:rsidRDefault="0071463B" w:rsidP="00E3782C">
      <w:pPr>
        <w:ind w:right="209"/>
        <w:jc w:val="both"/>
        <w:rPr>
          <w:iCs/>
          <w:sz w:val="24"/>
          <w:szCs w:val="24"/>
          <w:lang w:val="pt-BR"/>
        </w:rPr>
      </w:pPr>
      <w:r w:rsidRPr="00D7113C">
        <w:rPr>
          <w:iCs/>
          <w:sz w:val="24"/>
          <w:szCs w:val="24"/>
        </w:rPr>
        <w:t xml:space="preserve">O uso de recursos naturais pela agricultura é </w:t>
      </w:r>
      <w:r w:rsidR="00B252F7" w:rsidRPr="00D7113C">
        <w:rPr>
          <w:iCs/>
          <w:sz w:val="24"/>
          <w:szCs w:val="24"/>
        </w:rPr>
        <w:t>significativo</w:t>
      </w:r>
      <w:r w:rsidR="003631D3">
        <w:rPr>
          <w:iCs/>
          <w:sz w:val="24"/>
          <w:szCs w:val="24"/>
        </w:rPr>
        <w:t>, exigindo uma</w:t>
      </w:r>
      <w:r w:rsidR="00B252F7" w:rsidRPr="00D7113C">
        <w:rPr>
          <w:iCs/>
          <w:sz w:val="24"/>
          <w:szCs w:val="24"/>
          <w:lang w:val="pt-BR"/>
        </w:rPr>
        <w:t xml:space="preserve"> maior  produtividade e eficiência com otimização do uso dos recursos naturais e ambientais</w:t>
      </w:r>
      <w:r w:rsidR="00B56B80" w:rsidRPr="00D7113C">
        <w:rPr>
          <w:iCs/>
          <w:sz w:val="24"/>
          <w:szCs w:val="24"/>
          <w:lang w:val="pt-BR"/>
        </w:rPr>
        <w:t>. Um recurso fundamental para o desenvolvimento da</w:t>
      </w:r>
      <w:r w:rsidR="00A01997">
        <w:rPr>
          <w:iCs/>
          <w:sz w:val="24"/>
          <w:szCs w:val="24"/>
          <w:lang w:val="pt-BR"/>
        </w:rPr>
        <w:t xml:space="preserve"> agricultura </w:t>
      </w:r>
      <w:r w:rsidR="00B56B80" w:rsidRPr="00D7113C">
        <w:rPr>
          <w:iCs/>
          <w:sz w:val="24"/>
          <w:szCs w:val="24"/>
          <w:lang w:val="pt-BR"/>
        </w:rPr>
        <w:t xml:space="preserve">é a </w:t>
      </w:r>
      <w:r w:rsidR="007D79B1" w:rsidRPr="00D7113C">
        <w:rPr>
          <w:iCs/>
          <w:sz w:val="24"/>
          <w:szCs w:val="24"/>
          <w:lang w:val="pt-BR"/>
        </w:rPr>
        <w:t>água.</w:t>
      </w:r>
      <w:r w:rsidR="00857B40" w:rsidRPr="00D7113C">
        <w:rPr>
          <w:iCs/>
          <w:sz w:val="24"/>
          <w:szCs w:val="24"/>
          <w:lang w:val="pt-BR"/>
        </w:rPr>
        <w:t xml:space="preserve"> </w:t>
      </w:r>
      <w:r w:rsidR="00B56B80" w:rsidRPr="00D7113C">
        <w:rPr>
          <w:iCs/>
          <w:sz w:val="24"/>
          <w:szCs w:val="24"/>
          <w:lang w:val="pt-BR"/>
        </w:rPr>
        <w:t>O uso racional desse recurso é uma demanda cada vez mais urgente</w:t>
      </w:r>
      <w:r w:rsidR="00F350B5" w:rsidRPr="00D7113C">
        <w:rPr>
          <w:iCs/>
          <w:sz w:val="24"/>
          <w:szCs w:val="24"/>
          <w:lang w:val="pt-BR"/>
        </w:rPr>
        <w:t>, diante da crise climática e dos custos de produção. N</w:t>
      </w:r>
      <w:r w:rsidR="00857B40" w:rsidRPr="00D7113C">
        <w:rPr>
          <w:iCs/>
          <w:sz w:val="24"/>
          <w:szCs w:val="24"/>
          <w:lang w:val="pt-BR"/>
        </w:rPr>
        <w:t xml:space="preserve">esse sentido, o </w:t>
      </w:r>
      <w:r w:rsidR="00B33F99" w:rsidRPr="00D7113C">
        <w:rPr>
          <w:iCs/>
          <w:sz w:val="24"/>
          <w:szCs w:val="24"/>
          <w:lang w:val="pt-BR"/>
        </w:rPr>
        <w:t xml:space="preserve">emprego </w:t>
      </w:r>
      <w:r w:rsidR="00857B40" w:rsidRPr="00D7113C">
        <w:rPr>
          <w:iCs/>
          <w:sz w:val="24"/>
          <w:szCs w:val="24"/>
          <w:lang w:val="pt-BR"/>
        </w:rPr>
        <w:t xml:space="preserve">de </w:t>
      </w:r>
      <w:r w:rsidR="00B56B80" w:rsidRPr="00D7113C">
        <w:rPr>
          <w:iCs/>
          <w:sz w:val="24"/>
          <w:szCs w:val="24"/>
          <w:lang w:val="pt-BR"/>
        </w:rPr>
        <w:t xml:space="preserve">equipamentos </w:t>
      </w:r>
      <w:r w:rsidR="000556E9" w:rsidRPr="00D7113C">
        <w:rPr>
          <w:iCs/>
          <w:sz w:val="24"/>
          <w:szCs w:val="24"/>
          <w:lang w:val="pt-BR"/>
        </w:rPr>
        <w:t xml:space="preserve">que </w:t>
      </w:r>
      <w:r w:rsidR="00FA4625" w:rsidRPr="00D7113C">
        <w:rPr>
          <w:iCs/>
          <w:sz w:val="24"/>
          <w:szCs w:val="24"/>
          <w:lang w:val="pt-BR"/>
        </w:rPr>
        <w:t xml:space="preserve">monitorem a umidade do solo e indiquem a necessidade de irrigação </w:t>
      </w:r>
      <w:r w:rsidR="00192687" w:rsidRPr="00D7113C">
        <w:rPr>
          <w:iCs/>
          <w:sz w:val="24"/>
          <w:szCs w:val="24"/>
          <w:lang w:val="pt-BR"/>
        </w:rPr>
        <w:t xml:space="preserve">é fundamental para a otimização do uso da água. Esse trabalho aborda </w:t>
      </w:r>
      <w:r w:rsidR="008C0A09" w:rsidRPr="00D7113C">
        <w:rPr>
          <w:sz w:val="24"/>
          <w:szCs w:val="24"/>
        </w:rPr>
        <w:t>o desenvolvimento de um protótipo de baixo custo para medição da umidade do solo, utilizando um sensor capacitivo conectado a um microcontrolador prog</w:t>
      </w:r>
      <w:r w:rsidR="006B398C">
        <w:rPr>
          <w:sz w:val="24"/>
          <w:szCs w:val="24"/>
        </w:rPr>
        <w:t>ramável</w:t>
      </w:r>
      <w:r w:rsidR="00147683">
        <w:rPr>
          <w:sz w:val="24"/>
          <w:szCs w:val="24"/>
        </w:rPr>
        <w:t xml:space="preserve">. O sensor é inserido no solo e o sistema realiza a </w:t>
      </w:r>
      <w:r w:rsidR="00D7113C">
        <w:rPr>
          <w:sz w:val="24"/>
          <w:szCs w:val="24"/>
        </w:rPr>
        <w:t>leitura da umidade</w:t>
      </w:r>
      <w:r w:rsidR="00147683">
        <w:rPr>
          <w:sz w:val="24"/>
          <w:szCs w:val="24"/>
        </w:rPr>
        <w:t>, cuja vi</w:t>
      </w:r>
      <w:r w:rsidR="008C0A09" w:rsidRPr="00D7113C">
        <w:rPr>
          <w:sz w:val="24"/>
          <w:szCs w:val="24"/>
        </w:rPr>
        <w:t xml:space="preserve">sualização </w:t>
      </w:r>
      <w:r w:rsidR="00147683">
        <w:rPr>
          <w:sz w:val="24"/>
          <w:szCs w:val="24"/>
        </w:rPr>
        <w:t xml:space="preserve">é feita em </w:t>
      </w:r>
      <w:r w:rsidR="008C0A09" w:rsidRPr="00D7113C">
        <w:rPr>
          <w:sz w:val="24"/>
          <w:szCs w:val="24"/>
        </w:rPr>
        <w:t>interface digital</w:t>
      </w:r>
      <w:r w:rsidR="00147683">
        <w:rPr>
          <w:sz w:val="24"/>
          <w:szCs w:val="24"/>
        </w:rPr>
        <w:t xml:space="preserve">. </w:t>
      </w:r>
      <w:r w:rsidR="00253478">
        <w:rPr>
          <w:sz w:val="24"/>
          <w:szCs w:val="24"/>
        </w:rPr>
        <w:t xml:space="preserve">Seu desenvolvimento se deu no contexto de um projeto de cultivo de tomate cereja com adição de biochar ao solo, que promove maior retenção de água. </w:t>
      </w:r>
      <w:r w:rsidR="00147683">
        <w:rPr>
          <w:sz w:val="24"/>
          <w:szCs w:val="24"/>
        </w:rPr>
        <w:t xml:space="preserve">Os resultados obtidos mostram que </w:t>
      </w:r>
      <w:r w:rsidR="001B390B">
        <w:rPr>
          <w:sz w:val="24"/>
          <w:szCs w:val="24"/>
        </w:rPr>
        <w:t>a avaliação da umidade contribui</w:t>
      </w:r>
      <w:r w:rsidR="00CD3D6A">
        <w:rPr>
          <w:sz w:val="24"/>
          <w:szCs w:val="24"/>
        </w:rPr>
        <w:t>u</w:t>
      </w:r>
      <w:r w:rsidR="001B390B">
        <w:rPr>
          <w:sz w:val="24"/>
          <w:szCs w:val="24"/>
        </w:rPr>
        <w:t xml:space="preserve"> para </w:t>
      </w:r>
      <w:r w:rsidR="00CD3D6A">
        <w:rPr>
          <w:sz w:val="24"/>
          <w:szCs w:val="24"/>
        </w:rPr>
        <w:t xml:space="preserve">o monitoramento da umidade e </w:t>
      </w:r>
      <w:r w:rsidR="001B390B">
        <w:rPr>
          <w:sz w:val="24"/>
          <w:szCs w:val="24"/>
        </w:rPr>
        <w:t xml:space="preserve">otimização da irrigação, uma vez que esta é realizada somente quando a cultura </w:t>
      </w:r>
      <w:r w:rsidR="003A7D5A">
        <w:rPr>
          <w:sz w:val="24"/>
          <w:szCs w:val="24"/>
        </w:rPr>
        <w:t>apresenta umidade abaixo de 60%.</w:t>
      </w:r>
    </w:p>
    <w:p w14:paraId="762F9B08" w14:textId="77777777" w:rsidR="00E3782C" w:rsidRPr="005F70B0" w:rsidRDefault="00E3782C" w:rsidP="00E3782C">
      <w:pPr>
        <w:jc w:val="both"/>
        <w:rPr>
          <w:b/>
          <w:sz w:val="24"/>
          <w:szCs w:val="24"/>
        </w:rPr>
      </w:pPr>
    </w:p>
    <w:p w14:paraId="006243D2" w14:textId="25372384" w:rsidR="009C4B75" w:rsidRPr="005B6AB3" w:rsidRDefault="00E3782C" w:rsidP="009C4B75">
      <w:pPr>
        <w:jc w:val="both"/>
        <w:rPr>
          <w:spacing w:val="-2"/>
          <w:sz w:val="24"/>
          <w:szCs w:val="24"/>
        </w:rPr>
      </w:pPr>
      <w:r w:rsidRPr="005F70B0">
        <w:rPr>
          <w:b/>
          <w:sz w:val="24"/>
          <w:szCs w:val="24"/>
        </w:rPr>
        <w:t>Palavras-chave:</w:t>
      </w:r>
      <w:r w:rsidRPr="005F70B0">
        <w:rPr>
          <w:b/>
          <w:spacing w:val="-2"/>
          <w:sz w:val="24"/>
          <w:szCs w:val="24"/>
        </w:rPr>
        <w:t xml:space="preserve"> </w:t>
      </w:r>
      <w:r w:rsidR="005B6AB3" w:rsidRPr="005B6AB3">
        <w:rPr>
          <w:sz w:val="24"/>
          <w:szCs w:val="24"/>
        </w:rPr>
        <w:t>Produtividade agrícola</w:t>
      </w:r>
      <w:r w:rsidR="005B6AB3">
        <w:rPr>
          <w:sz w:val="24"/>
          <w:szCs w:val="24"/>
        </w:rPr>
        <w:t>; U</w:t>
      </w:r>
      <w:r w:rsidR="005B6AB3" w:rsidRPr="005B6AB3">
        <w:rPr>
          <w:sz w:val="24"/>
          <w:szCs w:val="24"/>
        </w:rPr>
        <w:t>midade do solo</w:t>
      </w:r>
      <w:r w:rsidR="005B6AB3">
        <w:rPr>
          <w:sz w:val="24"/>
          <w:szCs w:val="24"/>
        </w:rPr>
        <w:t>:</w:t>
      </w:r>
      <w:r w:rsidR="005B6AB3" w:rsidRPr="005B6AB3">
        <w:rPr>
          <w:sz w:val="24"/>
          <w:szCs w:val="24"/>
        </w:rPr>
        <w:t xml:space="preserve"> </w:t>
      </w:r>
      <w:r w:rsidR="005B6AB3">
        <w:rPr>
          <w:sz w:val="24"/>
          <w:szCs w:val="24"/>
        </w:rPr>
        <w:t>I</w:t>
      </w:r>
      <w:r w:rsidR="005B6AB3" w:rsidRPr="005B6AB3">
        <w:rPr>
          <w:sz w:val="24"/>
          <w:szCs w:val="24"/>
        </w:rPr>
        <w:t>rrigação inteligente</w:t>
      </w:r>
    </w:p>
    <w:p w14:paraId="0F7CD38A" w14:textId="77777777" w:rsidR="009C4B75" w:rsidRPr="005B6AB3" w:rsidRDefault="009C4B75" w:rsidP="009C4B75">
      <w:pPr>
        <w:jc w:val="both"/>
        <w:rPr>
          <w:spacing w:val="-2"/>
          <w:sz w:val="28"/>
          <w:szCs w:val="28"/>
        </w:rPr>
      </w:pPr>
    </w:p>
    <w:p w14:paraId="5878A4D9" w14:textId="36E1CCDC" w:rsidR="00E3782C" w:rsidRPr="005F70B0" w:rsidRDefault="00E3782C" w:rsidP="009C4B75">
      <w:pPr>
        <w:jc w:val="both"/>
        <w:rPr>
          <w:b/>
          <w:bCs/>
          <w:spacing w:val="-2"/>
          <w:sz w:val="28"/>
          <w:szCs w:val="28"/>
        </w:rPr>
      </w:pPr>
      <w:r w:rsidRPr="005F70B0">
        <w:rPr>
          <w:b/>
          <w:bCs/>
          <w:spacing w:val="-2"/>
          <w:sz w:val="28"/>
          <w:szCs w:val="28"/>
        </w:rPr>
        <w:t>Introdução</w:t>
      </w:r>
    </w:p>
    <w:p w14:paraId="5E270B86" w14:textId="77777777" w:rsidR="009C4B75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323655A" w14:textId="77777777" w:rsidR="008B7CD8" w:rsidRDefault="00AF7AAF" w:rsidP="00AF7AAF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AF7AAF">
        <w:rPr>
          <w:sz w:val="24"/>
          <w:szCs w:val="24"/>
          <w:lang w:val="pt-BR"/>
        </w:rPr>
        <w:t xml:space="preserve">A umidade do solo constitui uma variável crítica no ciclo hidrológico, controlando de forma fundamental o escoamento superficial, o desenvolvimento das plantas e a evapotranspiração. Informações precisas e em tempo real sobre a dinâmica da umidade do solo são essenciais para o planejamento e a gestão eficazes dos recursos </w:t>
      </w:r>
      <w:r w:rsidR="00897ECD" w:rsidRPr="00AF7AAF">
        <w:rPr>
          <w:sz w:val="24"/>
          <w:szCs w:val="24"/>
          <w:lang w:val="pt-BR"/>
        </w:rPr>
        <w:t>hídricos</w:t>
      </w:r>
      <w:r w:rsidR="00897ECD">
        <w:rPr>
          <w:sz w:val="24"/>
          <w:szCs w:val="24"/>
          <w:lang w:val="pt-BR"/>
        </w:rPr>
        <w:t xml:space="preserve"> e</w:t>
      </w:r>
      <w:r w:rsidRPr="00AF7AAF">
        <w:rPr>
          <w:sz w:val="24"/>
          <w:szCs w:val="24"/>
          <w:lang w:val="pt-BR"/>
        </w:rPr>
        <w:t xml:space="preserve"> otimização da produção agrícola (especialmente o planejamento da irrigação)</w:t>
      </w:r>
      <w:r w:rsidR="008B7CD8">
        <w:rPr>
          <w:sz w:val="24"/>
          <w:szCs w:val="24"/>
          <w:lang w:val="pt-BR"/>
        </w:rPr>
        <w:t>, o</w:t>
      </w:r>
      <w:r w:rsidR="006D1FA4">
        <w:rPr>
          <w:sz w:val="24"/>
          <w:szCs w:val="24"/>
          <w:lang w:val="pt-BR"/>
        </w:rPr>
        <w:t>bserva</w:t>
      </w:r>
      <w:r w:rsidR="008B7CD8">
        <w:rPr>
          <w:sz w:val="24"/>
          <w:szCs w:val="24"/>
          <w:lang w:val="pt-BR"/>
        </w:rPr>
        <w:t>ndo</w:t>
      </w:r>
      <w:r w:rsidR="006D1FA4">
        <w:rPr>
          <w:sz w:val="24"/>
          <w:szCs w:val="24"/>
          <w:lang w:val="pt-BR"/>
        </w:rPr>
        <w:t xml:space="preserve">-se, portanto, </w:t>
      </w:r>
      <w:r w:rsidRPr="00AF7AAF">
        <w:rPr>
          <w:sz w:val="24"/>
          <w:szCs w:val="24"/>
          <w:lang w:val="pt-BR"/>
        </w:rPr>
        <w:t xml:space="preserve">um interesse crescente no desenvolvimento de métodos eficazes para monitorar a umidade do solo em </w:t>
      </w:r>
      <w:r w:rsidR="008F6263">
        <w:rPr>
          <w:sz w:val="24"/>
          <w:szCs w:val="24"/>
          <w:lang w:val="pt-BR"/>
        </w:rPr>
        <w:t xml:space="preserve">diferentes </w:t>
      </w:r>
      <w:r w:rsidRPr="00AF7AAF">
        <w:rPr>
          <w:sz w:val="24"/>
          <w:szCs w:val="24"/>
          <w:lang w:val="pt-BR"/>
        </w:rPr>
        <w:t>escala</w:t>
      </w:r>
      <w:r w:rsidR="008F6263">
        <w:rPr>
          <w:sz w:val="24"/>
          <w:szCs w:val="24"/>
          <w:lang w:val="pt-BR"/>
        </w:rPr>
        <w:t>s</w:t>
      </w:r>
      <w:r w:rsidRPr="00AF7AAF">
        <w:rPr>
          <w:sz w:val="24"/>
          <w:szCs w:val="24"/>
          <w:lang w:val="pt-BR"/>
        </w:rPr>
        <w:t xml:space="preserve">. </w:t>
      </w:r>
    </w:p>
    <w:p w14:paraId="3CF3524D" w14:textId="486F02E2" w:rsidR="00863AE5" w:rsidRDefault="008B7CD8" w:rsidP="00AF7AAF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  <w:lang w:val="pt-BR"/>
        </w:rPr>
        <w:t xml:space="preserve">Sobre a determinação da umidade do solo, </w:t>
      </w:r>
      <w:r w:rsidR="00897ECD">
        <w:rPr>
          <w:sz w:val="24"/>
          <w:szCs w:val="24"/>
          <w:lang w:val="pt-BR"/>
        </w:rPr>
        <w:t xml:space="preserve">Sousa et al (2025) </w:t>
      </w:r>
      <w:r w:rsidR="00611D4E">
        <w:rPr>
          <w:sz w:val="24"/>
          <w:szCs w:val="24"/>
          <w:lang w:val="pt-BR"/>
        </w:rPr>
        <w:t xml:space="preserve">e </w:t>
      </w:r>
      <w:proofErr w:type="spellStart"/>
      <w:r w:rsidR="00611D4E">
        <w:rPr>
          <w:sz w:val="24"/>
          <w:szCs w:val="24"/>
          <w:lang w:val="pt-BR"/>
        </w:rPr>
        <w:t>Progga</w:t>
      </w:r>
      <w:proofErr w:type="spellEnd"/>
      <w:r w:rsidR="00611D4E">
        <w:rPr>
          <w:sz w:val="24"/>
          <w:szCs w:val="24"/>
          <w:lang w:val="pt-BR"/>
        </w:rPr>
        <w:t xml:space="preserve"> </w:t>
      </w:r>
      <w:r w:rsidR="00C61847">
        <w:rPr>
          <w:sz w:val="24"/>
          <w:szCs w:val="24"/>
          <w:lang w:val="pt-BR"/>
        </w:rPr>
        <w:t xml:space="preserve">et al (2026) </w:t>
      </w:r>
      <w:r w:rsidR="006A3BA7">
        <w:rPr>
          <w:sz w:val="24"/>
          <w:szCs w:val="24"/>
          <w:lang w:val="pt-BR"/>
        </w:rPr>
        <w:t>colocam</w:t>
      </w:r>
      <w:r w:rsidR="00897ECD">
        <w:rPr>
          <w:sz w:val="24"/>
          <w:szCs w:val="24"/>
          <w:lang w:val="pt-BR"/>
        </w:rPr>
        <w:t xml:space="preserve"> que </w:t>
      </w:r>
      <w:r w:rsidR="00897ECD" w:rsidRPr="00897ECD">
        <w:rPr>
          <w:sz w:val="24"/>
          <w:szCs w:val="24"/>
        </w:rPr>
        <w:t>os métodos de medição da água no solo</w:t>
      </w:r>
      <w:r w:rsidR="006A3BA7">
        <w:rPr>
          <w:sz w:val="24"/>
          <w:szCs w:val="24"/>
        </w:rPr>
        <w:t xml:space="preserve"> se classificam em </w:t>
      </w:r>
      <w:r w:rsidR="00897ECD" w:rsidRPr="00897ECD">
        <w:rPr>
          <w:sz w:val="24"/>
          <w:szCs w:val="24"/>
        </w:rPr>
        <w:t>direto</w:t>
      </w:r>
      <w:r w:rsidR="006A3BA7">
        <w:rPr>
          <w:sz w:val="24"/>
          <w:szCs w:val="24"/>
        </w:rPr>
        <w:t>s</w:t>
      </w:r>
      <w:r w:rsidR="00897ECD" w:rsidRPr="00897ECD">
        <w:rPr>
          <w:sz w:val="24"/>
          <w:szCs w:val="24"/>
        </w:rPr>
        <w:t xml:space="preserve"> e indireto</w:t>
      </w:r>
      <w:r w:rsidR="006A3BA7">
        <w:rPr>
          <w:sz w:val="24"/>
          <w:szCs w:val="24"/>
        </w:rPr>
        <w:t xml:space="preserve">s. Nos diretos, </w:t>
      </w:r>
      <w:r w:rsidR="00863AE5">
        <w:rPr>
          <w:sz w:val="24"/>
          <w:szCs w:val="24"/>
        </w:rPr>
        <w:t xml:space="preserve">é necessária a retirada de amostras de solo na profundidade de interesse para ensaios </w:t>
      </w:r>
      <w:r w:rsidR="00863AE5">
        <w:rPr>
          <w:sz w:val="24"/>
          <w:szCs w:val="24"/>
        </w:rPr>
        <w:lastRenderedPageBreak/>
        <w:t>em laboratório, que são demorados</w:t>
      </w:r>
      <w:r w:rsidR="005337F4">
        <w:rPr>
          <w:sz w:val="24"/>
          <w:szCs w:val="24"/>
        </w:rPr>
        <w:t xml:space="preserve">, apesar de simples. Já as medidas indiretas </w:t>
      </w:r>
      <w:r w:rsidR="007C623F">
        <w:rPr>
          <w:sz w:val="24"/>
          <w:szCs w:val="24"/>
        </w:rPr>
        <w:t xml:space="preserve">são </w:t>
      </w:r>
      <w:r w:rsidR="00C1754B" w:rsidRPr="00C1754B">
        <w:rPr>
          <w:sz w:val="24"/>
          <w:szCs w:val="24"/>
        </w:rPr>
        <w:t>coleta</w:t>
      </w:r>
      <w:r w:rsidR="007C623F">
        <w:rPr>
          <w:sz w:val="24"/>
          <w:szCs w:val="24"/>
        </w:rPr>
        <w:t>das</w:t>
      </w:r>
      <w:r w:rsidR="00C1754B" w:rsidRPr="00C1754B">
        <w:rPr>
          <w:sz w:val="24"/>
          <w:szCs w:val="24"/>
        </w:rPr>
        <w:t>, armazena</w:t>
      </w:r>
      <w:r w:rsidR="007C623F">
        <w:rPr>
          <w:sz w:val="24"/>
          <w:szCs w:val="24"/>
        </w:rPr>
        <w:t xml:space="preserve">das e </w:t>
      </w:r>
      <w:r w:rsidR="00C1754B" w:rsidRPr="00C1754B">
        <w:rPr>
          <w:sz w:val="24"/>
          <w:szCs w:val="24"/>
        </w:rPr>
        <w:t>processa</w:t>
      </w:r>
      <w:r w:rsidR="007C623F">
        <w:rPr>
          <w:sz w:val="24"/>
          <w:szCs w:val="24"/>
        </w:rPr>
        <w:t xml:space="preserve">das por </w:t>
      </w:r>
      <w:r w:rsidR="00C1754B" w:rsidRPr="00C1754B">
        <w:rPr>
          <w:sz w:val="24"/>
          <w:szCs w:val="24"/>
        </w:rPr>
        <w:t>diferentes fontes, como sensores, instrumentos ou sistemas de medição</w:t>
      </w:r>
      <w:r w:rsidR="007C623F">
        <w:rPr>
          <w:sz w:val="24"/>
          <w:szCs w:val="24"/>
        </w:rPr>
        <w:t>.</w:t>
      </w:r>
    </w:p>
    <w:p w14:paraId="631A8474" w14:textId="726D7E8A" w:rsidR="0060154D" w:rsidRPr="006C6EA6" w:rsidRDefault="0060154D" w:rsidP="0060154D">
      <w:pPr>
        <w:pStyle w:val="Corpodetexto"/>
        <w:spacing w:before="1"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 w:rsidRPr="006C6EA6">
        <w:rPr>
          <w:color w:val="000000" w:themeColor="text1"/>
          <w:sz w:val="24"/>
          <w:szCs w:val="24"/>
          <w:lang w:val="pt-BR"/>
        </w:rPr>
        <w:t>De acordo com Santos et al (2025), o sistema de monitoramento da umidade do solo pode ser adaptado para diferentes condições de uso e, em seu núcleo de processamento, possui dois modos de operação: (1) modo ativo, no qual o sistema atua diretamente no controle da irrigação, controlando a ativação da bomba para manter a umidade do solo da cultura irrigada em condições ideais; (2) modo passivo, no qual o dispositivo informa ao usuário sobre o momento exato para realizar a irrigação e também o momento para interrompê-la</w:t>
      </w:r>
      <w:r w:rsidR="00D03F6D" w:rsidRPr="006C6EA6">
        <w:rPr>
          <w:color w:val="000000" w:themeColor="text1"/>
          <w:sz w:val="24"/>
          <w:szCs w:val="24"/>
          <w:lang w:val="pt-BR"/>
        </w:rPr>
        <w:t>, utilizado nos casos em que a ir</w:t>
      </w:r>
      <w:r w:rsidRPr="006C6EA6">
        <w:rPr>
          <w:color w:val="000000" w:themeColor="text1"/>
          <w:sz w:val="24"/>
          <w:szCs w:val="24"/>
          <w:lang w:val="pt-BR"/>
        </w:rPr>
        <w:t>rigação</w:t>
      </w:r>
      <w:r w:rsidR="00D03F6D" w:rsidRPr="006C6EA6">
        <w:rPr>
          <w:color w:val="000000" w:themeColor="text1"/>
          <w:sz w:val="24"/>
          <w:szCs w:val="24"/>
          <w:lang w:val="pt-BR"/>
        </w:rPr>
        <w:t xml:space="preserve"> </w:t>
      </w:r>
      <w:r w:rsidRPr="006C6EA6">
        <w:rPr>
          <w:color w:val="000000" w:themeColor="text1"/>
          <w:sz w:val="24"/>
          <w:szCs w:val="24"/>
          <w:lang w:val="pt-BR"/>
        </w:rPr>
        <w:t>nem sempre está disponível, e o usuário tem controle sobre a irrigação.</w:t>
      </w:r>
    </w:p>
    <w:p w14:paraId="6A1952F3" w14:textId="35FD4E88" w:rsidR="00761E40" w:rsidRPr="006C6EA6" w:rsidRDefault="00B47752" w:rsidP="00570E30">
      <w:pPr>
        <w:pStyle w:val="Corpodetexto"/>
        <w:spacing w:before="1"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 w:rsidRPr="006C6EA6">
        <w:rPr>
          <w:color w:val="000000" w:themeColor="text1"/>
          <w:sz w:val="24"/>
          <w:szCs w:val="24"/>
          <w:lang w:val="pt-BR"/>
        </w:rPr>
        <w:t>Simas et al (2025)</w:t>
      </w:r>
      <w:r w:rsidR="00D929FE">
        <w:rPr>
          <w:color w:val="000000" w:themeColor="text1"/>
          <w:sz w:val="24"/>
          <w:szCs w:val="24"/>
          <w:lang w:val="pt-BR"/>
        </w:rPr>
        <w:t xml:space="preserve"> destacam que </w:t>
      </w:r>
      <w:r w:rsidR="0060154D" w:rsidRPr="006C6EA6">
        <w:rPr>
          <w:color w:val="000000" w:themeColor="text1"/>
          <w:sz w:val="24"/>
          <w:szCs w:val="24"/>
          <w:lang w:val="pt-BR"/>
        </w:rPr>
        <w:t>o uso de sensores que monitoram a capacidade hídrica do solo pode</w:t>
      </w:r>
      <w:r w:rsidR="002219FE" w:rsidRPr="006C6EA6">
        <w:rPr>
          <w:color w:val="000000" w:themeColor="text1"/>
          <w:sz w:val="24"/>
          <w:szCs w:val="24"/>
          <w:lang w:val="pt-BR"/>
        </w:rPr>
        <w:t xml:space="preserve"> economiza</w:t>
      </w:r>
      <w:r w:rsidRPr="006C6EA6">
        <w:rPr>
          <w:color w:val="000000" w:themeColor="text1"/>
          <w:sz w:val="24"/>
          <w:szCs w:val="24"/>
          <w:lang w:val="pt-BR"/>
        </w:rPr>
        <w:t xml:space="preserve">r </w:t>
      </w:r>
      <w:r w:rsidR="002219FE" w:rsidRPr="006C6EA6">
        <w:rPr>
          <w:color w:val="000000" w:themeColor="text1"/>
          <w:sz w:val="24"/>
          <w:szCs w:val="24"/>
          <w:lang w:val="pt-BR"/>
        </w:rPr>
        <w:t>até 40% de água</w:t>
      </w:r>
      <w:r w:rsidR="00ED5D20" w:rsidRPr="006C6EA6">
        <w:rPr>
          <w:color w:val="000000" w:themeColor="text1"/>
          <w:sz w:val="24"/>
          <w:szCs w:val="24"/>
          <w:lang w:val="pt-BR"/>
        </w:rPr>
        <w:t xml:space="preserve"> e </w:t>
      </w:r>
      <w:r w:rsidR="007B4403">
        <w:rPr>
          <w:color w:val="000000" w:themeColor="text1"/>
          <w:sz w:val="24"/>
          <w:szCs w:val="24"/>
          <w:lang w:val="pt-BR"/>
        </w:rPr>
        <w:t xml:space="preserve">dessa forma </w:t>
      </w:r>
      <w:r w:rsidR="00DA2ED4" w:rsidRPr="006C6EA6">
        <w:rPr>
          <w:color w:val="000000" w:themeColor="text1"/>
          <w:sz w:val="24"/>
          <w:szCs w:val="24"/>
          <w:lang w:val="pt-BR"/>
        </w:rPr>
        <w:t>o uso de tecnologias no campo e a aquisição de dados permitirá a mudança da agricultura de precisão para a agricultura de decisão</w:t>
      </w:r>
      <w:r w:rsidR="008F5439">
        <w:rPr>
          <w:color w:val="000000" w:themeColor="text1"/>
          <w:sz w:val="24"/>
          <w:szCs w:val="24"/>
          <w:lang w:val="pt-BR"/>
        </w:rPr>
        <w:t xml:space="preserve"> (</w:t>
      </w:r>
      <w:proofErr w:type="spellStart"/>
      <w:r w:rsidR="00ED5D20" w:rsidRPr="006C6EA6">
        <w:rPr>
          <w:color w:val="000000" w:themeColor="text1"/>
          <w:sz w:val="24"/>
          <w:szCs w:val="24"/>
          <w:lang w:val="pt-BR"/>
        </w:rPr>
        <w:t>Massruhá</w:t>
      </w:r>
      <w:proofErr w:type="spellEnd"/>
      <w:r w:rsidR="00ED5D20" w:rsidRPr="006C6EA6">
        <w:rPr>
          <w:color w:val="000000" w:themeColor="text1"/>
          <w:sz w:val="24"/>
          <w:szCs w:val="24"/>
          <w:lang w:val="pt-BR"/>
        </w:rPr>
        <w:t xml:space="preserve"> et al </w:t>
      </w:r>
      <w:r w:rsidR="008F5439">
        <w:rPr>
          <w:color w:val="000000" w:themeColor="text1"/>
          <w:sz w:val="24"/>
          <w:szCs w:val="24"/>
          <w:lang w:val="pt-BR"/>
        </w:rPr>
        <w:t>,</w:t>
      </w:r>
      <w:r w:rsidR="00ED5D20" w:rsidRPr="006C6EA6">
        <w:rPr>
          <w:color w:val="000000" w:themeColor="text1"/>
          <w:sz w:val="24"/>
          <w:szCs w:val="24"/>
          <w:lang w:val="pt-BR"/>
        </w:rPr>
        <w:t>2020</w:t>
      </w:r>
      <w:r w:rsidR="008F5439">
        <w:rPr>
          <w:b/>
          <w:bCs/>
          <w:color w:val="000000" w:themeColor="text1"/>
          <w:sz w:val="24"/>
          <w:szCs w:val="24"/>
          <w:lang w:val="pt-BR"/>
        </w:rPr>
        <w:t>).</w:t>
      </w:r>
    </w:p>
    <w:p w14:paraId="4C8D20B9" w14:textId="49D2A05E" w:rsidR="00A40A3B" w:rsidRPr="006C6EA6" w:rsidRDefault="008F5439" w:rsidP="00570E30">
      <w:pPr>
        <w:pStyle w:val="Corpodetexto"/>
        <w:spacing w:before="1" w:line="360" w:lineRule="auto"/>
        <w:ind w:firstLine="720"/>
        <w:jc w:val="both"/>
        <w:rPr>
          <w:color w:val="000000" w:themeColor="text1"/>
          <w:sz w:val="24"/>
          <w:szCs w:val="24"/>
          <w:lang w:val="pt-BR"/>
        </w:rPr>
      </w:pPr>
      <w:r>
        <w:rPr>
          <w:color w:val="000000" w:themeColor="text1"/>
          <w:sz w:val="24"/>
          <w:szCs w:val="24"/>
          <w:lang w:val="pt-BR"/>
        </w:rPr>
        <w:t xml:space="preserve">O </w:t>
      </w:r>
      <w:r w:rsidR="009B6FFA" w:rsidRPr="006C6EA6">
        <w:rPr>
          <w:color w:val="000000" w:themeColor="text1"/>
          <w:sz w:val="24"/>
          <w:szCs w:val="24"/>
          <w:lang w:val="pt-BR"/>
        </w:rPr>
        <w:t xml:space="preserve">desenvolvimento do protótipo </w:t>
      </w:r>
      <w:r w:rsidR="007627AE">
        <w:rPr>
          <w:color w:val="000000" w:themeColor="text1"/>
          <w:sz w:val="24"/>
          <w:szCs w:val="24"/>
          <w:lang w:val="pt-BR"/>
        </w:rPr>
        <w:t xml:space="preserve">descrito neste trabalho </w:t>
      </w:r>
      <w:r w:rsidR="007B4403">
        <w:rPr>
          <w:color w:val="000000" w:themeColor="text1"/>
          <w:sz w:val="24"/>
          <w:szCs w:val="24"/>
          <w:lang w:val="pt-BR"/>
        </w:rPr>
        <w:t xml:space="preserve">ocorreu </w:t>
      </w:r>
      <w:r w:rsidR="009B6FFA" w:rsidRPr="006C6EA6">
        <w:rPr>
          <w:color w:val="000000" w:themeColor="text1"/>
          <w:sz w:val="24"/>
          <w:szCs w:val="24"/>
          <w:lang w:val="pt-BR"/>
        </w:rPr>
        <w:t>no contexto de cultivo de tomate cereja (</w:t>
      </w:r>
      <w:r w:rsidR="0051097B" w:rsidRPr="006C6EA6">
        <w:rPr>
          <w:i/>
          <w:iCs/>
          <w:color w:val="000000" w:themeColor="text1"/>
          <w:sz w:val="24"/>
          <w:szCs w:val="24"/>
        </w:rPr>
        <w:t>Solanum lycopersicum</w:t>
      </w:r>
      <w:r w:rsidR="0051097B" w:rsidRPr="006C6EA6">
        <w:rPr>
          <w:color w:val="000000" w:themeColor="text1"/>
          <w:sz w:val="24"/>
          <w:szCs w:val="24"/>
        </w:rPr>
        <w:t>) em vasos, com adi</w:t>
      </w:r>
      <w:r>
        <w:rPr>
          <w:color w:val="000000" w:themeColor="text1"/>
          <w:sz w:val="24"/>
          <w:szCs w:val="24"/>
        </w:rPr>
        <w:t>ç</w:t>
      </w:r>
      <w:r w:rsidR="0051097B" w:rsidRPr="006C6EA6">
        <w:rPr>
          <w:color w:val="000000" w:themeColor="text1"/>
          <w:sz w:val="24"/>
          <w:szCs w:val="24"/>
        </w:rPr>
        <w:t xml:space="preserve">ão de biochar em diferentes doses </w:t>
      </w:r>
      <w:r w:rsidR="004110CE">
        <w:rPr>
          <w:color w:val="000000" w:themeColor="text1"/>
          <w:sz w:val="24"/>
          <w:szCs w:val="24"/>
        </w:rPr>
        <w:t xml:space="preserve">em latossolo da região de Ituiutaba. O </w:t>
      </w:r>
      <w:r w:rsidR="0051097B" w:rsidRPr="006C6EA6">
        <w:rPr>
          <w:color w:val="000000" w:themeColor="text1"/>
          <w:sz w:val="24"/>
          <w:szCs w:val="24"/>
        </w:rPr>
        <w:t xml:space="preserve">objetivo </w:t>
      </w:r>
      <w:r w:rsidR="00704D49">
        <w:rPr>
          <w:color w:val="000000" w:themeColor="text1"/>
          <w:sz w:val="24"/>
          <w:szCs w:val="24"/>
        </w:rPr>
        <w:t>era</w:t>
      </w:r>
      <w:r w:rsidR="00DC16E0">
        <w:rPr>
          <w:color w:val="000000" w:themeColor="text1"/>
          <w:sz w:val="24"/>
          <w:szCs w:val="24"/>
        </w:rPr>
        <w:t xml:space="preserve"> </w:t>
      </w:r>
      <w:r w:rsidR="002962D5" w:rsidRPr="006C6EA6">
        <w:rPr>
          <w:color w:val="000000" w:themeColor="text1"/>
          <w:sz w:val="24"/>
          <w:szCs w:val="24"/>
        </w:rPr>
        <w:t xml:space="preserve">avaliar se o biochar promovia </w:t>
      </w:r>
      <w:r w:rsidR="00161D75">
        <w:rPr>
          <w:color w:val="000000" w:themeColor="text1"/>
          <w:sz w:val="24"/>
          <w:szCs w:val="24"/>
        </w:rPr>
        <w:t xml:space="preserve">efetivamente </w:t>
      </w:r>
      <w:r w:rsidR="002962D5" w:rsidRPr="006C6EA6">
        <w:rPr>
          <w:color w:val="000000" w:themeColor="text1"/>
          <w:sz w:val="24"/>
          <w:szCs w:val="24"/>
        </w:rPr>
        <w:t>uma maior retenção da água no solo</w:t>
      </w:r>
      <w:r w:rsidR="00854C7A">
        <w:rPr>
          <w:color w:val="000000" w:themeColor="text1"/>
          <w:sz w:val="24"/>
          <w:szCs w:val="24"/>
        </w:rPr>
        <w:t xml:space="preserve">, </w:t>
      </w:r>
      <w:r w:rsidR="004110CE">
        <w:rPr>
          <w:color w:val="000000" w:themeColor="text1"/>
          <w:sz w:val="24"/>
          <w:szCs w:val="24"/>
        </w:rPr>
        <w:t xml:space="preserve">visto que a </w:t>
      </w:r>
      <w:r w:rsidR="004110CE" w:rsidRPr="00DE632F">
        <w:rPr>
          <w:color w:val="000000" w:themeColor="text1"/>
          <w:sz w:val="24"/>
          <w:szCs w:val="24"/>
        </w:rPr>
        <w:t>água é um dos fatores mais importantes que afetam o desenvolvimento das plantas de tomateiro</w:t>
      </w:r>
      <w:r w:rsidR="004110CE">
        <w:rPr>
          <w:color w:val="000000" w:themeColor="text1"/>
          <w:sz w:val="24"/>
          <w:szCs w:val="24"/>
        </w:rPr>
        <w:t xml:space="preserve"> (Basílio, 2019).</w:t>
      </w:r>
      <w:r w:rsidR="00DE632F">
        <w:rPr>
          <w:color w:val="000000" w:themeColor="text1"/>
          <w:sz w:val="24"/>
          <w:szCs w:val="24"/>
        </w:rPr>
        <w:t xml:space="preserve"> </w:t>
      </w:r>
    </w:p>
    <w:p w14:paraId="16FDABA8" w14:textId="39593F6F" w:rsidR="009C4B75" w:rsidRPr="005F70B0" w:rsidRDefault="009C4B75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</w:p>
    <w:p w14:paraId="208760B7" w14:textId="7BA3431D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Metodologia</w:t>
      </w:r>
    </w:p>
    <w:p w14:paraId="64FB16C8" w14:textId="4F38AC72" w:rsidR="00E3782C" w:rsidRDefault="00E1022C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desenvolvimento deste trabalho </w:t>
      </w:r>
      <w:r w:rsidR="009925D1">
        <w:rPr>
          <w:sz w:val="24"/>
          <w:szCs w:val="24"/>
        </w:rPr>
        <w:t>envolveu as etapas descritas na Figura 1.</w:t>
      </w:r>
    </w:p>
    <w:p w14:paraId="24AAE648" w14:textId="54550AAF" w:rsidR="008F3621" w:rsidRDefault="008F3621" w:rsidP="009C4B75">
      <w:pPr>
        <w:pStyle w:val="Corpodetexto"/>
        <w:spacing w:before="1"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Figura 1- Etapas de desenvolvimento do trabalho</w:t>
      </w:r>
    </w:p>
    <w:p w14:paraId="34629F96" w14:textId="5D87B63C" w:rsidR="009925D1" w:rsidRPr="005F70B0" w:rsidRDefault="00AE77B1" w:rsidP="009155A6">
      <w:pPr>
        <w:pStyle w:val="Corpodetexto"/>
        <w:spacing w:before="1" w:line="360" w:lineRule="auto"/>
        <w:ind w:firstLine="720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7EB7239" wp14:editId="6FA18F20">
            <wp:simplePos x="0" y="0"/>
            <wp:positionH relativeFrom="column">
              <wp:posOffset>-272414</wp:posOffset>
            </wp:positionH>
            <wp:positionV relativeFrom="paragraph">
              <wp:posOffset>83821</wp:posOffset>
            </wp:positionV>
            <wp:extent cx="5882640" cy="2221230"/>
            <wp:effectExtent l="0" t="38100" r="3810" b="64770"/>
            <wp:wrapNone/>
            <wp:docPr id="318429108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B1C1F9" w14:textId="7A06C9E2" w:rsidR="00E3782C" w:rsidRPr="005F70B0" w:rsidRDefault="00AE76E1" w:rsidP="00E3782C">
      <w:pPr>
        <w:pStyle w:val="Corpodetexto"/>
        <w:spacing w:before="1"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49B2458" w14:textId="77777777" w:rsidR="00283DE3" w:rsidRDefault="00283DE3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61E7C790" w14:textId="77777777" w:rsidR="00283DE3" w:rsidRDefault="00283DE3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0D56BAB3" w14:textId="77777777" w:rsidR="00283DE3" w:rsidRDefault="00283DE3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1B42F020" w14:textId="77777777" w:rsidR="00283DE3" w:rsidRDefault="00283DE3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6F73E28A" w14:textId="77777777" w:rsidR="00283DE3" w:rsidRDefault="00283DE3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24ACD53B" w14:textId="77777777" w:rsidR="00283DE3" w:rsidRDefault="00283DE3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</w:p>
    <w:p w14:paraId="28569932" w14:textId="4D05569E" w:rsidR="008A16D2" w:rsidRPr="008A16D2" w:rsidRDefault="008A16D2" w:rsidP="009C4B75">
      <w:pPr>
        <w:pStyle w:val="Corpodetexto"/>
        <w:spacing w:before="1" w:line="360" w:lineRule="auto"/>
        <w:jc w:val="both"/>
      </w:pPr>
      <w:r w:rsidRPr="008A16D2">
        <w:t>Fonte: Autores (2026)</w:t>
      </w:r>
    </w:p>
    <w:p w14:paraId="71573541" w14:textId="4BC6CCD5" w:rsidR="00E3782C" w:rsidRPr="005F70B0" w:rsidRDefault="00E3782C" w:rsidP="009C4B75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lastRenderedPageBreak/>
        <w:t>Resultados e Discussão</w:t>
      </w:r>
    </w:p>
    <w:p w14:paraId="6AA2B385" w14:textId="27E4CFE9" w:rsidR="001E1A1A" w:rsidRPr="001E1A1A" w:rsidRDefault="001E1A1A" w:rsidP="001E1A1A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E1A1A">
        <w:rPr>
          <w:sz w:val="24"/>
          <w:szCs w:val="24"/>
          <w:lang w:val="pt-BR"/>
        </w:rPr>
        <w:t xml:space="preserve">O </w:t>
      </w:r>
      <w:proofErr w:type="spellStart"/>
      <w:r w:rsidRPr="001E1A1A">
        <w:rPr>
          <w:sz w:val="24"/>
          <w:szCs w:val="24"/>
          <w:lang w:val="pt-BR"/>
        </w:rPr>
        <w:t>AgroSense</w:t>
      </w:r>
      <w:proofErr w:type="spellEnd"/>
      <w:r w:rsidRPr="001E1A1A">
        <w:rPr>
          <w:sz w:val="24"/>
          <w:szCs w:val="24"/>
          <w:lang w:val="pt-BR"/>
        </w:rPr>
        <w:t xml:space="preserve"> </w:t>
      </w:r>
      <w:r w:rsidR="002D671A">
        <w:rPr>
          <w:sz w:val="24"/>
          <w:szCs w:val="24"/>
          <w:lang w:val="pt-BR"/>
        </w:rPr>
        <w:t xml:space="preserve">(Figura 2) </w:t>
      </w:r>
      <w:r w:rsidRPr="001E1A1A">
        <w:rPr>
          <w:sz w:val="24"/>
          <w:szCs w:val="24"/>
          <w:lang w:val="pt-BR"/>
        </w:rPr>
        <w:t>é um dispositivo de monitoramento agrícola estruturado sobre um microcontrolador ESP32</w:t>
      </w:r>
      <w:r w:rsidR="00496FF9">
        <w:rPr>
          <w:sz w:val="24"/>
          <w:szCs w:val="24"/>
          <w:lang w:val="pt-BR"/>
        </w:rPr>
        <w:t xml:space="preserve">, que utiliza </w:t>
      </w:r>
      <w:r w:rsidR="00F73D55">
        <w:rPr>
          <w:sz w:val="24"/>
          <w:szCs w:val="24"/>
          <w:lang w:val="pt-BR"/>
        </w:rPr>
        <w:t>um sensor</w:t>
      </w:r>
      <w:r w:rsidR="006A0BB1">
        <w:rPr>
          <w:sz w:val="24"/>
          <w:szCs w:val="24"/>
          <w:lang w:val="pt-BR"/>
        </w:rPr>
        <w:t xml:space="preserve"> capa</w:t>
      </w:r>
      <w:r w:rsidRPr="001E1A1A">
        <w:rPr>
          <w:sz w:val="24"/>
          <w:szCs w:val="24"/>
          <w:lang w:val="pt-BR"/>
        </w:rPr>
        <w:t>citivo de umidade de solo</w:t>
      </w:r>
      <w:r w:rsidR="00585ED4">
        <w:rPr>
          <w:sz w:val="24"/>
          <w:szCs w:val="24"/>
          <w:lang w:val="pt-BR"/>
        </w:rPr>
        <w:t xml:space="preserve">, que tem </w:t>
      </w:r>
      <w:r w:rsidRPr="001E1A1A">
        <w:rPr>
          <w:sz w:val="24"/>
          <w:szCs w:val="24"/>
          <w:lang w:val="pt-BR"/>
        </w:rPr>
        <w:t xml:space="preserve">maior durabilidade e precisão ao evitar a oxidação dos eletrodos em contato direto com </w:t>
      </w:r>
      <w:r w:rsidR="00AE77B1">
        <w:rPr>
          <w:sz w:val="24"/>
          <w:szCs w:val="24"/>
          <w:lang w:val="pt-BR"/>
        </w:rPr>
        <w:t>o solo</w:t>
      </w:r>
      <w:r w:rsidRPr="001E1A1A">
        <w:rPr>
          <w:sz w:val="24"/>
          <w:szCs w:val="24"/>
          <w:lang w:val="pt-BR"/>
        </w:rPr>
        <w:t>.</w:t>
      </w:r>
      <w:r w:rsidR="000939EA">
        <w:rPr>
          <w:sz w:val="24"/>
          <w:szCs w:val="24"/>
          <w:lang w:val="pt-BR"/>
        </w:rPr>
        <w:t xml:space="preserve"> </w:t>
      </w:r>
    </w:p>
    <w:p w14:paraId="5432E903" w14:textId="11F1CC0F" w:rsidR="00F812BA" w:rsidRDefault="001E1A1A" w:rsidP="001E1A1A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1E1A1A">
        <w:rPr>
          <w:sz w:val="24"/>
          <w:szCs w:val="24"/>
          <w:lang w:val="pt-BR"/>
        </w:rPr>
        <w:t xml:space="preserve">Os dados coletados são processados pelo ESP32 e exibidos em tempo real em um display OLED integrado ao gabinete, </w:t>
      </w:r>
      <w:r w:rsidR="000939EA" w:rsidRPr="002B59DA">
        <w:rPr>
          <w:sz w:val="24"/>
          <w:szCs w:val="24"/>
          <w:lang w:val="pt-BR"/>
        </w:rPr>
        <w:t>permit</w:t>
      </w:r>
      <w:r w:rsidR="00277B89">
        <w:rPr>
          <w:sz w:val="24"/>
          <w:szCs w:val="24"/>
          <w:lang w:val="pt-BR"/>
        </w:rPr>
        <w:t>indo um</w:t>
      </w:r>
      <w:r w:rsidR="006A0BB1">
        <w:rPr>
          <w:sz w:val="24"/>
          <w:szCs w:val="24"/>
          <w:lang w:val="pt-BR"/>
        </w:rPr>
        <w:t>a</w:t>
      </w:r>
      <w:r w:rsidR="000939EA" w:rsidRPr="002B59DA">
        <w:rPr>
          <w:sz w:val="24"/>
          <w:szCs w:val="24"/>
          <w:lang w:val="pt-BR"/>
        </w:rPr>
        <w:t xml:space="preserve"> visualização instantânea e clara dos dados.</w:t>
      </w:r>
      <w:r w:rsidR="00A546ED">
        <w:rPr>
          <w:sz w:val="24"/>
          <w:szCs w:val="24"/>
          <w:lang w:val="pt-BR"/>
        </w:rPr>
        <w:t xml:space="preserve"> O protótipo </w:t>
      </w:r>
      <w:r w:rsidRPr="001E1A1A">
        <w:rPr>
          <w:sz w:val="24"/>
          <w:szCs w:val="24"/>
          <w:lang w:val="pt-BR"/>
        </w:rPr>
        <w:t>também abriga a fonte de alimentação</w:t>
      </w:r>
      <w:r w:rsidR="00F812BA">
        <w:rPr>
          <w:sz w:val="24"/>
          <w:szCs w:val="24"/>
          <w:lang w:val="pt-BR"/>
        </w:rPr>
        <w:t xml:space="preserve"> </w:t>
      </w:r>
      <w:r w:rsidR="00A546ED">
        <w:rPr>
          <w:sz w:val="24"/>
          <w:szCs w:val="24"/>
          <w:lang w:val="pt-BR"/>
        </w:rPr>
        <w:t xml:space="preserve">recarregável, com </w:t>
      </w:r>
      <w:r w:rsidR="00A546ED" w:rsidRPr="00C07AAC">
        <w:rPr>
          <w:sz w:val="24"/>
          <w:szCs w:val="24"/>
          <w:lang w:val="pt-BR"/>
        </w:rPr>
        <w:t>botão de liga/desliga lateral</w:t>
      </w:r>
      <w:r w:rsidR="00A546ED">
        <w:rPr>
          <w:sz w:val="24"/>
          <w:szCs w:val="24"/>
          <w:lang w:val="pt-BR"/>
        </w:rPr>
        <w:t xml:space="preserve">, para otimização do uso da bateria, sendo </w:t>
      </w:r>
      <w:r w:rsidR="00A546ED" w:rsidRPr="00C07AAC">
        <w:rPr>
          <w:sz w:val="24"/>
          <w:szCs w:val="24"/>
          <w:lang w:val="pt-BR"/>
        </w:rPr>
        <w:t>ideal para monitoramento de vasos, pequenas hortas ou estufas experimentais</w:t>
      </w:r>
      <w:r w:rsidR="00A546ED">
        <w:rPr>
          <w:sz w:val="24"/>
          <w:szCs w:val="24"/>
          <w:lang w:val="pt-BR"/>
        </w:rPr>
        <w:t>.</w:t>
      </w:r>
      <w:r w:rsidRPr="001E1A1A">
        <w:rPr>
          <w:sz w:val="24"/>
          <w:szCs w:val="24"/>
          <w:lang w:val="pt-BR"/>
        </w:rPr>
        <w:t xml:space="preserve"> </w:t>
      </w:r>
    </w:p>
    <w:p w14:paraId="0270816D" w14:textId="5FCDF6D7" w:rsidR="00F812BA" w:rsidRDefault="00F812BA" w:rsidP="00015D1F">
      <w:pPr>
        <w:pStyle w:val="Corpodetexto"/>
        <w:spacing w:before="1" w:line="360" w:lineRule="auto"/>
        <w:ind w:firstLine="72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Figura </w:t>
      </w:r>
      <w:r w:rsidR="00BB3B3A">
        <w:rPr>
          <w:sz w:val="24"/>
          <w:szCs w:val="24"/>
          <w:lang w:val="pt-BR"/>
        </w:rPr>
        <w:t>2</w:t>
      </w:r>
      <w:r>
        <w:rPr>
          <w:sz w:val="24"/>
          <w:szCs w:val="24"/>
          <w:lang w:val="pt-BR"/>
        </w:rPr>
        <w:t xml:space="preserve">- </w:t>
      </w:r>
      <w:r w:rsidR="00D620D9" w:rsidRPr="00D620D9">
        <w:rPr>
          <w:sz w:val="24"/>
          <w:szCs w:val="24"/>
          <w:lang w:val="pt-BR"/>
        </w:rPr>
        <w:t xml:space="preserve">Diagrama Esquemático do Protótipo </w:t>
      </w:r>
      <w:proofErr w:type="spellStart"/>
      <w:r w:rsidR="00D620D9" w:rsidRPr="00D620D9">
        <w:rPr>
          <w:sz w:val="24"/>
          <w:szCs w:val="24"/>
          <w:lang w:val="pt-BR"/>
        </w:rPr>
        <w:t>AgroSense</w:t>
      </w:r>
      <w:proofErr w:type="spellEnd"/>
    </w:p>
    <w:p w14:paraId="04ED8039" w14:textId="15C4A408" w:rsidR="00F812BA" w:rsidRDefault="00F812BA" w:rsidP="00015D1F">
      <w:pPr>
        <w:pStyle w:val="Corpodetexto"/>
        <w:spacing w:before="1" w:line="360" w:lineRule="auto"/>
        <w:ind w:firstLine="720"/>
        <w:jc w:val="center"/>
        <w:rPr>
          <w:sz w:val="24"/>
          <w:szCs w:val="24"/>
          <w:lang w:val="pt-BR"/>
        </w:rPr>
      </w:pPr>
      <w:r>
        <w:rPr>
          <w:noProof/>
          <w:sz w:val="24"/>
          <w:szCs w:val="24"/>
          <w:lang w:val="pt-BR"/>
        </w:rPr>
        <w:drawing>
          <wp:inline distT="0" distB="0" distL="0" distR="0" wp14:anchorId="33D59043" wp14:editId="3C621960">
            <wp:extent cx="1819305" cy="3240000"/>
            <wp:effectExtent l="0" t="0" r="0" b="0"/>
            <wp:docPr id="20665796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579675" name="Imagem 206657967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30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CE6E2" w14:textId="3D776E63" w:rsidR="00F812BA" w:rsidRDefault="001D36D3" w:rsidP="00015D1F">
      <w:pPr>
        <w:pStyle w:val="Corpodetexto"/>
        <w:spacing w:before="1" w:line="360" w:lineRule="auto"/>
        <w:ind w:firstLine="72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Fonte: Autores (2026)</w:t>
      </w:r>
    </w:p>
    <w:p w14:paraId="616E7F76" w14:textId="7A201A41" w:rsidR="00C07AAC" w:rsidRPr="00C07AAC" w:rsidRDefault="007908A8" w:rsidP="007D5AF5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O microcontrolador </w:t>
      </w:r>
      <w:r w:rsidR="001D36D3">
        <w:rPr>
          <w:sz w:val="24"/>
          <w:szCs w:val="24"/>
          <w:lang w:val="pt-BR"/>
        </w:rPr>
        <w:t>utilizado</w:t>
      </w:r>
      <w:r w:rsidR="002D671A">
        <w:rPr>
          <w:sz w:val="24"/>
          <w:szCs w:val="24"/>
          <w:lang w:val="pt-BR"/>
        </w:rPr>
        <w:t>-</w:t>
      </w:r>
      <w:r w:rsidR="002D671A" w:rsidRPr="002D671A">
        <w:rPr>
          <w:sz w:val="24"/>
          <w:szCs w:val="24"/>
          <w:lang w:val="pt-BR"/>
        </w:rPr>
        <w:t xml:space="preserve"> </w:t>
      </w:r>
      <w:r w:rsidR="002D671A" w:rsidRPr="001E1A1A">
        <w:rPr>
          <w:sz w:val="24"/>
          <w:szCs w:val="24"/>
          <w:lang w:val="pt-BR"/>
        </w:rPr>
        <w:t>ESP32</w:t>
      </w:r>
      <w:r w:rsidR="001D36D3">
        <w:rPr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é </w:t>
      </w:r>
      <w:r w:rsidR="005546F4" w:rsidRPr="005546F4">
        <w:rPr>
          <w:sz w:val="24"/>
          <w:szCs w:val="24"/>
        </w:rPr>
        <w:t>versátil e de baixo custo</w:t>
      </w:r>
      <w:r w:rsidR="001D36D3">
        <w:rPr>
          <w:sz w:val="24"/>
          <w:szCs w:val="24"/>
        </w:rPr>
        <w:t xml:space="preserve"> e foi </w:t>
      </w:r>
      <w:r w:rsidR="005546F4" w:rsidRPr="005546F4">
        <w:rPr>
          <w:sz w:val="24"/>
          <w:szCs w:val="24"/>
        </w:rPr>
        <w:t>escolhido por sua capacidade de processamento e potencial de expansão para futuras aplicações em IoT</w:t>
      </w:r>
      <w:r>
        <w:rPr>
          <w:sz w:val="24"/>
          <w:szCs w:val="24"/>
          <w:lang w:val="pt-BR"/>
        </w:rPr>
        <w:t xml:space="preserve">, </w:t>
      </w:r>
      <w:r w:rsidR="00787171">
        <w:rPr>
          <w:sz w:val="24"/>
          <w:szCs w:val="24"/>
          <w:lang w:val="pt-BR"/>
        </w:rPr>
        <w:t xml:space="preserve">pois possui </w:t>
      </w:r>
      <w:r w:rsidR="001E1A1A" w:rsidRPr="001E1A1A">
        <w:rPr>
          <w:sz w:val="24"/>
          <w:szCs w:val="24"/>
          <w:lang w:val="pt-BR"/>
        </w:rPr>
        <w:t>capacidade de comunicação sem fio para envio de telemetria para plataformas em nuvem ou servidores locais, viabilizando o monitoramento remoto de culturas</w:t>
      </w:r>
      <w:r w:rsidR="00787171">
        <w:rPr>
          <w:sz w:val="24"/>
          <w:szCs w:val="24"/>
          <w:lang w:val="pt-BR"/>
        </w:rPr>
        <w:t xml:space="preserve">. </w:t>
      </w:r>
    </w:p>
    <w:p w14:paraId="5D09322A" w14:textId="77084AF2" w:rsidR="007E33B5" w:rsidRDefault="007E33B5" w:rsidP="004957CD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 w:rsidRPr="002B59DA">
        <w:rPr>
          <w:sz w:val="24"/>
          <w:szCs w:val="24"/>
          <w:lang w:val="pt-BR"/>
        </w:rPr>
        <w:t>O protótipo desenvolvido</w:t>
      </w:r>
      <w:r w:rsidR="00536DCB">
        <w:rPr>
          <w:sz w:val="24"/>
          <w:szCs w:val="24"/>
          <w:lang w:val="pt-BR"/>
        </w:rPr>
        <w:t xml:space="preserve"> (</w:t>
      </w:r>
      <w:proofErr w:type="spellStart"/>
      <w:r w:rsidRPr="00CB3380">
        <w:rPr>
          <w:sz w:val="24"/>
          <w:szCs w:val="24"/>
          <w:lang w:val="pt-BR"/>
        </w:rPr>
        <w:t>AgroSense</w:t>
      </w:r>
      <w:proofErr w:type="spellEnd"/>
      <w:r w:rsidR="00536DCB">
        <w:rPr>
          <w:sz w:val="24"/>
          <w:szCs w:val="24"/>
          <w:lang w:val="pt-BR"/>
        </w:rPr>
        <w:t>)</w:t>
      </w:r>
      <w:r w:rsidRPr="002B59DA">
        <w:rPr>
          <w:sz w:val="24"/>
          <w:szCs w:val="24"/>
          <w:lang w:val="pt-BR"/>
        </w:rPr>
        <w:t xml:space="preserve"> demonstrou robustez e precisão durante a fase experimental com o cultivo de tomate cereja. O sistema operou de forma estável, realizando leituras diretas da umidade do solo através da sonda capacitiva</w:t>
      </w:r>
      <w:r w:rsidR="00C970E0">
        <w:rPr>
          <w:sz w:val="24"/>
          <w:szCs w:val="24"/>
          <w:lang w:val="pt-BR"/>
        </w:rPr>
        <w:t xml:space="preserve">. </w:t>
      </w:r>
    </w:p>
    <w:p w14:paraId="37F645A8" w14:textId="56F93AB1" w:rsidR="00257FEE" w:rsidRPr="002B59DA" w:rsidRDefault="00257FEE" w:rsidP="004957CD">
      <w:pPr>
        <w:pStyle w:val="Corpodetexto"/>
        <w:spacing w:before="1"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O custo unitário do protótipo é de R$190,00, o que o torna acessível a pequenos produtores e </w:t>
      </w:r>
      <w:r w:rsidR="00902175">
        <w:rPr>
          <w:sz w:val="24"/>
          <w:szCs w:val="24"/>
          <w:lang w:val="pt-BR"/>
        </w:rPr>
        <w:t>agricultores familiares.</w:t>
      </w:r>
    </w:p>
    <w:p w14:paraId="021079D3" w14:textId="274049E3" w:rsidR="00243512" w:rsidRDefault="00DE7DAF" w:rsidP="007E33B5">
      <w:pPr>
        <w:pStyle w:val="Corpodetexto"/>
        <w:spacing w:line="360" w:lineRule="auto"/>
        <w:ind w:firstLine="720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lastRenderedPageBreak/>
        <w:t xml:space="preserve">Os valores </w:t>
      </w:r>
      <w:r w:rsidR="005F0953">
        <w:rPr>
          <w:sz w:val="24"/>
          <w:szCs w:val="24"/>
          <w:lang w:val="pt-BR"/>
        </w:rPr>
        <w:t xml:space="preserve">médios </w:t>
      </w:r>
      <w:r>
        <w:rPr>
          <w:sz w:val="24"/>
          <w:szCs w:val="24"/>
          <w:lang w:val="pt-BR"/>
        </w:rPr>
        <w:t xml:space="preserve">de </w:t>
      </w:r>
      <w:r w:rsidR="00015D1F">
        <w:rPr>
          <w:sz w:val="24"/>
          <w:szCs w:val="24"/>
          <w:lang w:val="pt-BR"/>
        </w:rPr>
        <w:t xml:space="preserve">umidade observados para os tratamentos </w:t>
      </w:r>
      <w:r w:rsidR="00F26059">
        <w:rPr>
          <w:sz w:val="24"/>
          <w:szCs w:val="24"/>
          <w:lang w:val="pt-BR"/>
        </w:rPr>
        <w:t>T0, T1, T2 e T3</w:t>
      </w:r>
      <w:r>
        <w:rPr>
          <w:sz w:val="24"/>
          <w:szCs w:val="24"/>
          <w:lang w:val="pt-BR"/>
        </w:rPr>
        <w:t xml:space="preserve">, </w:t>
      </w:r>
      <w:r w:rsidR="00015D1F">
        <w:rPr>
          <w:sz w:val="24"/>
          <w:szCs w:val="24"/>
          <w:lang w:val="pt-BR"/>
        </w:rPr>
        <w:t>foram</w:t>
      </w:r>
      <w:r w:rsidR="005F0953">
        <w:rPr>
          <w:sz w:val="24"/>
          <w:szCs w:val="24"/>
          <w:lang w:val="pt-BR"/>
        </w:rPr>
        <w:t xml:space="preserve">, respectivamente de </w:t>
      </w:r>
      <w:r w:rsidR="008330B6">
        <w:rPr>
          <w:sz w:val="24"/>
          <w:szCs w:val="24"/>
          <w:lang w:val="pt-BR"/>
        </w:rPr>
        <w:t xml:space="preserve">36,18%, 50,96%, 48,54% e 51,63%, comprovando que os tratamentos com </w:t>
      </w:r>
      <w:proofErr w:type="spellStart"/>
      <w:r w:rsidR="008330B6">
        <w:rPr>
          <w:sz w:val="24"/>
          <w:szCs w:val="24"/>
          <w:lang w:val="pt-BR"/>
        </w:rPr>
        <w:t>biochar</w:t>
      </w:r>
      <w:proofErr w:type="spellEnd"/>
      <w:r w:rsidR="008330B6">
        <w:rPr>
          <w:sz w:val="24"/>
          <w:szCs w:val="24"/>
          <w:lang w:val="pt-BR"/>
        </w:rPr>
        <w:t xml:space="preserve"> realmente promoveram uma maior retenção de água no solo. Adicionalmente, </w:t>
      </w:r>
      <w:r w:rsidR="008C55EC">
        <w:rPr>
          <w:sz w:val="24"/>
          <w:szCs w:val="24"/>
          <w:lang w:val="pt-BR"/>
        </w:rPr>
        <w:t xml:space="preserve">a irrigação dos tratamentos </w:t>
      </w:r>
      <w:r w:rsidR="00411785">
        <w:rPr>
          <w:sz w:val="24"/>
          <w:szCs w:val="24"/>
          <w:lang w:val="pt-BR"/>
        </w:rPr>
        <w:t xml:space="preserve">1, </w:t>
      </w:r>
      <w:r w:rsidR="008C55EC">
        <w:rPr>
          <w:sz w:val="24"/>
          <w:szCs w:val="24"/>
          <w:lang w:val="pt-BR"/>
        </w:rPr>
        <w:t xml:space="preserve">2 e 3 </w:t>
      </w:r>
      <w:r w:rsidR="00021C23">
        <w:rPr>
          <w:sz w:val="24"/>
          <w:szCs w:val="24"/>
          <w:lang w:val="pt-BR"/>
        </w:rPr>
        <w:t xml:space="preserve">podia ser </w:t>
      </w:r>
      <w:r w:rsidR="008C55EC">
        <w:rPr>
          <w:sz w:val="24"/>
          <w:szCs w:val="24"/>
          <w:lang w:val="pt-BR"/>
        </w:rPr>
        <w:t xml:space="preserve">feita </w:t>
      </w:r>
      <w:r w:rsidR="00411785">
        <w:rPr>
          <w:sz w:val="24"/>
          <w:szCs w:val="24"/>
          <w:lang w:val="pt-BR"/>
        </w:rPr>
        <w:t>com intervalo de um dia, enquanto o tratamento T0 requeria rega diária</w:t>
      </w:r>
      <w:r w:rsidR="00021C23">
        <w:rPr>
          <w:sz w:val="24"/>
          <w:szCs w:val="24"/>
          <w:lang w:val="pt-BR"/>
        </w:rPr>
        <w:t>, o que implica em menor consumo de água e energia, no caso de irrigações automáticas.</w:t>
      </w:r>
    </w:p>
    <w:p w14:paraId="60D9A68C" w14:textId="77777777" w:rsidR="00015D1F" w:rsidRPr="005F70B0" w:rsidRDefault="00015D1F" w:rsidP="007E33B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01540F4D" w14:textId="77777777" w:rsidR="008666C1" w:rsidRDefault="00243512" w:rsidP="008666C1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 xml:space="preserve">Conclusão </w:t>
      </w:r>
    </w:p>
    <w:p w14:paraId="6E7340C5" w14:textId="0EAEA15F" w:rsidR="00624629" w:rsidRDefault="009450FD" w:rsidP="009450FD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uso de </w:t>
      </w:r>
      <w:r w:rsidR="008666C1" w:rsidRPr="008666C1">
        <w:rPr>
          <w:sz w:val="24"/>
          <w:szCs w:val="24"/>
        </w:rPr>
        <w:t>tecnologias de baixo custo para a otimização de recursos hídricos</w:t>
      </w:r>
      <w:r>
        <w:rPr>
          <w:sz w:val="24"/>
          <w:szCs w:val="24"/>
        </w:rPr>
        <w:t xml:space="preserve"> como o sensor Agrosense permite ao </w:t>
      </w:r>
      <w:r w:rsidR="008666C1" w:rsidRPr="008666C1">
        <w:rPr>
          <w:sz w:val="24"/>
          <w:szCs w:val="24"/>
        </w:rPr>
        <w:t>usuário tomar decisões baseadas em dados (data-driven) para evitar o estresse hídrico das plantas.</w:t>
      </w:r>
    </w:p>
    <w:p w14:paraId="089C9E7F" w14:textId="01762E99" w:rsidR="009450FD" w:rsidRPr="008666C1" w:rsidRDefault="009450FD" w:rsidP="009450FD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Desenvolvido no contexto de um projeto de cultivo de tomate cereja com</w:t>
      </w:r>
      <w:r w:rsidR="00A17884">
        <w:rPr>
          <w:sz w:val="24"/>
          <w:szCs w:val="24"/>
        </w:rPr>
        <w:t xml:space="preserve"> substrato onde foi adicionado biochar de bambu, que atua no sentido de reter mais </w:t>
      </w:r>
      <w:r w:rsidR="00E37550">
        <w:rPr>
          <w:sz w:val="24"/>
          <w:szCs w:val="24"/>
        </w:rPr>
        <w:t>á</w:t>
      </w:r>
      <w:r w:rsidR="00A17884">
        <w:rPr>
          <w:sz w:val="24"/>
          <w:szCs w:val="24"/>
        </w:rPr>
        <w:t>gua no solo, o sensor mostrou-se bastante robusto e capaz de orientar a irrigação dos vasos do exp</w:t>
      </w:r>
      <w:r w:rsidR="00E37550">
        <w:rPr>
          <w:sz w:val="24"/>
          <w:szCs w:val="24"/>
        </w:rPr>
        <w:t>e</w:t>
      </w:r>
      <w:r w:rsidR="00A17884">
        <w:rPr>
          <w:sz w:val="24"/>
          <w:szCs w:val="24"/>
        </w:rPr>
        <w:t>rimento, contribuindo para o monitoramento hídrico do solo de maneira efetiva e sustentável</w:t>
      </w:r>
      <w:r w:rsidR="00E37550">
        <w:rPr>
          <w:sz w:val="24"/>
          <w:szCs w:val="24"/>
        </w:rPr>
        <w:t>, com baixo custo de desenvolvimento.</w:t>
      </w:r>
    </w:p>
    <w:p w14:paraId="1459CD48" w14:textId="77777777" w:rsidR="009C4B75" w:rsidRPr="005F70B0" w:rsidRDefault="009C4B75" w:rsidP="009C4B75">
      <w:pPr>
        <w:pStyle w:val="Corpodetexto"/>
        <w:spacing w:line="360" w:lineRule="auto"/>
        <w:ind w:firstLine="720"/>
        <w:jc w:val="both"/>
        <w:rPr>
          <w:sz w:val="24"/>
          <w:szCs w:val="24"/>
        </w:rPr>
      </w:pPr>
    </w:p>
    <w:p w14:paraId="58B32154" w14:textId="3AF5B758" w:rsidR="00624629" w:rsidRPr="005F70B0" w:rsidRDefault="00624629" w:rsidP="009C4B75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5F70B0">
        <w:rPr>
          <w:b/>
          <w:bCs/>
          <w:sz w:val="28"/>
          <w:szCs w:val="28"/>
        </w:rPr>
        <w:t>Agradecimentos</w:t>
      </w:r>
    </w:p>
    <w:p w14:paraId="29AC6C40" w14:textId="5D4959C5" w:rsidR="009C4B75" w:rsidRDefault="00624629" w:rsidP="009C4B75">
      <w:pPr>
        <w:pStyle w:val="Corpodetexto"/>
        <w:spacing w:line="360" w:lineRule="auto"/>
        <w:jc w:val="both"/>
        <w:rPr>
          <w:sz w:val="24"/>
          <w:szCs w:val="24"/>
          <w:lang w:val="pt-BR"/>
        </w:rPr>
      </w:pPr>
      <w:r w:rsidRPr="005F70B0">
        <w:rPr>
          <w:sz w:val="24"/>
          <w:szCs w:val="24"/>
        </w:rPr>
        <w:tab/>
      </w:r>
      <w:r w:rsidR="004110CE" w:rsidRPr="00011235">
        <w:rPr>
          <w:sz w:val="24"/>
          <w:szCs w:val="24"/>
        </w:rPr>
        <w:t xml:space="preserve">O presente trabalho foi desenvolvido com o apoio do </w:t>
      </w:r>
      <w:r w:rsidR="004110CE" w:rsidRPr="00011235">
        <w:rPr>
          <w:sz w:val="24"/>
          <w:szCs w:val="24"/>
          <w:lang w:val="pt-BR"/>
        </w:rPr>
        <w:t>com apoio do CNPq, Conselho Nacional de Desenvolvimento Científico e Tecnológico – CNPq</w:t>
      </w:r>
      <w:r w:rsidR="004110CE">
        <w:rPr>
          <w:sz w:val="24"/>
          <w:szCs w:val="24"/>
          <w:lang w:val="pt-BR"/>
        </w:rPr>
        <w:t xml:space="preserve"> e da UEMG.</w:t>
      </w:r>
    </w:p>
    <w:p w14:paraId="6C3C6B56" w14:textId="77777777" w:rsidR="004110CE" w:rsidRDefault="004110CE" w:rsidP="009C4B75">
      <w:pPr>
        <w:pStyle w:val="Corpodetexto"/>
        <w:spacing w:line="360" w:lineRule="auto"/>
        <w:jc w:val="both"/>
        <w:rPr>
          <w:sz w:val="24"/>
          <w:szCs w:val="24"/>
        </w:rPr>
      </w:pPr>
    </w:p>
    <w:p w14:paraId="46C53EB6" w14:textId="178C0EC9" w:rsidR="00624629" w:rsidRPr="005F70B0" w:rsidRDefault="00624629" w:rsidP="00624629">
      <w:pPr>
        <w:pStyle w:val="Corpodetexto"/>
        <w:spacing w:line="360" w:lineRule="auto"/>
        <w:jc w:val="both"/>
        <w:rPr>
          <w:sz w:val="24"/>
          <w:szCs w:val="24"/>
        </w:rPr>
      </w:pPr>
      <w:r w:rsidRPr="005F70B0">
        <w:rPr>
          <w:b/>
          <w:bCs/>
          <w:sz w:val="28"/>
          <w:szCs w:val="28"/>
        </w:rPr>
        <w:t>Referências</w:t>
      </w:r>
    </w:p>
    <w:p w14:paraId="0AF5610F" w14:textId="661A26B4" w:rsidR="00C25610" w:rsidRDefault="00C25610" w:rsidP="00130246">
      <w:pPr>
        <w:pStyle w:val="Corpodetexto"/>
        <w:spacing w:after="12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BASÍLIO, </w:t>
      </w:r>
      <w:proofErr w:type="spellStart"/>
      <w:r w:rsidR="000E443B">
        <w:rPr>
          <w:sz w:val="24"/>
          <w:szCs w:val="24"/>
          <w:lang w:val="pt-BR"/>
        </w:rPr>
        <w:t>Enio</w:t>
      </w:r>
      <w:proofErr w:type="spellEnd"/>
      <w:r w:rsidR="000E443B">
        <w:rPr>
          <w:sz w:val="24"/>
          <w:szCs w:val="24"/>
          <w:lang w:val="pt-BR"/>
        </w:rPr>
        <w:t xml:space="preserve"> Eduardo et al. </w:t>
      </w:r>
      <w:r w:rsidR="000E443B" w:rsidRPr="000E443B">
        <w:rPr>
          <w:sz w:val="24"/>
          <w:szCs w:val="24"/>
        </w:rPr>
        <w:t>I</w:t>
      </w:r>
      <w:r w:rsidR="000E443B">
        <w:rPr>
          <w:sz w:val="24"/>
          <w:szCs w:val="24"/>
        </w:rPr>
        <w:t>ntervalos de irrigação no cultivo de tomateiro para processamento.</w:t>
      </w:r>
      <w:r w:rsidR="00CE637D" w:rsidRPr="00CE637D">
        <w:rPr>
          <w:sz w:val="22"/>
          <w:szCs w:val="22"/>
        </w:rPr>
        <w:t xml:space="preserve"> </w:t>
      </w:r>
      <w:r w:rsidR="00CE637D" w:rsidRPr="00CE637D">
        <w:rPr>
          <w:b/>
          <w:bCs/>
          <w:sz w:val="24"/>
          <w:szCs w:val="24"/>
        </w:rPr>
        <w:t>Irriga</w:t>
      </w:r>
      <w:r w:rsidR="00CE637D" w:rsidRPr="00CE637D">
        <w:rPr>
          <w:sz w:val="24"/>
          <w:szCs w:val="24"/>
        </w:rPr>
        <w:t>, Botucatu, v. 24, n. 4, p. 676-692, outubro-dezembro, 2019</w:t>
      </w:r>
    </w:p>
    <w:p w14:paraId="3150DD99" w14:textId="64F44B30" w:rsidR="00CA3B04" w:rsidRDefault="00CA3B04" w:rsidP="00130246">
      <w:pPr>
        <w:pStyle w:val="Corpodetexto"/>
        <w:spacing w:after="12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MASS</w:t>
      </w:r>
      <w:r w:rsidR="00130246">
        <w:rPr>
          <w:sz w:val="24"/>
          <w:szCs w:val="24"/>
          <w:lang w:val="pt-BR"/>
        </w:rPr>
        <w:t xml:space="preserve">RUBÁ, </w:t>
      </w:r>
      <w:r w:rsidRPr="00CA3B04">
        <w:rPr>
          <w:sz w:val="24"/>
          <w:szCs w:val="24"/>
          <w:lang w:val="pt-BR"/>
        </w:rPr>
        <w:t xml:space="preserve">Silvia Maria Fonseca Silveira </w:t>
      </w:r>
      <w:r w:rsidR="00130246">
        <w:rPr>
          <w:sz w:val="24"/>
          <w:szCs w:val="24"/>
          <w:lang w:val="pt-BR"/>
        </w:rPr>
        <w:t>et al (</w:t>
      </w:r>
      <w:r w:rsidR="00130246" w:rsidRPr="00CA3B04">
        <w:rPr>
          <w:sz w:val="24"/>
          <w:szCs w:val="24"/>
          <w:lang w:val="pt-BR"/>
        </w:rPr>
        <w:t>editores técnicos</w:t>
      </w:r>
      <w:r w:rsidR="00130246">
        <w:rPr>
          <w:sz w:val="24"/>
          <w:szCs w:val="24"/>
          <w:lang w:val="pt-BR"/>
        </w:rPr>
        <w:t xml:space="preserve">). </w:t>
      </w:r>
      <w:r w:rsidR="00130246" w:rsidRPr="00130246">
        <w:rPr>
          <w:b/>
          <w:bCs/>
          <w:sz w:val="24"/>
          <w:szCs w:val="24"/>
          <w:lang w:val="pt-BR"/>
        </w:rPr>
        <w:t>Agricultura digital:</w:t>
      </w:r>
      <w:r w:rsidRPr="00130246">
        <w:rPr>
          <w:b/>
          <w:bCs/>
          <w:sz w:val="24"/>
          <w:szCs w:val="24"/>
          <w:lang w:val="pt-BR"/>
        </w:rPr>
        <w:t xml:space="preserve"> pesquisa, desenvolvimento e inovação nas cadeias produtivas</w:t>
      </w:r>
      <w:r w:rsidR="00130246">
        <w:rPr>
          <w:b/>
          <w:bCs/>
          <w:sz w:val="24"/>
          <w:szCs w:val="24"/>
          <w:lang w:val="pt-BR"/>
        </w:rPr>
        <w:t>.</w:t>
      </w:r>
      <w:r w:rsidRPr="00CA3B04">
        <w:rPr>
          <w:sz w:val="24"/>
          <w:szCs w:val="24"/>
          <w:lang w:val="pt-BR"/>
        </w:rPr>
        <w:t xml:space="preserve"> Brasília, </w:t>
      </w:r>
      <w:r w:rsidR="0034220A" w:rsidRPr="00CA3B04">
        <w:rPr>
          <w:sz w:val="24"/>
          <w:szCs w:val="24"/>
          <w:lang w:val="pt-BR"/>
        </w:rPr>
        <w:t>DF:</w:t>
      </w:r>
      <w:r w:rsidRPr="00CA3B04">
        <w:rPr>
          <w:sz w:val="24"/>
          <w:szCs w:val="24"/>
          <w:lang w:val="pt-BR"/>
        </w:rPr>
        <w:t xml:space="preserve"> Embrapa, 2020. 406 p.</w:t>
      </w:r>
      <w:r w:rsidR="008830DA">
        <w:rPr>
          <w:sz w:val="24"/>
          <w:szCs w:val="24"/>
          <w:lang w:val="pt-BR"/>
        </w:rPr>
        <w:t xml:space="preserve"> Disponível em </w:t>
      </w:r>
      <w:r w:rsidR="008830DA" w:rsidRPr="008830DA">
        <w:rPr>
          <w:sz w:val="24"/>
          <w:szCs w:val="24"/>
          <w:lang w:val="pt-BR"/>
        </w:rPr>
        <w:t>https://www.embrapa.br/busca-de-publicacoes/-/publicacao/1126213/agricultura-digital-pesquisa-desenvolvimento-e-inovacao-nas-cadeias-produtivas</w:t>
      </w:r>
    </w:p>
    <w:p w14:paraId="77203B68" w14:textId="4DA440A5" w:rsidR="00987502" w:rsidRPr="00987502" w:rsidRDefault="00D0210E" w:rsidP="00130246">
      <w:pPr>
        <w:pStyle w:val="Corpodetexto"/>
        <w:spacing w:after="120"/>
        <w:jc w:val="both"/>
        <w:rPr>
          <w:sz w:val="24"/>
          <w:szCs w:val="24"/>
          <w:lang w:val="pt-BR"/>
        </w:rPr>
      </w:pPr>
      <w:r>
        <w:rPr>
          <w:sz w:val="24"/>
          <w:szCs w:val="24"/>
        </w:rPr>
        <w:t xml:space="preserve">PROGGA, </w:t>
      </w:r>
      <w:r w:rsidR="006F567B">
        <w:rPr>
          <w:sz w:val="24"/>
          <w:szCs w:val="24"/>
        </w:rPr>
        <w:t xml:space="preserve">Jannatul Feradous et al . </w:t>
      </w:r>
      <w:r w:rsidR="00257A26" w:rsidRPr="00257A26">
        <w:rPr>
          <w:sz w:val="24"/>
          <w:szCs w:val="24"/>
          <w:lang w:val="pt-BR"/>
        </w:rPr>
        <w:t xml:space="preserve"> A chip-</w:t>
      </w:r>
      <w:proofErr w:type="spellStart"/>
      <w:r w:rsidR="00257A26" w:rsidRPr="00257A26">
        <w:rPr>
          <w:sz w:val="24"/>
          <w:szCs w:val="24"/>
          <w:lang w:val="pt-BR"/>
        </w:rPr>
        <w:t>based</w:t>
      </w:r>
      <w:proofErr w:type="spellEnd"/>
      <w:r w:rsidR="00257A26" w:rsidRPr="00257A26">
        <w:rPr>
          <w:sz w:val="24"/>
          <w:szCs w:val="24"/>
          <w:lang w:val="pt-BR"/>
        </w:rPr>
        <w:t xml:space="preserve"> radio </w:t>
      </w:r>
      <w:proofErr w:type="spellStart"/>
      <w:r w:rsidR="00257A26" w:rsidRPr="00257A26">
        <w:rPr>
          <w:sz w:val="24"/>
          <w:szCs w:val="24"/>
          <w:lang w:val="pt-BR"/>
        </w:rPr>
        <w:t>frequency</w:t>
      </w:r>
      <w:proofErr w:type="spellEnd"/>
      <w:r w:rsidR="00257A26" w:rsidRPr="00257A26">
        <w:rPr>
          <w:sz w:val="24"/>
          <w:szCs w:val="24"/>
          <w:lang w:val="pt-BR"/>
        </w:rPr>
        <w:t xml:space="preserve"> sensor for </w:t>
      </w:r>
      <w:proofErr w:type="spellStart"/>
      <w:r w:rsidR="00257A26" w:rsidRPr="00257A26">
        <w:rPr>
          <w:sz w:val="24"/>
          <w:szCs w:val="24"/>
          <w:lang w:val="pt-BR"/>
        </w:rPr>
        <w:t>soil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proofErr w:type="spellStart"/>
      <w:r w:rsidR="00257A26" w:rsidRPr="00257A26">
        <w:rPr>
          <w:sz w:val="24"/>
          <w:szCs w:val="24"/>
          <w:lang w:val="pt-BR"/>
        </w:rPr>
        <w:t>moisture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proofErr w:type="spellStart"/>
      <w:r w:rsidR="00257A26" w:rsidRPr="00257A26">
        <w:rPr>
          <w:sz w:val="24"/>
          <w:szCs w:val="24"/>
          <w:lang w:val="pt-BR"/>
        </w:rPr>
        <w:t>measurements</w:t>
      </w:r>
      <w:proofErr w:type="spellEnd"/>
      <w:r w:rsidR="00257A26" w:rsidRPr="00257A26">
        <w:rPr>
          <w:sz w:val="24"/>
          <w:szCs w:val="24"/>
          <w:lang w:val="pt-BR"/>
        </w:rPr>
        <w:t xml:space="preserve">: A machine learning </w:t>
      </w:r>
      <w:proofErr w:type="spellStart"/>
      <w:r w:rsidR="00257A26" w:rsidRPr="00257A26">
        <w:rPr>
          <w:sz w:val="24"/>
          <w:szCs w:val="24"/>
          <w:lang w:val="pt-BR"/>
        </w:rPr>
        <w:t>and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proofErr w:type="spellStart"/>
      <w:r w:rsidR="00257A26" w:rsidRPr="00257A26">
        <w:rPr>
          <w:sz w:val="24"/>
          <w:szCs w:val="24"/>
          <w:lang w:val="pt-BR"/>
        </w:rPr>
        <w:t>deep</w:t>
      </w:r>
      <w:proofErr w:type="spellEnd"/>
      <w:r w:rsidR="00257A26" w:rsidRPr="00257A26">
        <w:rPr>
          <w:sz w:val="24"/>
          <w:szCs w:val="24"/>
          <w:lang w:val="pt-BR"/>
        </w:rPr>
        <w:t xml:space="preserve"> learning </w:t>
      </w:r>
      <w:proofErr w:type="spellStart"/>
      <w:r w:rsidR="00257A26" w:rsidRPr="00257A26">
        <w:rPr>
          <w:sz w:val="24"/>
          <w:szCs w:val="24"/>
          <w:lang w:val="pt-BR"/>
        </w:rPr>
        <w:t>calibration</w:t>
      </w:r>
      <w:proofErr w:type="spellEnd"/>
      <w:r w:rsidR="00257A26" w:rsidRPr="00257A26">
        <w:rPr>
          <w:sz w:val="24"/>
          <w:szCs w:val="24"/>
          <w:lang w:val="pt-BR"/>
        </w:rPr>
        <w:t xml:space="preserve"> approach</w:t>
      </w:r>
      <w:r w:rsidR="00257A26">
        <w:rPr>
          <w:sz w:val="24"/>
          <w:szCs w:val="24"/>
          <w:lang w:val="pt-BR"/>
        </w:rPr>
        <w:t xml:space="preserve">. </w:t>
      </w:r>
      <w:proofErr w:type="spellStart"/>
      <w:r w:rsidR="00257A26" w:rsidRPr="00257A26">
        <w:rPr>
          <w:sz w:val="24"/>
          <w:szCs w:val="24"/>
          <w:lang w:val="pt-BR"/>
        </w:rPr>
        <w:t>Journal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proofErr w:type="spellStart"/>
      <w:r w:rsidR="00257A26" w:rsidRPr="00257A26">
        <w:rPr>
          <w:sz w:val="24"/>
          <w:szCs w:val="24"/>
          <w:lang w:val="pt-BR"/>
        </w:rPr>
        <w:t>of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proofErr w:type="spellStart"/>
      <w:r w:rsidR="00257A26" w:rsidRPr="00257A26">
        <w:rPr>
          <w:sz w:val="24"/>
          <w:szCs w:val="24"/>
          <w:lang w:val="pt-BR"/>
        </w:rPr>
        <w:t>Agriculture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proofErr w:type="spellStart"/>
      <w:r w:rsidR="00257A26" w:rsidRPr="00257A26">
        <w:rPr>
          <w:sz w:val="24"/>
          <w:szCs w:val="24"/>
          <w:lang w:val="pt-BR"/>
        </w:rPr>
        <w:t>and</w:t>
      </w:r>
      <w:proofErr w:type="spellEnd"/>
      <w:r w:rsidR="00257A26" w:rsidRPr="00257A26">
        <w:rPr>
          <w:sz w:val="24"/>
          <w:szCs w:val="24"/>
          <w:lang w:val="pt-BR"/>
        </w:rPr>
        <w:t xml:space="preserve"> Food </w:t>
      </w:r>
      <w:proofErr w:type="spellStart"/>
      <w:proofErr w:type="gramStart"/>
      <w:r w:rsidR="00257A26" w:rsidRPr="00257A26">
        <w:rPr>
          <w:sz w:val="24"/>
          <w:szCs w:val="24"/>
          <w:lang w:val="pt-BR"/>
        </w:rPr>
        <w:t>Research</w:t>
      </w:r>
      <w:proofErr w:type="spellEnd"/>
      <w:r w:rsidR="00257A26" w:rsidRPr="00257A26">
        <w:rPr>
          <w:sz w:val="24"/>
          <w:szCs w:val="24"/>
          <w:lang w:val="pt-BR"/>
        </w:rPr>
        <w:t xml:space="preserve"> </w:t>
      </w:r>
      <w:r w:rsidR="00B4099C">
        <w:rPr>
          <w:sz w:val="24"/>
          <w:szCs w:val="24"/>
          <w:lang w:val="pt-BR"/>
        </w:rPr>
        <w:t>,</w:t>
      </w:r>
      <w:proofErr w:type="gramEnd"/>
      <w:r w:rsidR="00B4099C">
        <w:rPr>
          <w:sz w:val="24"/>
          <w:szCs w:val="24"/>
          <w:lang w:val="pt-BR"/>
        </w:rPr>
        <w:t xml:space="preserve"> v.</w:t>
      </w:r>
      <w:r w:rsidR="00257A26" w:rsidRPr="00257A26">
        <w:rPr>
          <w:sz w:val="24"/>
          <w:szCs w:val="24"/>
          <w:lang w:val="pt-BR"/>
        </w:rPr>
        <w:t>25</w:t>
      </w:r>
      <w:r w:rsidR="00B4099C">
        <w:rPr>
          <w:sz w:val="24"/>
          <w:szCs w:val="24"/>
          <w:lang w:val="pt-BR"/>
        </w:rPr>
        <w:t xml:space="preserve">, </w:t>
      </w:r>
      <w:r w:rsidR="00257A26" w:rsidRPr="00257A26">
        <w:rPr>
          <w:sz w:val="24"/>
          <w:szCs w:val="24"/>
          <w:lang w:val="pt-BR"/>
        </w:rPr>
        <w:t>2026</w:t>
      </w:r>
      <w:r w:rsidR="00B4099C">
        <w:rPr>
          <w:sz w:val="24"/>
          <w:szCs w:val="24"/>
          <w:lang w:val="pt-BR"/>
        </w:rPr>
        <w:t xml:space="preserve">. </w:t>
      </w:r>
      <w:r w:rsidR="00987502">
        <w:rPr>
          <w:sz w:val="24"/>
          <w:szCs w:val="24"/>
          <w:lang w:val="pt-BR"/>
        </w:rPr>
        <w:t>DOI</w:t>
      </w:r>
      <w:r w:rsidR="005628DC">
        <w:rPr>
          <w:sz w:val="24"/>
          <w:szCs w:val="24"/>
          <w:lang w:val="pt-BR"/>
        </w:rPr>
        <w:t xml:space="preserve">: </w:t>
      </w:r>
      <w:r w:rsidR="003958BC">
        <w:rPr>
          <w:sz w:val="24"/>
          <w:szCs w:val="24"/>
          <w:lang w:val="pt-BR"/>
        </w:rPr>
        <w:t>10.1016/j.</w:t>
      </w:r>
      <w:r w:rsidR="00FF5FB1">
        <w:rPr>
          <w:sz w:val="24"/>
          <w:szCs w:val="24"/>
          <w:lang w:val="pt-BR"/>
        </w:rPr>
        <w:t xml:space="preserve">jafr.2025.102591 </w:t>
      </w:r>
    </w:p>
    <w:p w14:paraId="3C72D722" w14:textId="56D1977E" w:rsidR="00E776C0" w:rsidRDefault="00E776C0" w:rsidP="0047138E">
      <w:pPr>
        <w:pStyle w:val="Corpodetex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SANTOS, </w:t>
      </w:r>
      <w:r w:rsidRPr="00E776C0">
        <w:rPr>
          <w:sz w:val="24"/>
          <w:szCs w:val="24"/>
          <w:lang w:val="pt-BR"/>
        </w:rPr>
        <w:t xml:space="preserve">Moises M. </w:t>
      </w:r>
      <w:r w:rsidR="00DC37F1" w:rsidRPr="00E776C0">
        <w:rPr>
          <w:sz w:val="24"/>
          <w:szCs w:val="24"/>
          <w:lang w:val="pt-BR"/>
        </w:rPr>
        <w:t xml:space="preserve">dos </w:t>
      </w:r>
      <w:r w:rsidR="00DC37F1">
        <w:rPr>
          <w:sz w:val="24"/>
          <w:szCs w:val="24"/>
          <w:lang w:val="pt-BR"/>
        </w:rPr>
        <w:t>et</w:t>
      </w:r>
      <w:r>
        <w:rPr>
          <w:sz w:val="24"/>
          <w:szCs w:val="24"/>
          <w:lang w:val="pt-BR"/>
        </w:rPr>
        <w:t xml:space="preserve"> al. </w:t>
      </w:r>
      <w:proofErr w:type="spellStart"/>
      <w:r w:rsidR="004F05BF" w:rsidRPr="004F05BF">
        <w:rPr>
          <w:sz w:val="24"/>
          <w:szCs w:val="24"/>
          <w:lang w:val="pt-BR"/>
        </w:rPr>
        <w:t>Intelligent</w:t>
      </w:r>
      <w:proofErr w:type="spellEnd"/>
      <w:r w:rsidR="004F05BF" w:rsidRPr="004F05BF">
        <w:rPr>
          <w:sz w:val="24"/>
          <w:szCs w:val="24"/>
          <w:lang w:val="pt-BR"/>
        </w:rPr>
        <w:t xml:space="preserve"> system for </w:t>
      </w:r>
      <w:proofErr w:type="spellStart"/>
      <w:r w:rsidR="004F05BF" w:rsidRPr="004F05BF">
        <w:rPr>
          <w:sz w:val="24"/>
          <w:szCs w:val="24"/>
          <w:lang w:val="pt-BR"/>
        </w:rPr>
        <w:t>automated</w:t>
      </w:r>
      <w:proofErr w:type="spellEnd"/>
      <w:r w:rsidR="004F05BF" w:rsidRPr="004F05BF">
        <w:rPr>
          <w:sz w:val="24"/>
          <w:szCs w:val="24"/>
          <w:lang w:val="pt-BR"/>
        </w:rPr>
        <w:t xml:space="preserve"> </w:t>
      </w:r>
      <w:proofErr w:type="spellStart"/>
      <w:r w:rsidR="004F05BF" w:rsidRPr="004F05BF">
        <w:rPr>
          <w:sz w:val="24"/>
          <w:szCs w:val="24"/>
          <w:lang w:val="pt-BR"/>
        </w:rPr>
        <w:t>soil</w:t>
      </w:r>
      <w:proofErr w:type="spellEnd"/>
      <w:r w:rsidR="004F05BF" w:rsidRPr="004F05BF">
        <w:rPr>
          <w:sz w:val="24"/>
          <w:szCs w:val="24"/>
          <w:lang w:val="pt-BR"/>
        </w:rPr>
        <w:t xml:space="preserve"> </w:t>
      </w:r>
      <w:proofErr w:type="spellStart"/>
      <w:r w:rsidR="004F05BF" w:rsidRPr="004F05BF">
        <w:rPr>
          <w:sz w:val="24"/>
          <w:szCs w:val="24"/>
          <w:lang w:val="pt-BR"/>
        </w:rPr>
        <w:t>moisture</w:t>
      </w:r>
      <w:proofErr w:type="spellEnd"/>
      <w:r w:rsidR="004F05BF" w:rsidRPr="004F05BF">
        <w:rPr>
          <w:sz w:val="24"/>
          <w:szCs w:val="24"/>
          <w:lang w:val="pt-BR"/>
        </w:rPr>
        <w:t xml:space="preserve"> </w:t>
      </w:r>
      <w:proofErr w:type="spellStart"/>
      <w:r w:rsidR="004F05BF" w:rsidRPr="004F05BF">
        <w:rPr>
          <w:sz w:val="24"/>
          <w:szCs w:val="24"/>
          <w:lang w:val="pt-BR"/>
        </w:rPr>
        <w:t>monitoring</w:t>
      </w:r>
      <w:proofErr w:type="spellEnd"/>
      <w:r w:rsidR="004F05BF">
        <w:rPr>
          <w:sz w:val="24"/>
          <w:szCs w:val="24"/>
          <w:lang w:val="pt-BR"/>
        </w:rPr>
        <w:t xml:space="preserve">. </w:t>
      </w:r>
      <w:r w:rsidR="00DC37F1" w:rsidRPr="00DC37F1">
        <w:rPr>
          <w:b/>
          <w:bCs/>
          <w:sz w:val="24"/>
          <w:szCs w:val="24"/>
          <w:lang w:val="pt-BR"/>
        </w:rPr>
        <w:t>Revista Brasileira de Engenharia Agrícola e Ambiental</w:t>
      </w:r>
      <w:r w:rsidR="00DC37F1">
        <w:rPr>
          <w:b/>
          <w:bCs/>
          <w:sz w:val="24"/>
          <w:szCs w:val="24"/>
          <w:lang w:val="pt-BR"/>
        </w:rPr>
        <w:t xml:space="preserve">, </w:t>
      </w:r>
      <w:r w:rsidR="00DC37F1" w:rsidRPr="00DC37F1">
        <w:rPr>
          <w:sz w:val="24"/>
          <w:szCs w:val="24"/>
          <w:lang w:val="pt-BR"/>
        </w:rPr>
        <w:t>v. 29, n. 2, 2025</w:t>
      </w:r>
      <w:r w:rsidR="00DC37F1">
        <w:rPr>
          <w:sz w:val="24"/>
          <w:szCs w:val="24"/>
          <w:lang w:val="pt-BR"/>
        </w:rPr>
        <w:t xml:space="preserve">. </w:t>
      </w:r>
      <w:r w:rsidR="0034220A" w:rsidRPr="0034220A">
        <w:rPr>
          <w:sz w:val="24"/>
          <w:szCs w:val="24"/>
          <w:lang w:val="pt-BR"/>
        </w:rPr>
        <w:t>DOI: http://dx.doi.org/10.1590/1807-1929/agriambi.v29n2e279856</w:t>
      </w:r>
    </w:p>
    <w:p w14:paraId="36AB998F" w14:textId="66FABEB3" w:rsidR="00B47752" w:rsidRPr="00A246F8" w:rsidRDefault="00B47752" w:rsidP="0047138E">
      <w:pPr>
        <w:pStyle w:val="Corpodetex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SIMAS, </w:t>
      </w:r>
      <w:r w:rsidR="00A246F8" w:rsidRPr="00A246F8">
        <w:rPr>
          <w:sz w:val="24"/>
          <w:szCs w:val="24"/>
          <w:lang w:val="pt-BR"/>
        </w:rPr>
        <w:t>Bruna da Silva  et al.</w:t>
      </w:r>
      <w:r w:rsidR="00A246F8">
        <w:rPr>
          <w:b/>
          <w:bCs/>
          <w:sz w:val="24"/>
          <w:szCs w:val="24"/>
          <w:lang w:val="pt-BR"/>
        </w:rPr>
        <w:t xml:space="preserve"> </w:t>
      </w:r>
      <w:r w:rsidR="00A246F8" w:rsidRPr="00A246F8">
        <w:rPr>
          <w:sz w:val="24"/>
          <w:szCs w:val="24"/>
          <w:lang w:val="pt-BR"/>
        </w:rPr>
        <w:t>A</w:t>
      </w:r>
      <w:r w:rsidR="00A246F8">
        <w:rPr>
          <w:sz w:val="24"/>
          <w:szCs w:val="24"/>
          <w:lang w:val="pt-BR"/>
        </w:rPr>
        <w:t xml:space="preserve">plicação de </w:t>
      </w:r>
      <w:r w:rsidR="00A246F8" w:rsidRPr="00A246F8">
        <w:rPr>
          <w:sz w:val="24"/>
          <w:szCs w:val="24"/>
          <w:lang w:val="pt-BR"/>
        </w:rPr>
        <w:t xml:space="preserve">IOT </w:t>
      </w:r>
      <w:r w:rsidR="00A246F8">
        <w:rPr>
          <w:sz w:val="24"/>
          <w:szCs w:val="24"/>
          <w:lang w:val="pt-BR"/>
        </w:rPr>
        <w:t xml:space="preserve">na agricultura: protótipo </w:t>
      </w:r>
      <w:r w:rsidR="00736C35">
        <w:rPr>
          <w:sz w:val="24"/>
          <w:szCs w:val="24"/>
          <w:lang w:val="pt-BR"/>
        </w:rPr>
        <w:t xml:space="preserve">de monitoramento de </w:t>
      </w:r>
      <w:r w:rsidR="00736C35">
        <w:rPr>
          <w:sz w:val="24"/>
          <w:szCs w:val="24"/>
          <w:lang w:val="pt-BR"/>
        </w:rPr>
        <w:lastRenderedPageBreak/>
        <w:t>umidade do ar e solo para cultivo de alface em Parintins.</w:t>
      </w:r>
      <w:r w:rsidR="001119B2">
        <w:rPr>
          <w:sz w:val="24"/>
          <w:szCs w:val="24"/>
          <w:lang w:val="pt-BR"/>
        </w:rPr>
        <w:t xml:space="preserve"> </w:t>
      </w:r>
      <w:r w:rsidR="001119B2" w:rsidRPr="001119B2">
        <w:rPr>
          <w:sz w:val="24"/>
          <w:szCs w:val="24"/>
          <w:lang w:val="pt-BR"/>
        </w:rPr>
        <w:t xml:space="preserve"> </w:t>
      </w:r>
      <w:r w:rsidR="001119B2" w:rsidRPr="001119B2">
        <w:rPr>
          <w:b/>
          <w:bCs/>
          <w:sz w:val="24"/>
          <w:szCs w:val="24"/>
          <w:lang w:val="pt-BR"/>
        </w:rPr>
        <w:t xml:space="preserve">Rev. </w:t>
      </w:r>
      <w:proofErr w:type="spellStart"/>
      <w:r w:rsidR="001119B2" w:rsidRPr="001119B2">
        <w:rPr>
          <w:b/>
          <w:bCs/>
          <w:sz w:val="24"/>
          <w:szCs w:val="24"/>
          <w:lang w:val="pt-BR"/>
        </w:rPr>
        <w:t>Gest</w:t>
      </w:r>
      <w:proofErr w:type="spellEnd"/>
      <w:r w:rsidR="001119B2" w:rsidRPr="001119B2">
        <w:rPr>
          <w:b/>
          <w:bCs/>
          <w:sz w:val="24"/>
          <w:szCs w:val="24"/>
          <w:lang w:val="pt-BR"/>
        </w:rPr>
        <w:t xml:space="preserve">. Soc. </w:t>
      </w:r>
      <w:proofErr w:type="spellStart"/>
      <w:proofErr w:type="gramStart"/>
      <w:r w:rsidR="001119B2" w:rsidRPr="001119B2">
        <w:rPr>
          <w:b/>
          <w:bCs/>
          <w:sz w:val="24"/>
          <w:szCs w:val="24"/>
          <w:lang w:val="pt-BR"/>
        </w:rPr>
        <w:t>Ambient</w:t>
      </w:r>
      <w:r w:rsidR="001119B2" w:rsidRPr="001119B2">
        <w:rPr>
          <w:sz w:val="24"/>
          <w:szCs w:val="24"/>
          <w:lang w:val="pt-BR"/>
        </w:rPr>
        <w:t>.</w:t>
      </w:r>
      <w:r w:rsidR="001119B2">
        <w:rPr>
          <w:sz w:val="24"/>
          <w:szCs w:val="24"/>
          <w:lang w:val="pt-BR"/>
        </w:rPr>
        <w:t>.</w:t>
      </w:r>
      <w:r w:rsidR="001119B2" w:rsidRPr="001119B2">
        <w:rPr>
          <w:sz w:val="24"/>
          <w:szCs w:val="24"/>
          <w:lang w:val="pt-BR"/>
        </w:rPr>
        <w:t>Miami</w:t>
      </w:r>
      <w:proofErr w:type="spellEnd"/>
      <w:r w:rsidR="001119B2" w:rsidRPr="001119B2">
        <w:rPr>
          <w:sz w:val="24"/>
          <w:szCs w:val="24"/>
          <w:lang w:val="pt-BR"/>
        </w:rPr>
        <w:t xml:space="preserve"> </w:t>
      </w:r>
      <w:r w:rsidR="001119B2">
        <w:rPr>
          <w:sz w:val="24"/>
          <w:szCs w:val="24"/>
          <w:lang w:val="pt-BR"/>
        </w:rPr>
        <w:t>,</w:t>
      </w:r>
      <w:proofErr w:type="gramEnd"/>
      <w:r w:rsidR="001119B2">
        <w:rPr>
          <w:sz w:val="24"/>
          <w:szCs w:val="24"/>
          <w:lang w:val="pt-BR"/>
        </w:rPr>
        <w:t xml:space="preserve"> v</w:t>
      </w:r>
      <w:r w:rsidR="001119B2" w:rsidRPr="001119B2">
        <w:rPr>
          <w:sz w:val="24"/>
          <w:szCs w:val="24"/>
          <w:lang w:val="pt-BR"/>
        </w:rPr>
        <w:t>.19.n.5</w:t>
      </w:r>
      <w:r w:rsidR="001119B2">
        <w:rPr>
          <w:sz w:val="24"/>
          <w:szCs w:val="24"/>
          <w:lang w:val="pt-BR"/>
        </w:rPr>
        <w:t xml:space="preserve">, </w:t>
      </w:r>
      <w:r w:rsidR="001119B2" w:rsidRPr="001119B2">
        <w:rPr>
          <w:sz w:val="24"/>
          <w:szCs w:val="24"/>
          <w:lang w:val="pt-BR"/>
        </w:rPr>
        <w:t>p.1-27</w:t>
      </w:r>
      <w:r w:rsidR="001119B2">
        <w:rPr>
          <w:sz w:val="24"/>
          <w:szCs w:val="24"/>
          <w:lang w:val="pt-BR"/>
        </w:rPr>
        <w:t xml:space="preserve">, 2025. </w:t>
      </w:r>
      <w:r w:rsidR="0047138E" w:rsidRPr="0047138E">
        <w:rPr>
          <w:sz w:val="24"/>
          <w:szCs w:val="24"/>
          <w:lang w:val="pt-BR"/>
        </w:rPr>
        <w:t>DOI:</w:t>
      </w:r>
      <w:r w:rsidR="0047138E" w:rsidRPr="0047138E">
        <w:rPr>
          <w:b/>
          <w:bCs/>
          <w:sz w:val="24"/>
          <w:szCs w:val="24"/>
          <w:lang w:val="pt-BR"/>
        </w:rPr>
        <w:t xml:space="preserve"> </w:t>
      </w:r>
      <w:r w:rsidR="0047138E" w:rsidRPr="0047138E">
        <w:rPr>
          <w:sz w:val="24"/>
          <w:szCs w:val="24"/>
          <w:lang w:val="pt-BR"/>
        </w:rPr>
        <w:t>https://doi.org/10.24857/rgsa.v19n5-010</w:t>
      </w:r>
    </w:p>
    <w:p w14:paraId="53AF54DA" w14:textId="58650632" w:rsidR="00243512" w:rsidRDefault="00130246" w:rsidP="00130246">
      <w:pPr>
        <w:pStyle w:val="Corpodetex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4C5B30">
        <w:rPr>
          <w:sz w:val="24"/>
          <w:szCs w:val="24"/>
        </w:rPr>
        <w:t xml:space="preserve">OUSA, </w:t>
      </w:r>
      <w:r w:rsidR="004C5B30" w:rsidRPr="004C5B30">
        <w:rPr>
          <w:sz w:val="24"/>
          <w:szCs w:val="24"/>
        </w:rPr>
        <w:t xml:space="preserve">Gabriel Pereira </w:t>
      </w:r>
      <w:r w:rsidR="004C5B30">
        <w:rPr>
          <w:sz w:val="24"/>
          <w:szCs w:val="24"/>
        </w:rPr>
        <w:t xml:space="preserve">et al. </w:t>
      </w:r>
      <w:r w:rsidR="00F84150" w:rsidRPr="00F84150">
        <w:rPr>
          <w:sz w:val="24"/>
          <w:szCs w:val="24"/>
        </w:rPr>
        <w:t>Comparação de sensores de umidade utilizando microcontrolador Arduino em solo de textura franco arenosa</w:t>
      </w:r>
      <w:r w:rsidR="00F84150">
        <w:rPr>
          <w:sz w:val="24"/>
          <w:szCs w:val="24"/>
        </w:rPr>
        <w:t xml:space="preserve">. </w:t>
      </w:r>
      <w:r w:rsidR="00F84150" w:rsidRPr="00F84150">
        <w:rPr>
          <w:b/>
          <w:bCs/>
          <w:sz w:val="24"/>
          <w:szCs w:val="24"/>
        </w:rPr>
        <w:t>Revista DELOS</w:t>
      </w:r>
      <w:r w:rsidR="00F84150" w:rsidRPr="00F84150">
        <w:rPr>
          <w:sz w:val="24"/>
          <w:szCs w:val="24"/>
        </w:rPr>
        <w:t>, Curitiba, v.18, n.65, p. 01-18, 2025</w:t>
      </w:r>
      <w:r w:rsidR="00F84150">
        <w:rPr>
          <w:sz w:val="24"/>
          <w:szCs w:val="24"/>
        </w:rPr>
        <w:t xml:space="preserve">. </w:t>
      </w:r>
      <w:r w:rsidR="0023453F" w:rsidRPr="0023453F">
        <w:rPr>
          <w:sz w:val="24"/>
          <w:szCs w:val="24"/>
        </w:rPr>
        <w:t>DOI: 10.55905/rdelosv18.n65-097</w:t>
      </w:r>
    </w:p>
    <w:p w14:paraId="24977662" w14:textId="77777777" w:rsidR="0023453F" w:rsidRDefault="0023453F" w:rsidP="004C5B30">
      <w:pPr>
        <w:pStyle w:val="Corpodetexto"/>
        <w:jc w:val="both"/>
        <w:rPr>
          <w:sz w:val="24"/>
          <w:szCs w:val="24"/>
        </w:rPr>
      </w:pPr>
    </w:p>
    <w:p w14:paraId="3267EE0C" w14:textId="77777777" w:rsidR="000815CB" w:rsidRDefault="000815CB" w:rsidP="00624629">
      <w:pPr>
        <w:pStyle w:val="Corpodetexto"/>
        <w:ind w:firstLine="720"/>
        <w:jc w:val="both"/>
        <w:rPr>
          <w:sz w:val="24"/>
          <w:szCs w:val="24"/>
        </w:rPr>
      </w:pPr>
    </w:p>
    <w:p w14:paraId="0BA8C96F" w14:textId="4F393EFD" w:rsidR="001C5BCC" w:rsidRDefault="001C5BCC">
      <w:pPr>
        <w:pStyle w:val="Corpodetexto"/>
        <w:ind w:right="3991"/>
      </w:pPr>
    </w:p>
    <w:sectPr w:rsidR="001C5BCC" w:rsidSect="008913F4">
      <w:headerReference w:type="default" r:id="rId14"/>
      <w:footerReference w:type="default" r:id="rId15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FECE2" w14:textId="77777777" w:rsidR="007F7FC6" w:rsidRDefault="007F7FC6">
      <w:r>
        <w:separator/>
      </w:r>
    </w:p>
  </w:endnote>
  <w:endnote w:type="continuationSeparator" w:id="0">
    <w:p w14:paraId="10CBB216" w14:textId="77777777" w:rsidR="007F7FC6" w:rsidRDefault="007F7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10DE9" w14:textId="77777777" w:rsidR="007F7FC6" w:rsidRDefault="007F7FC6">
      <w:r>
        <w:separator/>
      </w:r>
    </w:p>
  </w:footnote>
  <w:footnote w:type="continuationSeparator" w:id="0">
    <w:p w14:paraId="47DE8E50" w14:textId="77777777" w:rsidR="007F7FC6" w:rsidRDefault="007F7F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835E2" w14:textId="6B9B4E0D" w:rsidR="000815CB" w:rsidRDefault="000815CB">
    <w:pPr>
      <w:pStyle w:val="Cabealho"/>
    </w:pPr>
    <w:r w:rsidRPr="005F70B0">
      <w:rPr>
        <w:noProof/>
        <w:sz w:val="24"/>
        <w:szCs w:val="24"/>
        <w:lang w:val="pt-BR" w:eastAsia="pt-BR"/>
      </w:rPr>
      <w:drawing>
        <wp:anchor distT="0" distB="0" distL="0" distR="0" simplePos="0" relativeHeight="251658240" behindDoc="0" locked="0" layoutInCell="1" allowOverlap="1" wp14:anchorId="610C0622" wp14:editId="301FEADD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6500" cy="1060450"/>
          <wp:effectExtent l="0" t="0" r="6350" b="635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4CDC">
      <w:rPr>
        <w:noProof/>
        <w:sz w:val="24"/>
        <w:szCs w:val="24"/>
        <w:lang w:val="pt-BR" w:eastAsia="pt-BR"/>
      </w:rPr>
      <w:drawing>
        <wp:inline distT="0" distB="0" distL="0" distR="0" wp14:anchorId="35FB35BF" wp14:editId="5F2A0F56">
          <wp:extent cx="5753100" cy="996950"/>
          <wp:effectExtent l="0" t="0" r="0" b="0"/>
          <wp:docPr id="58698020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9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9817059">
    <w:abstractNumId w:val="0"/>
  </w:num>
  <w:num w:numId="2" w16cid:durableId="949705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BCC"/>
    <w:rsid w:val="00015D1F"/>
    <w:rsid w:val="00021C23"/>
    <w:rsid w:val="000449F4"/>
    <w:rsid w:val="00052478"/>
    <w:rsid w:val="000556E9"/>
    <w:rsid w:val="000815CB"/>
    <w:rsid w:val="000939EA"/>
    <w:rsid w:val="000E443B"/>
    <w:rsid w:val="001119B2"/>
    <w:rsid w:val="0011406D"/>
    <w:rsid w:val="00115B4A"/>
    <w:rsid w:val="00130246"/>
    <w:rsid w:val="00135EE7"/>
    <w:rsid w:val="00147683"/>
    <w:rsid w:val="00157AC0"/>
    <w:rsid w:val="00161D75"/>
    <w:rsid w:val="0017646B"/>
    <w:rsid w:val="001812F8"/>
    <w:rsid w:val="00192687"/>
    <w:rsid w:val="001B390B"/>
    <w:rsid w:val="001C576A"/>
    <w:rsid w:val="001C5BCC"/>
    <w:rsid w:val="001D36D3"/>
    <w:rsid w:val="001E1A1A"/>
    <w:rsid w:val="001E4621"/>
    <w:rsid w:val="002076AA"/>
    <w:rsid w:val="00207970"/>
    <w:rsid w:val="002136E4"/>
    <w:rsid w:val="002219FE"/>
    <w:rsid w:val="0023453F"/>
    <w:rsid w:val="00243512"/>
    <w:rsid w:val="00253478"/>
    <w:rsid w:val="0025712C"/>
    <w:rsid w:val="00257A26"/>
    <w:rsid w:val="00257FEE"/>
    <w:rsid w:val="00277B89"/>
    <w:rsid w:val="00283DE3"/>
    <w:rsid w:val="002962D5"/>
    <w:rsid w:val="002A2836"/>
    <w:rsid w:val="002A33D0"/>
    <w:rsid w:val="002B59DA"/>
    <w:rsid w:val="002D671A"/>
    <w:rsid w:val="00303C2F"/>
    <w:rsid w:val="0033023F"/>
    <w:rsid w:val="0034220A"/>
    <w:rsid w:val="00360B81"/>
    <w:rsid w:val="003631D3"/>
    <w:rsid w:val="0036697E"/>
    <w:rsid w:val="00380762"/>
    <w:rsid w:val="003958BC"/>
    <w:rsid w:val="003A7D5A"/>
    <w:rsid w:val="003B6D5F"/>
    <w:rsid w:val="004110CE"/>
    <w:rsid w:val="00411785"/>
    <w:rsid w:val="00416FF5"/>
    <w:rsid w:val="00450F33"/>
    <w:rsid w:val="0047138E"/>
    <w:rsid w:val="00477E2F"/>
    <w:rsid w:val="004957CD"/>
    <w:rsid w:val="00496FF9"/>
    <w:rsid w:val="004A18C2"/>
    <w:rsid w:val="004C5B30"/>
    <w:rsid w:val="004C5FEE"/>
    <w:rsid w:val="004D0D03"/>
    <w:rsid w:val="004D1EDB"/>
    <w:rsid w:val="004D36B4"/>
    <w:rsid w:val="004D571D"/>
    <w:rsid w:val="004F05BF"/>
    <w:rsid w:val="00502BFB"/>
    <w:rsid w:val="0051097B"/>
    <w:rsid w:val="00516CC0"/>
    <w:rsid w:val="005259CE"/>
    <w:rsid w:val="005337F4"/>
    <w:rsid w:val="00536DCB"/>
    <w:rsid w:val="00544536"/>
    <w:rsid w:val="005546F4"/>
    <w:rsid w:val="005628DC"/>
    <w:rsid w:val="0056305C"/>
    <w:rsid w:val="00570E30"/>
    <w:rsid w:val="00585ED4"/>
    <w:rsid w:val="005B6AB3"/>
    <w:rsid w:val="005F0953"/>
    <w:rsid w:val="005F70B0"/>
    <w:rsid w:val="0060154D"/>
    <w:rsid w:val="00605367"/>
    <w:rsid w:val="00606CE5"/>
    <w:rsid w:val="00611D4E"/>
    <w:rsid w:val="00624629"/>
    <w:rsid w:val="00624C3C"/>
    <w:rsid w:val="0063082B"/>
    <w:rsid w:val="0065059C"/>
    <w:rsid w:val="00694319"/>
    <w:rsid w:val="006A0726"/>
    <w:rsid w:val="006A0BB1"/>
    <w:rsid w:val="006A3BA7"/>
    <w:rsid w:val="006B398C"/>
    <w:rsid w:val="006C6EA6"/>
    <w:rsid w:val="006D1FA4"/>
    <w:rsid w:val="006F567B"/>
    <w:rsid w:val="006F67AD"/>
    <w:rsid w:val="00704D49"/>
    <w:rsid w:val="0071463B"/>
    <w:rsid w:val="00736C35"/>
    <w:rsid w:val="007419F0"/>
    <w:rsid w:val="007561D8"/>
    <w:rsid w:val="00761E40"/>
    <w:rsid w:val="007627AE"/>
    <w:rsid w:val="00771957"/>
    <w:rsid w:val="00787171"/>
    <w:rsid w:val="007908A8"/>
    <w:rsid w:val="00797119"/>
    <w:rsid w:val="007A0705"/>
    <w:rsid w:val="007A75AA"/>
    <w:rsid w:val="007B4403"/>
    <w:rsid w:val="007C3355"/>
    <w:rsid w:val="007C623F"/>
    <w:rsid w:val="007D5AF5"/>
    <w:rsid w:val="007D79B1"/>
    <w:rsid w:val="007E0C36"/>
    <w:rsid w:val="007E33B5"/>
    <w:rsid w:val="007F7FC6"/>
    <w:rsid w:val="0081767B"/>
    <w:rsid w:val="008330B6"/>
    <w:rsid w:val="00844D91"/>
    <w:rsid w:val="00852C00"/>
    <w:rsid w:val="00854C7A"/>
    <w:rsid w:val="00857B40"/>
    <w:rsid w:val="00862ED6"/>
    <w:rsid w:val="00863AE5"/>
    <w:rsid w:val="008666C1"/>
    <w:rsid w:val="0087234E"/>
    <w:rsid w:val="0087508A"/>
    <w:rsid w:val="008830DA"/>
    <w:rsid w:val="008858BD"/>
    <w:rsid w:val="008913F4"/>
    <w:rsid w:val="00897ECD"/>
    <w:rsid w:val="008A16D2"/>
    <w:rsid w:val="008B7CD8"/>
    <w:rsid w:val="008C017A"/>
    <w:rsid w:val="008C0A09"/>
    <w:rsid w:val="008C55EC"/>
    <w:rsid w:val="008D79D4"/>
    <w:rsid w:val="008F3621"/>
    <w:rsid w:val="008F380C"/>
    <w:rsid w:val="008F5439"/>
    <w:rsid w:val="008F6263"/>
    <w:rsid w:val="00900D70"/>
    <w:rsid w:val="00902175"/>
    <w:rsid w:val="009155A6"/>
    <w:rsid w:val="00923507"/>
    <w:rsid w:val="0092618E"/>
    <w:rsid w:val="009450FD"/>
    <w:rsid w:val="00987502"/>
    <w:rsid w:val="009925D1"/>
    <w:rsid w:val="009B6FFA"/>
    <w:rsid w:val="009C4B75"/>
    <w:rsid w:val="00A01997"/>
    <w:rsid w:val="00A02553"/>
    <w:rsid w:val="00A17884"/>
    <w:rsid w:val="00A246F8"/>
    <w:rsid w:val="00A2484E"/>
    <w:rsid w:val="00A33E6F"/>
    <w:rsid w:val="00A345D7"/>
    <w:rsid w:val="00A40A3B"/>
    <w:rsid w:val="00A546ED"/>
    <w:rsid w:val="00AD0FBE"/>
    <w:rsid w:val="00AD22F1"/>
    <w:rsid w:val="00AE76E1"/>
    <w:rsid w:val="00AE77B1"/>
    <w:rsid w:val="00AF5124"/>
    <w:rsid w:val="00AF544C"/>
    <w:rsid w:val="00AF7AAF"/>
    <w:rsid w:val="00B06629"/>
    <w:rsid w:val="00B252F7"/>
    <w:rsid w:val="00B33F99"/>
    <w:rsid w:val="00B35E2A"/>
    <w:rsid w:val="00B4099C"/>
    <w:rsid w:val="00B47752"/>
    <w:rsid w:val="00B549DB"/>
    <w:rsid w:val="00B56B80"/>
    <w:rsid w:val="00B61526"/>
    <w:rsid w:val="00B82776"/>
    <w:rsid w:val="00B91DD2"/>
    <w:rsid w:val="00BB3B3A"/>
    <w:rsid w:val="00C02E8D"/>
    <w:rsid w:val="00C07AAC"/>
    <w:rsid w:val="00C1754B"/>
    <w:rsid w:val="00C25610"/>
    <w:rsid w:val="00C44CDC"/>
    <w:rsid w:val="00C538C1"/>
    <w:rsid w:val="00C60F3C"/>
    <w:rsid w:val="00C61847"/>
    <w:rsid w:val="00C879B3"/>
    <w:rsid w:val="00C970E0"/>
    <w:rsid w:val="00CA3B04"/>
    <w:rsid w:val="00CB3380"/>
    <w:rsid w:val="00CB3517"/>
    <w:rsid w:val="00CB7608"/>
    <w:rsid w:val="00CB7F23"/>
    <w:rsid w:val="00CD3D6A"/>
    <w:rsid w:val="00CD616B"/>
    <w:rsid w:val="00CE637D"/>
    <w:rsid w:val="00CF6127"/>
    <w:rsid w:val="00D0210E"/>
    <w:rsid w:val="00D03F6D"/>
    <w:rsid w:val="00D47D97"/>
    <w:rsid w:val="00D620D9"/>
    <w:rsid w:val="00D7113C"/>
    <w:rsid w:val="00D9026C"/>
    <w:rsid w:val="00D929FE"/>
    <w:rsid w:val="00DA2ED4"/>
    <w:rsid w:val="00DC16E0"/>
    <w:rsid w:val="00DC37F1"/>
    <w:rsid w:val="00DE632F"/>
    <w:rsid w:val="00DE7DAF"/>
    <w:rsid w:val="00DF32DD"/>
    <w:rsid w:val="00E1022C"/>
    <w:rsid w:val="00E14E8C"/>
    <w:rsid w:val="00E37550"/>
    <w:rsid w:val="00E3782C"/>
    <w:rsid w:val="00E776C0"/>
    <w:rsid w:val="00E86CB2"/>
    <w:rsid w:val="00EA25BE"/>
    <w:rsid w:val="00ED5D20"/>
    <w:rsid w:val="00F135CC"/>
    <w:rsid w:val="00F26059"/>
    <w:rsid w:val="00F350B5"/>
    <w:rsid w:val="00F56542"/>
    <w:rsid w:val="00F73D55"/>
    <w:rsid w:val="00F812BA"/>
    <w:rsid w:val="00F84150"/>
    <w:rsid w:val="00FA4625"/>
    <w:rsid w:val="00FA7C92"/>
    <w:rsid w:val="00FB2194"/>
    <w:rsid w:val="00FC1462"/>
    <w:rsid w:val="00FE4F4D"/>
    <w:rsid w:val="00FF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154C0"/>
  <w15:docId w15:val="{848C2E62-7580-45CE-8A1F-59270862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B549D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549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eduardo.241156861@discente.uemg.br" TargetMode="Externa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80E115A-4ABD-4562-BAF1-AA7AD6493FD1}" type="doc">
      <dgm:prSet loTypeId="urn:microsoft.com/office/officeart/2024/layout/NumberedLinearArrowProcess" loCatId="process" qsTypeId="urn:microsoft.com/office/officeart/2005/8/quickstyle/simple1" qsCatId="simple" csTypeId="urn:microsoft.com/office/officeart/2005/8/colors/accent0_1" csCatId="mainScheme" phldr="1"/>
      <dgm:spPr/>
    </dgm:pt>
    <dgm:pt modelId="{7E46DCB9-9074-4E7F-B6FE-F6540266B7DE}">
      <dgm:prSet phldrT="[Texto]" custT="1"/>
      <dgm:spPr/>
      <dgm:t>
        <a:bodyPr/>
        <a:lstStyle/>
        <a:p>
          <a:r>
            <a:rPr lang="pt-BR" sz="11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pt-BR" sz="1000">
              <a:latin typeface="Times New Roman" panose="02020603050405020304" pitchFamily="18" charset="0"/>
              <a:cs typeface="Times New Roman" panose="02020603050405020304" pitchFamily="18" charset="0"/>
            </a:rPr>
            <a:t>Levantamento bibliográfico utilizando palavraas chaves como sensores de umidade do solo, cultivo de tomate cereja e biochar como condicionador de solo</a:t>
          </a:r>
        </a:p>
      </dgm:t>
    </dgm:pt>
    <dgm:pt modelId="{F670F2DF-300E-4BCE-A185-CD01DFCF0612}" type="parTrans" cxnId="{383805F9-7CDA-4486-8130-6363DEB32CCE}">
      <dgm:prSet/>
      <dgm:spPr/>
      <dgm:t>
        <a:bodyPr/>
        <a:lstStyle/>
        <a:p>
          <a:endParaRPr lang="pt-BR"/>
        </a:p>
      </dgm:t>
    </dgm:pt>
    <dgm:pt modelId="{010B5D3A-6FDF-4BA6-A21F-8C0B36610899}" type="sibTrans" cxnId="{383805F9-7CDA-4486-8130-6363DEB32CCE}">
      <dgm:prSet phldrT="1" phldr="0"/>
      <dgm:spPr/>
      <dgm:t>
        <a:bodyPr/>
        <a:lstStyle/>
        <a:p>
          <a:r>
            <a:rPr lang="pt-BR"/>
            <a:t>1</a:t>
          </a:r>
        </a:p>
      </dgm:t>
    </dgm:pt>
    <dgm:pt modelId="{C73D171C-77D8-4888-B91A-E19BBB676AA1}">
      <dgm:prSet phldrT="[Texto]" custT="1"/>
      <dgm:spPr/>
      <dgm:t>
        <a:bodyPr/>
        <a:lstStyle/>
        <a:p>
          <a:r>
            <a:rPr lang="pt-BR" sz="1000">
              <a:latin typeface="Times New Roman" panose="02020603050405020304" pitchFamily="18" charset="0"/>
              <a:cs typeface="Times New Roman" panose="02020603050405020304" pitchFamily="18" charset="0"/>
            </a:rPr>
            <a:t>Montagem do experimento: 4 doses de biochar (0%-T0, 1%-T1, 2 %-T2 e 3%-T3) e semeadura em vasos -experimento totalmente casualizado com 4 repetições</a:t>
          </a:r>
        </a:p>
      </dgm:t>
    </dgm:pt>
    <dgm:pt modelId="{4726C525-34F6-4677-8C9F-AFB48F70DCE9}" type="parTrans" cxnId="{2465E9DF-123A-4A0C-A445-AEFF428A9E0C}">
      <dgm:prSet/>
      <dgm:spPr/>
      <dgm:t>
        <a:bodyPr/>
        <a:lstStyle/>
        <a:p>
          <a:endParaRPr lang="pt-BR"/>
        </a:p>
      </dgm:t>
    </dgm:pt>
    <dgm:pt modelId="{3E8CDD26-FF44-4763-9470-2B95C9E19DEA}" type="sibTrans" cxnId="{2465E9DF-123A-4A0C-A445-AEFF428A9E0C}">
      <dgm:prSet phldrT="2" phldr="0"/>
      <dgm:spPr/>
      <dgm:t>
        <a:bodyPr/>
        <a:lstStyle/>
        <a:p>
          <a:r>
            <a:rPr lang="pt-BR"/>
            <a:t>2</a:t>
          </a:r>
        </a:p>
      </dgm:t>
    </dgm:pt>
    <dgm:pt modelId="{394FB081-9834-43A4-9D68-A4D556DFEF83}">
      <dgm:prSet phldrT="[Texto]" custT="1"/>
      <dgm:spPr/>
      <dgm:t>
        <a:bodyPr/>
        <a:lstStyle/>
        <a:p>
          <a:r>
            <a:rPr lang="pt-BR" sz="11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pt-BR" sz="1000">
              <a:latin typeface="Times New Roman" panose="02020603050405020304" pitchFamily="18" charset="0"/>
              <a:cs typeface="Times New Roman" panose="02020603050405020304" pitchFamily="18" charset="0"/>
            </a:rPr>
            <a:t>Desenvolvimento do protótipopara medição da umidade - AgroSense</a:t>
          </a:r>
        </a:p>
      </dgm:t>
    </dgm:pt>
    <dgm:pt modelId="{3CDB188D-413A-4C80-B468-090ADF2B9DE6}" type="parTrans" cxnId="{4396F0A7-75C0-46CC-88C0-2C030363C793}">
      <dgm:prSet/>
      <dgm:spPr/>
      <dgm:t>
        <a:bodyPr/>
        <a:lstStyle/>
        <a:p>
          <a:endParaRPr lang="pt-BR"/>
        </a:p>
      </dgm:t>
    </dgm:pt>
    <dgm:pt modelId="{AB517F11-20FF-4772-8050-95D56606F9B0}" type="sibTrans" cxnId="{4396F0A7-75C0-46CC-88C0-2C030363C793}">
      <dgm:prSet phldrT="3" phldr="0"/>
      <dgm:spPr/>
      <dgm:t>
        <a:bodyPr/>
        <a:lstStyle/>
        <a:p>
          <a:r>
            <a:rPr lang="pt-BR"/>
            <a:t>3</a:t>
          </a:r>
        </a:p>
      </dgm:t>
    </dgm:pt>
    <dgm:pt modelId="{6869EB74-F5DC-4B73-8987-A03766E2082C}">
      <dgm:prSet phldrT="[Texto]" custT="1"/>
      <dgm:spPr/>
      <dgm:t>
        <a:bodyPr/>
        <a:lstStyle/>
        <a:p>
          <a:r>
            <a:rPr lang="pt-BR" sz="1000">
              <a:latin typeface="Times New Roman" panose="02020603050405020304" pitchFamily="18" charset="0"/>
              <a:cs typeface="Times New Roman" panose="02020603050405020304" pitchFamily="18" charset="0"/>
            </a:rPr>
            <a:t>-Início do monitoramento da umidade - 3 meses após semeadura</a:t>
          </a:r>
        </a:p>
        <a:p>
          <a:r>
            <a:rPr lang="pt-BR" sz="1000">
              <a:latin typeface="Times New Roman" panose="02020603050405020304" pitchFamily="18" charset="0"/>
              <a:cs typeface="Times New Roman" panose="02020603050405020304" pitchFamily="18" charset="0"/>
            </a:rPr>
            <a:t>-Replantio </a:t>
          </a:r>
        </a:p>
      </dgm:t>
    </dgm:pt>
    <dgm:pt modelId="{DD0F1C70-1472-45A6-B882-01C313A651CF}" type="parTrans" cxnId="{88543714-B0C9-45B0-AB14-56BBEEEF389D}">
      <dgm:prSet/>
      <dgm:spPr/>
      <dgm:t>
        <a:bodyPr/>
        <a:lstStyle/>
        <a:p>
          <a:endParaRPr lang="pt-BR"/>
        </a:p>
      </dgm:t>
    </dgm:pt>
    <dgm:pt modelId="{3B9BBB1E-39D7-4684-81C4-45632BAB2703}" type="sibTrans" cxnId="{88543714-B0C9-45B0-AB14-56BBEEEF389D}">
      <dgm:prSet phldrT="4" phldr="0"/>
      <dgm:spPr/>
      <dgm:t>
        <a:bodyPr/>
        <a:lstStyle/>
        <a:p>
          <a:r>
            <a:rPr lang="pt-BR"/>
            <a:t>4</a:t>
          </a:r>
        </a:p>
      </dgm:t>
    </dgm:pt>
    <dgm:pt modelId="{EFE0F8AA-ADD9-4201-8A96-CABB018F5B04}">
      <dgm:prSet phldrT="[Texto]" custT="1"/>
      <dgm:spPr/>
      <dgm:t>
        <a:bodyPr/>
        <a:lstStyle/>
        <a:p>
          <a:r>
            <a:rPr lang="pt-BR" sz="1000">
              <a:latin typeface="Times New Roman" panose="02020603050405020304" pitchFamily="18" charset="0"/>
              <a:cs typeface="Times New Roman" panose="02020603050405020304" pitchFamily="18" charset="0"/>
            </a:rPr>
            <a:t>5- Análise e interpretação dos dados</a:t>
          </a:r>
        </a:p>
      </dgm:t>
    </dgm:pt>
    <dgm:pt modelId="{819EDE4E-654B-4AC8-B035-9E7F9C00942C}" type="parTrans" cxnId="{639C70A1-8F9E-4965-9AF8-7F092ADDC7E0}">
      <dgm:prSet/>
      <dgm:spPr/>
      <dgm:t>
        <a:bodyPr/>
        <a:lstStyle/>
        <a:p>
          <a:endParaRPr lang="pt-BR"/>
        </a:p>
      </dgm:t>
    </dgm:pt>
    <dgm:pt modelId="{F72923DB-4A77-4ECE-A7DB-F1ADCB3092DA}" type="sibTrans" cxnId="{639C70A1-8F9E-4965-9AF8-7F092ADDC7E0}">
      <dgm:prSet phldrT="5" phldr="0"/>
      <dgm:spPr/>
      <dgm:t>
        <a:bodyPr/>
        <a:lstStyle/>
        <a:p>
          <a:r>
            <a:rPr lang="pt-BR"/>
            <a:t>5</a:t>
          </a:r>
        </a:p>
      </dgm:t>
    </dgm:pt>
    <dgm:pt modelId="{7368B70E-086C-4FA7-8D61-553478A88ECC}" type="pres">
      <dgm:prSet presAssocID="{B80E115A-4ABD-4562-BAF1-AA7AD6493FD1}" presName="linearFlow" presStyleCnt="0">
        <dgm:presLayoutVars>
          <dgm:dir/>
          <dgm:animLvl val="lvl"/>
          <dgm:resizeHandles val="exact"/>
        </dgm:presLayoutVars>
      </dgm:prSet>
      <dgm:spPr/>
    </dgm:pt>
    <dgm:pt modelId="{822BC98B-8DE3-4FD2-9EC0-D0811A40AA20}" type="pres">
      <dgm:prSet presAssocID="{7E46DCB9-9074-4E7F-B6FE-F6540266B7DE}" presName="compositeNode" presStyleCnt="0"/>
      <dgm:spPr/>
    </dgm:pt>
    <dgm:pt modelId="{F8A7EB04-1C4C-44EC-952F-6D86F2890068}" type="pres">
      <dgm:prSet presAssocID="{7E46DCB9-9074-4E7F-B6FE-F6540266B7DE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58E13EAC-DE2C-473C-9100-70494D9137C9}" type="pres">
      <dgm:prSet presAssocID="{7E46DCB9-9074-4E7F-B6FE-F6540266B7DE}" presName="parSh" presStyleCnt="0"/>
      <dgm:spPr/>
    </dgm:pt>
    <dgm:pt modelId="{F9F98E66-2D79-486A-B019-D92254FEFBEE}" type="pres">
      <dgm:prSet presAssocID="{7E46DCB9-9074-4E7F-B6FE-F6540266B7DE}" presName="lineNode" presStyleLbl="alignNode1" presStyleIdx="0" presStyleCnt="15"/>
      <dgm:spPr/>
    </dgm:pt>
    <dgm:pt modelId="{FCB5C4EB-85B6-46CC-99C1-0B9C15656FB7}" type="pres">
      <dgm:prSet presAssocID="{7E46DCB9-9074-4E7F-B6FE-F6540266B7DE}" presName="lineArrowNode" presStyleLbl="alignNode1" presStyleIdx="1" presStyleCnt="15"/>
      <dgm:spPr/>
    </dgm:pt>
    <dgm:pt modelId="{9D570E69-6D6B-4D7E-8F1C-80F3F5FBDD3B}" type="pres">
      <dgm:prSet presAssocID="{010B5D3A-6FDF-4BA6-A21F-8C0B36610899}" presName="sibTransNodeCircle" presStyleLbl="alignNode1" presStyleIdx="2" presStyleCnt="15">
        <dgm:presLayoutVars>
          <dgm:chMax val="0"/>
          <dgm:bulletEnabled/>
        </dgm:presLayoutVars>
      </dgm:prSet>
      <dgm:spPr/>
    </dgm:pt>
    <dgm:pt modelId="{352863C4-1804-4EA8-A900-8C34BF95C272}" type="pres">
      <dgm:prSet presAssocID="{010B5D3A-6FDF-4BA6-A21F-8C0B36610899}" presName="spacerBetweenCircleAndCallout" presStyleCnt="0">
        <dgm:presLayoutVars/>
      </dgm:prSet>
      <dgm:spPr/>
    </dgm:pt>
    <dgm:pt modelId="{89D206D4-F351-41C2-BD29-466E6B0D2519}" type="pres">
      <dgm:prSet presAssocID="{010B5D3A-6FDF-4BA6-A21F-8C0B36610899}" presName="verticalConnector" presStyleLbl="alignAccFollowNode1" presStyleIdx="0" presStyleCnt="5"/>
      <dgm:spPr/>
    </dgm:pt>
    <dgm:pt modelId="{530B15D2-5300-4AE5-A3A8-A557BB2D4B5E}" type="pres">
      <dgm:prSet presAssocID="{7E46DCB9-9074-4E7F-B6FE-F6540266B7DE}" presName="nodeText" presStyleLbl="fgAcc1" presStyleIdx="0" presStyleCnt="5">
        <dgm:presLayoutVars>
          <dgm:bulletEnabled val="1"/>
        </dgm:presLayoutVars>
      </dgm:prSet>
      <dgm:spPr/>
    </dgm:pt>
    <dgm:pt modelId="{BA1207FA-04A4-45CC-BDE5-421497356D0E}" type="pres">
      <dgm:prSet presAssocID="{010B5D3A-6FDF-4BA6-A21F-8C0B36610899}" presName="sibTransComposite" presStyleCnt="0"/>
      <dgm:spPr/>
    </dgm:pt>
    <dgm:pt modelId="{F4C4B51F-E165-47FA-8A6E-D3832DEBE6B9}" type="pres">
      <dgm:prSet presAssocID="{C73D171C-77D8-4888-B91A-E19BBB676AA1}" presName="compositeNode" presStyleCnt="0"/>
      <dgm:spPr/>
    </dgm:pt>
    <dgm:pt modelId="{55EF669D-6772-44C2-87B0-305BDF355A93}" type="pres">
      <dgm:prSet presAssocID="{C73D171C-77D8-4888-B91A-E19BBB676AA1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93806811-89DB-4653-A6B6-92347F43FA63}" type="pres">
      <dgm:prSet presAssocID="{C73D171C-77D8-4888-B91A-E19BBB676AA1}" presName="parSh" presStyleCnt="0"/>
      <dgm:spPr/>
    </dgm:pt>
    <dgm:pt modelId="{626F020C-0732-410A-BC04-865BB70CF516}" type="pres">
      <dgm:prSet presAssocID="{C73D171C-77D8-4888-B91A-E19BBB676AA1}" presName="lineNode" presStyleLbl="alignNode1" presStyleIdx="3" presStyleCnt="15"/>
      <dgm:spPr/>
    </dgm:pt>
    <dgm:pt modelId="{14BFE202-289A-436B-8F99-2F77821ECB7B}" type="pres">
      <dgm:prSet presAssocID="{C73D171C-77D8-4888-B91A-E19BBB676AA1}" presName="lineArrowNode" presStyleLbl="alignNode1" presStyleIdx="4" presStyleCnt="15"/>
      <dgm:spPr/>
    </dgm:pt>
    <dgm:pt modelId="{1AF4512B-6B1B-441D-BBAB-48030BDA1A5B}" type="pres">
      <dgm:prSet presAssocID="{3E8CDD26-FF44-4763-9470-2B95C9E19DEA}" presName="sibTransNodeCircle" presStyleLbl="alignNode1" presStyleIdx="5" presStyleCnt="15">
        <dgm:presLayoutVars>
          <dgm:chMax val="0"/>
          <dgm:bulletEnabled/>
        </dgm:presLayoutVars>
      </dgm:prSet>
      <dgm:spPr/>
    </dgm:pt>
    <dgm:pt modelId="{63D04F4D-029C-4E45-8C18-66AC5E1A8927}" type="pres">
      <dgm:prSet presAssocID="{3E8CDD26-FF44-4763-9470-2B95C9E19DEA}" presName="spacerBetweenCircleAndCallout" presStyleCnt="0">
        <dgm:presLayoutVars/>
      </dgm:prSet>
      <dgm:spPr/>
    </dgm:pt>
    <dgm:pt modelId="{821580E3-EB70-4DEE-B23E-E1567F8DFE8C}" type="pres">
      <dgm:prSet presAssocID="{3E8CDD26-FF44-4763-9470-2B95C9E19DEA}" presName="verticalConnector" presStyleLbl="alignAccFollowNode1" presStyleIdx="1" presStyleCnt="5"/>
      <dgm:spPr/>
    </dgm:pt>
    <dgm:pt modelId="{EFBDEFD3-CDA9-4609-A303-0900DB50784E}" type="pres">
      <dgm:prSet presAssocID="{C73D171C-77D8-4888-B91A-E19BBB676AA1}" presName="nodeText" presStyleLbl="fgAcc1" presStyleIdx="1" presStyleCnt="5">
        <dgm:presLayoutVars>
          <dgm:bulletEnabled val="1"/>
        </dgm:presLayoutVars>
      </dgm:prSet>
      <dgm:spPr/>
    </dgm:pt>
    <dgm:pt modelId="{14B45164-45EB-4A49-BEB1-13EA42BE17FA}" type="pres">
      <dgm:prSet presAssocID="{3E8CDD26-FF44-4763-9470-2B95C9E19DEA}" presName="sibTransComposite" presStyleCnt="0"/>
      <dgm:spPr/>
    </dgm:pt>
    <dgm:pt modelId="{8AFB7FBE-F1B7-47C8-92C3-7E698805B6B4}" type="pres">
      <dgm:prSet presAssocID="{394FB081-9834-43A4-9D68-A4D556DFEF83}" presName="compositeNode" presStyleCnt="0"/>
      <dgm:spPr/>
    </dgm:pt>
    <dgm:pt modelId="{086A6BF4-9807-40EF-A284-B9F01CB6F35F}" type="pres">
      <dgm:prSet presAssocID="{394FB081-9834-43A4-9D68-A4D556DFEF83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9096A24E-F7DB-4DEB-A731-3400E261A58C}" type="pres">
      <dgm:prSet presAssocID="{394FB081-9834-43A4-9D68-A4D556DFEF83}" presName="parSh" presStyleCnt="0"/>
      <dgm:spPr/>
    </dgm:pt>
    <dgm:pt modelId="{76172A7B-5B16-4382-8ED8-59E1A0F524CD}" type="pres">
      <dgm:prSet presAssocID="{394FB081-9834-43A4-9D68-A4D556DFEF83}" presName="lineNode" presStyleLbl="alignNode1" presStyleIdx="6" presStyleCnt="15"/>
      <dgm:spPr/>
    </dgm:pt>
    <dgm:pt modelId="{575D43BA-2D71-4886-9A52-A7D0462DD498}" type="pres">
      <dgm:prSet presAssocID="{394FB081-9834-43A4-9D68-A4D556DFEF83}" presName="lineArrowNode" presStyleLbl="alignNode1" presStyleIdx="7" presStyleCnt="15"/>
      <dgm:spPr/>
    </dgm:pt>
    <dgm:pt modelId="{89248E8B-DCA6-44BF-9679-651983DBE727}" type="pres">
      <dgm:prSet presAssocID="{AB517F11-20FF-4772-8050-95D56606F9B0}" presName="sibTransNodeCircle" presStyleLbl="alignNode1" presStyleIdx="8" presStyleCnt="15">
        <dgm:presLayoutVars>
          <dgm:chMax val="0"/>
          <dgm:bulletEnabled/>
        </dgm:presLayoutVars>
      </dgm:prSet>
      <dgm:spPr/>
    </dgm:pt>
    <dgm:pt modelId="{83337DC1-3ED0-487B-9CA7-5835D4A4B5DC}" type="pres">
      <dgm:prSet presAssocID="{AB517F11-20FF-4772-8050-95D56606F9B0}" presName="spacerBetweenCircleAndCallout" presStyleCnt="0">
        <dgm:presLayoutVars/>
      </dgm:prSet>
      <dgm:spPr/>
    </dgm:pt>
    <dgm:pt modelId="{3B97606B-9FA1-4DFF-8EC6-877F02F28291}" type="pres">
      <dgm:prSet presAssocID="{AB517F11-20FF-4772-8050-95D56606F9B0}" presName="verticalConnector" presStyleLbl="alignAccFollowNode1" presStyleIdx="2" presStyleCnt="5"/>
      <dgm:spPr/>
    </dgm:pt>
    <dgm:pt modelId="{289B7CE1-11B7-44D5-84AA-CD502778458E}" type="pres">
      <dgm:prSet presAssocID="{394FB081-9834-43A4-9D68-A4D556DFEF83}" presName="nodeText" presStyleLbl="fgAcc1" presStyleIdx="2" presStyleCnt="5">
        <dgm:presLayoutVars>
          <dgm:bulletEnabled val="1"/>
        </dgm:presLayoutVars>
      </dgm:prSet>
      <dgm:spPr/>
    </dgm:pt>
    <dgm:pt modelId="{B538871B-4706-48E1-B62D-8AAF38BE74C2}" type="pres">
      <dgm:prSet presAssocID="{AB517F11-20FF-4772-8050-95D56606F9B0}" presName="sibTransComposite" presStyleCnt="0"/>
      <dgm:spPr/>
    </dgm:pt>
    <dgm:pt modelId="{C440E980-9282-4E08-BAC3-983732EC4584}" type="pres">
      <dgm:prSet presAssocID="{6869EB74-F5DC-4B73-8987-A03766E2082C}" presName="compositeNode" presStyleCnt="0"/>
      <dgm:spPr/>
    </dgm:pt>
    <dgm:pt modelId="{B8711A6C-5BDA-4BF1-BE1B-DC6C79325A66}" type="pres">
      <dgm:prSet presAssocID="{6869EB74-F5DC-4B73-8987-A03766E2082C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7935DC7B-AE24-48A0-B1B5-1D03A95D5280}" type="pres">
      <dgm:prSet presAssocID="{6869EB74-F5DC-4B73-8987-A03766E2082C}" presName="parSh" presStyleCnt="0"/>
      <dgm:spPr/>
    </dgm:pt>
    <dgm:pt modelId="{AEDD9130-8032-476B-9A49-A99468AEB75A}" type="pres">
      <dgm:prSet presAssocID="{6869EB74-F5DC-4B73-8987-A03766E2082C}" presName="lineNode" presStyleLbl="alignNode1" presStyleIdx="9" presStyleCnt="15"/>
      <dgm:spPr/>
    </dgm:pt>
    <dgm:pt modelId="{56D95614-8419-4FA8-807F-C6D85542A2DD}" type="pres">
      <dgm:prSet presAssocID="{6869EB74-F5DC-4B73-8987-A03766E2082C}" presName="lineArrowNode" presStyleLbl="alignNode1" presStyleIdx="10" presStyleCnt="15"/>
      <dgm:spPr/>
    </dgm:pt>
    <dgm:pt modelId="{BD5D2ED1-857C-4DF2-BC94-D15C324646E5}" type="pres">
      <dgm:prSet presAssocID="{3B9BBB1E-39D7-4684-81C4-45632BAB2703}" presName="sibTransNodeCircle" presStyleLbl="alignNode1" presStyleIdx="11" presStyleCnt="15">
        <dgm:presLayoutVars>
          <dgm:chMax val="0"/>
          <dgm:bulletEnabled/>
        </dgm:presLayoutVars>
      </dgm:prSet>
      <dgm:spPr/>
    </dgm:pt>
    <dgm:pt modelId="{0C135DE2-DD47-4704-85E3-D38C9B1CBDD8}" type="pres">
      <dgm:prSet presAssocID="{3B9BBB1E-39D7-4684-81C4-45632BAB2703}" presName="spacerBetweenCircleAndCallout" presStyleCnt="0">
        <dgm:presLayoutVars/>
      </dgm:prSet>
      <dgm:spPr/>
    </dgm:pt>
    <dgm:pt modelId="{FC92F0D3-9D3C-4BDF-8D4D-65FA9C3B14DB}" type="pres">
      <dgm:prSet presAssocID="{3B9BBB1E-39D7-4684-81C4-45632BAB2703}" presName="verticalConnector" presStyleLbl="alignAccFollowNode1" presStyleIdx="3" presStyleCnt="5"/>
      <dgm:spPr/>
    </dgm:pt>
    <dgm:pt modelId="{E2EB8B79-179C-4CC6-9A89-3D2D991818FD}" type="pres">
      <dgm:prSet presAssocID="{6869EB74-F5DC-4B73-8987-A03766E2082C}" presName="nodeText" presStyleLbl="fgAcc1" presStyleIdx="3" presStyleCnt="5">
        <dgm:presLayoutVars>
          <dgm:bulletEnabled val="1"/>
        </dgm:presLayoutVars>
      </dgm:prSet>
      <dgm:spPr/>
    </dgm:pt>
    <dgm:pt modelId="{8FCEEEC9-28A4-4149-A33D-7F66155D7385}" type="pres">
      <dgm:prSet presAssocID="{3B9BBB1E-39D7-4684-81C4-45632BAB2703}" presName="sibTransComposite" presStyleCnt="0"/>
      <dgm:spPr/>
    </dgm:pt>
    <dgm:pt modelId="{0788EC11-4C77-48CC-9E2A-3FE17F52BDC5}" type="pres">
      <dgm:prSet presAssocID="{EFE0F8AA-ADD9-4201-8A96-CABB018F5B04}" presName="compositeNode" presStyleCnt="0"/>
      <dgm:spPr/>
    </dgm:pt>
    <dgm:pt modelId="{6BF14F3C-EE97-4128-ACFE-74A76E750250}" type="pres">
      <dgm:prSet presAssocID="{EFE0F8AA-ADD9-4201-8A96-CABB018F5B04}" presName="parTx" presStyleLbl="node1" presStyleIdx="0" presStyleCnt="0">
        <dgm:presLayoutVars>
          <dgm:chMax val="0"/>
          <dgm:chPref val="0"/>
          <dgm:bulletEnabled val="1"/>
        </dgm:presLayoutVars>
      </dgm:prSet>
      <dgm:spPr/>
    </dgm:pt>
    <dgm:pt modelId="{7C09C621-61FE-4DFC-A497-D30897D0538C}" type="pres">
      <dgm:prSet presAssocID="{EFE0F8AA-ADD9-4201-8A96-CABB018F5B04}" presName="parSh" presStyleCnt="0"/>
      <dgm:spPr/>
    </dgm:pt>
    <dgm:pt modelId="{BE37D064-07D9-4FA9-9FB2-290A57DC4D07}" type="pres">
      <dgm:prSet presAssocID="{EFE0F8AA-ADD9-4201-8A96-CABB018F5B04}" presName="lineNode" presStyleLbl="alignNode1" presStyleIdx="12" presStyleCnt="15"/>
      <dgm:spPr/>
    </dgm:pt>
    <dgm:pt modelId="{6816D117-BB60-457D-A3F7-D5875DE6F9F7}" type="pres">
      <dgm:prSet presAssocID="{EFE0F8AA-ADD9-4201-8A96-CABB018F5B04}" presName="lineArrowNode" presStyleLbl="alignNode1" presStyleIdx="13" presStyleCnt="15"/>
      <dgm:spPr/>
    </dgm:pt>
    <dgm:pt modelId="{AF72B2EC-CBBB-4711-B10B-949869DCBD0C}" type="pres">
      <dgm:prSet presAssocID="{F72923DB-4A77-4ECE-A7DB-F1ADCB3092DA}" presName="sibTransNodeCircle" presStyleLbl="alignNode1" presStyleIdx="14" presStyleCnt="15">
        <dgm:presLayoutVars>
          <dgm:chMax val="0"/>
          <dgm:bulletEnabled/>
        </dgm:presLayoutVars>
      </dgm:prSet>
      <dgm:spPr/>
    </dgm:pt>
    <dgm:pt modelId="{330E4D21-F9CD-4103-9B3B-5849529D5EAC}" type="pres">
      <dgm:prSet presAssocID="{F72923DB-4A77-4ECE-A7DB-F1ADCB3092DA}" presName="spacerBetweenCircleAndCallout" presStyleCnt="0">
        <dgm:presLayoutVars/>
      </dgm:prSet>
      <dgm:spPr/>
    </dgm:pt>
    <dgm:pt modelId="{244F41F4-5315-402D-8622-C1787171016B}" type="pres">
      <dgm:prSet presAssocID="{F72923DB-4A77-4ECE-A7DB-F1ADCB3092DA}" presName="verticalConnector" presStyleLbl="alignAccFollowNode1" presStyleIdx="4" presStyleCnt="5"/>
      <dgm:spPr/>
    </dgm:pt>
    <dgm:pt modelId="{26C9E575-590E-4CE6-B46A-06947EC71E6A}" type="pres">
      <dgm:prSet presAssocID="{EFE0F8AA-ADD9-4201-8A96-CABB018F5B04}" presName="nodeText" presStyleLbl="fgAcc1" presStyleIdx="4" presStyleCnt="5">
        <dgm:presLayoutVars>
          <dgm:bulletEnabled val="1"/>
        </dgm:presLayoutVars>
      </dgm:prSet>
      <dgm:spPr/>
    </dgm:pt>
  </dgm:ptLst>
  <dgm:cxnLst>
    <dgm:cxn modelId="{88543714-B0C9-45B0-AB14-56BBEEEF389D}" srcId="{B80E115A-4ABD-4562-BAF1-AA7AD6493FD1}" destId="{6869EB74-F5DC-4B73-8987-A03766E2082C}" srcOrd="3" destOrd="0" parTransId="{DD0F1C70-1472-45A6-B882-01C313A651CF}" sibTransId="{3B9BBB1E-39D7-4684-81C4-45632BAB2703}"/>
    <dgm:cxn modelId="{55C48D19-C413-4728-878B-41B308316A39}" type="presOf" srcId="{394FB081-9834-43A4-9D68-A4D556DFEF83}" destId="{289B7CE1-11B7-44D5-84AA-CD502778458E}" srcOrd="1" destOrd="0" presId="urn:microsoft.com/office/officeart/2024/layout/NumberedLinearArrowProcess"/>
    <dgm:cxn modelId="{0EEE5622-64B3-40CA-B77B-1ECEC32F05D1}" type="presOf" srcId="{F72923DB-4A77-4ECE-A7DB-F1ADCB3092DA}" destId="{AF72B2EC-CBBB-4711-B10B-949869DCBD0C}" srcOrd="0" destOrd="0" presId="urn:microsoft.com/office/officeart/2024/layout/NumberedLinearArrowProcess"/>
    <dgm:cxn modelId="{61632229-581F-4C10-B1A5-847F7A8DA5EB}" type="presOf" srcId="{7E46DCB9-9074-4E7F-B6FE-F6540266B7DE}" destId="{530B15D2-5300-4AE5-A3A8-A557BB2D4B5E}" srcOrd="1" destOrd="0" presId="urn:microsoft.com/office/officeart/2024/layout/NumberedLinearArrowProcess"/>
    <dgm:cxn modelId="{ACE40F2B-5134-47D9-A514-1AD59B0F95DD}" type="presOf" srcId="{EFE0F8AA-ADD9-4201-8A96-CABB018F5B04}" destId="{26C9E575-590E-4CE6-B46A-06947EC71E6A}" srcOrd="1" destOrd="0" presId="urn:microsoft.com/office/officeart/2024/layout/NumberedLinearArrowProcess"/>
    <dgm:cxn modelId="{C9FB3C2E-2459-4013-8878-28433DF2683E}" type="presOf" srcId="{C73D171C-77D8-4888-B91A-E19BBB676AA1}" destId="{14BFE202-289A-436B-8F99-2F77821ECB7B}" srcOrd="0" destOrd="0" presId="urn:microsoft.com/office/officeart/2024/layout/NumberedLinearArrowProcess"/>
    <dgm:cxn modelId="{CA87A539-82EA-4384-8413-B9F330A2A9D7}" type="presOf" srcId="{3B9BBB1E-39D7-4684-81C4-45632BAB2703}" destId="{BD5D2ED1-857C-4DF2-BC94-D15C324646E5}" srcOrd="0" destOrd="0" presId="urn:microsoft.com/office/officeart/2024/layout/NumberedLinearArrowProcess"/>
    <dgm:cxn modelId="{1B3E8B3A-9344-4E99-A15E-C2963AD5A9EE}" type="presOf" srcId="{6869EB74-F5DC-4B73-8987-A03766E2082C}" destId="{56D95614-8419-4FA8-807F-C6D85542A2DD}" srcOrd="0" destOrd="0" presId="urn:microsoft.com/office/officeart/2024/layout/NumberedLinearArrowProcess"/>
    <dgm:cxn modelId="{B3976341-0244-40EF-8E09-B4AE39693B53}" type="presOf" srcId="{B80E115A-4ABD-4562-BAF1-AA7AD6493FD1}" destId="{7368B70E-086C-4FA7-8D61-553478A88ECC}" srcOrd="0" destOrd="0" presId="urn:microsoft.com/office/officeart/2024/layout/NumberedLinearArrowProcess"/>
    <dgm:cxn modelId="{65264748-6048-4BB7-8411-6D06DF279F04}" type="presOf" srcId="{AB517F11-20FF-4772-8050-95D56606F9B0}" destId="{89248E8B-DCA6-44BF-9679-651983DBE727}" srcOrd="0" destOrd="0" presId="urn:microsoft.com/office/officeart/2024/layout/NumberedLinearArrowProcess"/>
    <dgm:cxn modelId="{1B33FC6A-2401-4BAB-93CE-DF09391F2487}" type="presOf" srcId="{C73D171C-77D8-4888-B91A-E19BBB676AA1}" destId="{EFBDEFD3-CDA9-4609-A303-0900DB50784E}" srcOrd="1" destOrd="0" presId="urn:microsoft.com/office/officeart/2024/layout/NumberedLinearArrowProcess"/>
    <dgm:cxn modelId="{91C99D5A-BDFB-4C99-AC08-F5C3409D946E}" type="presOf" srcId="{010B5D3A-6FDF-4BA6-A21F-8C0B36610899}" destId="{9D570E69-6D6B-4D7E-8F1C-80F3F5FBDD3B}" srcOrd="0" destOrd="0" presId="urn:microsoft.com/office/officeart/2024/layout/NumberedLinearArrowProcess"/>
    <dgm:cxn modelId="{7BEFDF94-B3EC-475D-BB38-A26ABF6ADF93}" type="presOf" srcId="{6869EB74-F5DC-4B73-8987-A03766E2082C}" destId="{E2EB8B79-179C-4CC6-9A89-3D2D991818FD}" srcOrd="1" destOrd="0" presId="urn:microsoft.com/office/officeart/2024/layout/NumberedLinearArrowProcess"/>
    <dgm:cxn modelId="{639C70A1-8F9E-4965-9AF8-7F092ADDC7E0}" srcId="{B80E115A-4ABD-4562-BAF1-AA7AD6493FD1}" destId="{EFE0F8AA-ADD9-4201-8A96-CABB018F5B04}" srcOrd="4" destOrd="0" parTransId="{819EDE4E-654B-4AC8-B035-9E7F9C00942C}" sibTransId="{F72923DB-4A77-4ECE-A7DB-F1ADCB3092DA}"/>
    <dgm:cxn modelId="{4396F0A7-75C0-46CC-88C0-2C030363C793}" srcId="{B80E115A-4ABD-4562-BAF1-AA7AD6493FD1}" destId="{394FB081-9834-43A4-9D68-A4D556DFEF83}" srcOrd="2" destOrd="0" parTransId="{3CDB188D-413A-4C80-B468-090ADF2B9DE6}" sibTransId="{AB517F11-20FF-4772-8050-95D56606F9B0}"/>
    <dgm:cxn modelId="{90C4C6B5-F6DF-4BE3-966B-260BD9D5CD4F}" type="presOf" srcId="{7E46DCB9-9074-4E7F-B6FE-F6540266B7DE}" destId="{FCB5C4EB-85B6-46CC-99C1-0B9C15656FB7}" srcOrd="0" destOrd="0" presId="urn:microsoft.com/office/officeart/2024/layout/NumberedLinearArrowProcess"/>
    <dgm:cxn modelId="{D2531ED2-994F-4ACC-AB15-200FFB432104}" type="presOf" srcId="{3E8CDD26-FF44-4763-9470-2B95C9E19DEA}" destId="{1AF4512B-6B1B-441D-BBAB-48030BDA1A5B}" srcOrd="0" destOrd="0" presId="urn:microsoft.com/office/officeart/2024/layout/NumberedLinearArrowProcess"/>
    <dgm:cxn modelId="{C283F9DB-05A0-45EB-9E35-230DA9E261C4}" type="presOf" srcId="{EFE0F8AA-ADD9-4201-8A96-CABB018F5B04}" destId="{6816D117-BB60-457D-A3F7-D5875DE6F9F7}" srcOrd="0" destOrd="0" presId="urn:microsoft.com/office/officeart/2024/layout/NumberedLinearArrowProcess"/>
    <dgm:cxn modelId="{2465E9DF-123A-4A0C-A445-AEFF428A9E0C}" srcId="{B80E115A-4ABD-4562-BAF1-AA7AD6493FD1}" destId="{C73D171C-77D8-4888-B91A-E19BBB676AA1}" srcOrd="1" destOrd="0" parTransId="{4726C525-34F6-4677-8C9F-AFB48F70DCE9}" sibTransId="{3E8CDD26-FF44-4763-9470-2B95C9E19DEA}"/>
    <dgm:cxn modelId="{383805F9-7CDA-4486-8130-6363DEB32CCE}" srcId="{B80E115A-4ABD-4562-BAF1-AA7AD6493FD1}" destId="{7E46DCB9-9074-4E7F-B6FE-F6540266B7DE}" srcOrd="0" destOrd="0" parTransId="{F670F2DF-300E-4BCE-A185-CD01DFCF0612}" sibTransId="{010B5D3A-6FDF-4BA6-A21F-8C0B36610899}"/>
    <dgm:cxn modelId="{0DE898FC-61FE-40D8-A957-F7E404E156F8}" type="presOf" srcId="{394FB081-9834-43A4-9D68-A4D556DFEF83}" destId="{575D43BA-2D71-4886-9A52-A7D0462DD498}" srcOrd="0" destOrd="0" presId="urn:microsoft.com/office/officeart/2024/layout/NumberedLinearArrowProcess"/>
    <dgm:cxn modelId="{22E8500B-7264-40A2-921B-FE3E8329648C}" type="presParOf" srcId="{7368B70E-086C-4FA7-8D61-553478A88ECC}" destId="{822BC98B-8DE3-4FD2-9EC0-D0811A40AA20}" srcOrd="0" destOrd="0" presId="urn:microsoft.com/office/officeart/2024/layout/NumberedLinearArrowProcess"/>
    <dgm:cxn modelId="{50F0DCCE-5DB7-4E4F-AD93-9C3603CCFD5D}" type="presParOf" srcId="{822BC98B-8DE3-4FD2-9EC0-D0811A40AA20}" destId="{F8A7EB04-1C4C-44EC-952F-6D86F2890068}" srcOrd="0" destOrd="0" presId="urn:microsoft.com/office/officeart/2024/layout/NumberedLinearArrowProcess"/>
    <dgm:cxn modelId="{43E35AE5-8B43-45C1-985F-303E52295B86}" type="presParOf" srcId="{822BC98B-8DE3-4FD2-9EC0-D0811A40AA20}" destId="{58E13EAC-DE2C-473C-9100-70494D9137C9}" srcOrd="1" destOrd="0" presId="urn:microsoft.com/office/officeart/2024/layout/NumberedLinearArrowProcess"/>
    <dgm:cxn modelId="{D96BAA8F-FDC6-433D-BA98-2F1BC55A5A14}" type="presParOf" srcId="{58E13EAC-DE2C-473C-9100-70494D9137C9}" destId="{F9F98E66-2D79-486A-B019-D92254FEFBEE}" srcOrd="0" destOrd="0" presId="urn:microsoft.com/office/officeart/2024/layout/NumberedLinearArrowProcess"/>
    <dgm:cxn modelId="{E5AC015D-F670-49CB-8234-B162635ADC42}" type="presParOf" srcId="{58E13EAC-DE2C-473C-9100-70494D9137C9}" destId="{FCB5C4EB-85B6-46CC-99C1-0B9C15656FB7}" srcOrd="1" destOrd="0" presId="urn:microsoft.com/office/officeart/2024/layout/NumberedLinearArrowProcess"/>
    <dgm:cxn modelId="{9889E18B-3791-45C8-A47D-F1C95F8DEDCE}" type="presParOf" srcId="{58E13EAC-DE2C-473C-9100-70494D9137C9}" destId="{9D570E69-6D6B-4D7E-8F1C-80F3F5FBDD3B}" srcOrd="2" destOrd="0" presId="urn:microsoft.com/office/officeart/2024/layout/NumberedLinearArrowProcess"/>
    <dgm:cxn modelId="{7C1F0CBB-2211-42A8-8903-FD2163E77B41}" type="presParOf" srcId="{58E13EAC-DE2C-473C-9100-70494D9137C9}" destId="{352863C4-1804-4EA8-A900-8C34BF95C272}" srcOrd="3" destOrd="0" presId="urn:microsoft.com/office/officeart/2024/layout/NumberedLinearArrowProcess"/>
    <dgm:cxn modelId="{067695B0-D047-4B8A-945A-DFDF11FE1936}" type="presParOf" srcId="{58E13EAC-DE2C-473C-9100-70494D9137C9}" destId="{89D206D4-F351-41C2-BD29-466E6B0D2519}" srcOrd="4" destOrd="0" presId="urn:microsoft.com/office/officeart/2024/layout/NumberedLinearArrowProcess"/>
    <dgm:cxn modelId="{03283500-1DDD-4A19-ABBC-B80770DD4503}" type="presParOf" srcId="{822BC98B-8DE3-4FD2-9EC0-D0811A40AA20}" destId="{530B15D2-5300-4AE5-A3A8-A557BB2D4B5E}" srcOrd="2" destOrd="0" presId="urn:microsoft.com/office/officeart/2024/layout/NumberedLinearArrowProcess"/>
    <dgm:cxn modelId="{EE98A63E-1842-4CE5-8ADF-DE0366590C9B}" type="presParOf" srcId="{7368B70E-086C-4FA7-8D61-553478A88ECC}" destId="{BA1207FA-04A4-45CC-BDE5-421497356D0E}" srcOrd="1" destOrd="0" presId="urn:microsoft.com/office/officeart/2024/layout/NumberedLinearArrowProcess"/>
    <dgm:cxn modelId="{1B040AEC-9D43-4A48-805A-D84190671B08}" type="presParOf" srcId="{7368B70E-086C-4FA7-8D61-553478A88ECC}" destId="{F4C4B51F-E165-47FA-8A6E-D3832DEBE6B9}" srcOrd="2" destOrd="0" presId="urn:microsoft.com/office/officeart/2024/layout/NumberedLinearArrowProcess"/>
    <dgm:cxn modelId="{11867EFF-3DA9-4A46-8CAC-C491647B5A2E}" type="presParOf" srcId="{F4C4B51F-E165-47FA-8A6E-D3832DEBE6B9}" destId="{55EF669D-6772-44C2-87B0-305BDF355A93}" srcOrd="0" destOrd="0" presId="urn:microsoft.com/office/officeart/2024/layout/NumberedLinearArrowProcess"/>
    <dgm:cxn modelId="{64885788-FFC1-4B7B-94CD-47E028FDFD4C}" type="presParOf" srcId="{F4C4B51F-E165-47FA-8A6E-D3832DEBE6B9}" destId="{93806811-89DB-4653-A6B6-92347F43FA63}" srcOrd="1" destOrd="0" presId="urn:microsoft.com/office/officeart/2024/layout/NumberedLinearArrowProcess"/>
    <dgm:cxn modelId="{EDE0FD2B-2A1B-4246-A1DF-3832E63E8566}" type="presParOf" srcId="{93806811-89DB-4653-A6B6-92347F43FA63}" destId="{626F020C-0732-410A-BC04-865BB70CF516}" srcOrd="0" destOrd="0" presId="urn:microsoft.com/office/officeart/2024/layout/NumberedLinearArrowProcess"/>
    <dgm:cxn modelId="{087A20FD-6009-4618-958E-848D69383A5F}" type="presParOf" srcId="{93806811-89DB-4653-A6B6-92347F43FA63}" destId="{14BFE202-289A-436B-8F99-2F77821ECB7B}" srcOrd="1" destOrd="0" presId="urn:microsoft.com/office/officeart/2024/layout/NumberedLinearArrowProcess"/>
    <dgm:cxn modelId="{C323B818-1667-47E8-9BBF-9DD015F3C487}" type="presParOf" srcId="{93806811-89DB-4653-A6B6-92347F43FA63}" destId="{1AF4512B-6B1B-441D-BBAB-48030BDA1A5B}" srcOrd="2" destOrd="0" presId="urn:microsoft.com/office/officeart/2024/layout/NumberedLinearArrowProcess"/>
    <dgm:cxn modelId="{A6FEE4D8-EBF8-4BB3-8D33-32E38A8BE9D8}" type="presParOf" srcId="{93806811-89DB-4653-A6B6-92347F43FA63}" destId="{63D04F4D-029C-4E45-8C18-66AC5E1A8927}" srcOrd="3" destOrd="0" presId="urn:microsoft.com/office/officeart/2024/layout/NumberedLinearArrowProcess"/>
    <dgm:cxn modelId="{C0000398-C1B7-4956-802C-84E489E3FA19}" type="presParOf" srcId="{93806811-89DB-4653-A6B6-92347F43FA63}" destId="{821580E3-EB70-4DEE-B23E-E1567F8DFE8C}" srcOrd="4" destOrd="0" presId="urn:microsoft.com/office/officeart/2024/layout/NumberedLinearArrowProcess"/>
    <dgm:cxn modelId="{D21683B5-C5D2-4ABF-9562-977CC334AEBC}" type="presParOf" srcId="{F4C4B51F-E165-47FA-8A6E-D3832DEBE6B9}" destId="{EFBDEFD3-CDA9-4609-A303-0900DB50784E}" srcOrd="2" destOrd="0" presId="urn:microsoft.com/office/officeart/2024/layout/NumberedLinearArrowProcess"/>
    <dgm:cxn modelId="{7F24FBC9-3DDF-4E08-8D20-58C5B6770F9B}" type="presParOf" srcId="{7368B70E-086C-4FA7-8D61-553478A88ECC}" destId="{14B45164-45EB-4A49-BEB1-13EA42BE17FA}" srcOrd="3" destOrd="0" presId="urn:microsoft.com/office/officeart/2024/layout/NumberedLinearArrowProcess"/>
    <dgm:cxn modelId="{2B4BEA42-4775-410D-A17D-9C7062AEE8C9}" type="presParOf" srcId="{7368B70E-086C-4FA7-8D61-553478A88ECC}" destId="{8AFB7FBE-F1B7-47C8-92C3-7E698805B6B4}" srcOrd="4" destOrd="0" presId="urn:microsoft.com/office/officeart/2024/layout/NumberedLinearArrowProcess"/>
    <dgm:cxn modelId="{055471AA-B94B-4855-A8A2-3C68F0597D3C}" type="presParOf" srcId="{8AFB7FBE-F1B7-47C8-92C3-7E698805B6B4}" destId="{086A6BF4-9807-40EF-A284-B9F01CB6F35F}" srcOrd="0" destOrd="0" presId="urn:microsoft.com/office/officeart/2024/layout/NumberedLinearArrowProcess"/>
    <dgm:cxn modelId="{0D940991-A3E0-407A-9D1B-8902C1ED307F}" type="presParOf" srcId="{8AFB7FBE-F1B7-47C8-92C3-7E698805B6B4}" destId="{9096A24E-F7DB-4DEB-A731-3400E261A58C}" srcOrd="1" destOrd="0" presId="urn:microsoft.com/office/officeart/2024/layout/NumberedLinearArrowProcess"/>
    <dgm:cxn modelId="{45450CC1-3610-4A59-A3B3-312D86D9FCE3}" type="presParOf" srcId="{9096A24E-F7DB-4DEB-A731-3400E261A58C}" destId="{76172A7B-5B16-4382-8ED8-59E1A0F524CD}" srcOrd="0" destOrd="0" presId="urn:microsoft.com/office/officeart/2024/layout/NumberedLinearArrowProcess"/>
    <dgm:cxn modelId="{FA11210B-9C52-4699-9EBB-8D1FB207036C}" type="presParOf" srcId="{9096A24E-F7DB-4DEB-A731-3400E261A58C}" destId="{575D43BA-2D71-4886-9A52-A7D0462DD498}" srcOrd="1" destOrd="0" presId="urn:microsoft.com/office/officeart/2024/layout/NumberedLinearArrowProcess"/>
    <dgm:cxn modelId="{444EFCAB-DF23-4199-B462-EDF1DB11FE4A}" type="presParOf" srcId="{9096A24E-F7DB-4DEB-A731-3400E261A58C}" destId="{89248E8B-DCA6-44BF-9679-651983DBE727}" srcOrd="2" destOrd="0" presId="urn:microsoft.com/office/officeart/2024/layout/NumberedLinearArrowProcess"/>
    <dgm:cxn modelId="{7FCA6D40-D132-4FFE-8992-9B552ECECF19}" type="presParOf" srcId="{9096A24E-F7DB-4DEB-A731-3400E261A58C}" destId="{83337DC1-3ED0-487B-9CA7-5835D4A4B5DC}" srcOrd="3" destOrd="0" presId="urn:microsoft.com/office/officeart/2024/layout/NumberedLinearArrowProcess"/>
    <dgm:cxn modelId="{44A192AA-D59A-4892-815B-04EA40DBF92B}" type="presParOf" srcId="{9096A24E-F7DB-4DEB-A731-3400E261A58C}" destId="{3B97606B-9FA1-4DFF-8EC6-877F02F28291}" srcOrd="4" destOrd="0" presId="urn:microsoft.com/office/officeart/2024/layout/NumberedLinearArrowProcess"/>
    <dgm:cxn modelId="{A992AF96-A63B-4FF4-9154-D4A50C14E4B4}" type="presParOf" srcId="{8AFB7FBE-F1B7-47C8-92C3-7E698805B6B4}" destId="{289B7CE1-11B7-44D5-84AA-CD502778458E}" srcOrd="2" destOrd="0" presId="urn:microsoft.com/office/officeart/2024/layout/NumberedLinearArrowProcess"/>
    <dgm:cxn modelId="{C86C58D8-A49B-4D28-A7BF-A1B4B924FE0E}" type="presParOf" srcId="{7368B70E-086C-4FA7-8D61-553478A88ECC}" destId="{B538871B-4706-48E1-B62D-8AAF38BE74C2}" srcOrd="5" destOrd="0" presId="urn:microsoft.com/office/officeart/2024/layout/NumberedLinearArrowProcess"/>
    <dgm:cxn modelId="{E695B5FE-282B-4DA6-8565-6CF9135FC9DD}" type="presParOf" srcId="{7368B70E-086C-4FA7-8D61-553478A88ECC}" destId="{C440E980-9282-4E08-BAC3-983732EC4584}" srcOrd="6" destOrd="0" presId="urn:microsoft.com/office/officeart/2024/layout/NumberedLinearArrowProcess"/>
    <dgm:cxn modelId="{9C06A6A6-28A6-4E12-8D2C-A6FDA02597A4}" type="presParOf" srcId="{C440E980-9282-4E08-BAC3-983732EC4584}" destId="{B8711A6C-5BDA-4BF1-BE1B-DC6C79325A66}" srcOrd="0" destOrd="0" presId="urn:microsoft.com/office/officeart/2024/layout/NumberedLinearArrowProcess"/>
    <dgm:cxn modelId="{D98ADE4C-825D-4E0F-8EDB-B11606821094}" type="presParOf" srcId="{C440E980-9282-4E08-BAC3-983732EC4584}" destId="{7935DC7B-AE24-48A0-B1B5-1D03A95D5280}" srcOrd="1" destOrd="0" presId="urn:microsoft.com/office/officeart/2024/layout/NumberedLinearArrowProcess"/>
    <dgm:cxn modelId="{C00FC7C5-DE8C-4E12-A99E-E035F10069DF}" type="presParOf" srcId="{7935DC7B-AE24-48A0-B1B5-1D03A95D5280}" destId="{AEDD9130-8032-476B-9A49-A99468AEB75A}" srcOrd="0" destOrd="0" presId="urn:microsoft.com/office/officeart/2024/layout/NumberedLinearArrowProcess"/>
    <dgm:cxn modelId="{18894F88-6FF7-411F-83FF-BFC25E67370A}" type="presParOf" srcId="{7935DC7B-AE24-48A0-B1B5-1D03A95D5280}" destId="{56D95614-8419-4FA8-807F-C6D85542A2DD}" srcOrd="1" destOrd="0" presId="urn:microsoft.com/office/officeart/2024/layout/NumberedLinearArrowProcess"/>
    <dgm:cxn modelId="{7ED45F2A-E7E5-4542-90FD-C7688D7E05A1}" type="presParOf" srcId="{7935DC7B-AE24-48A0-B1B5-1D03A95D5280}" destId="{BD5D2ED1-857C-4DF2-BC94-D15C324646E5}" srcOrd="2" destOrd="0" presId="urn:microsoft.com/office/officeart/2024/layout/NumberedLinearArrowProcess"/>
    <dgm:cxn modelId="{29AD9C50-479B-422F-BA51-7FA4B650592C}" type="presParOf" srcId="{7935DC7B-AE24-48A0-B1B5-1D03A95D5280}" destId="{0C135DE2-DD47-4704-85E3-D38C9B1CBDD8}" srcOrd="3" destOrd="0" presId="urn:microsoft.com/office/officeart/2024/layout/NumberedLinearArrowProcess"/>
    <dgm:cxn modelId="{BB3679D9-1FB0-4A28-841E-C88B9589B543}" type="presParOf" srcId="{7935DC7B-AE24-48A0-B1B5-1D03A95D5280}" destId="{FC92F0D3-9D3C-4BDF-8D4D-65FA9C3B14DB}" srcOrd="4" destOrd="0" presId="urn:microsoft.com/office/officeart/2024/layout/NumberedLinearArrowProcess"/>
    <dgm:cxn modelId="{E3144C53-4E5B-4695-9490-93E60959F89E}" type="presParOf" srcId="{C440E980-9282-4E08-BAC3-983732EC4584}" destId="{E2EB8B79-179C-4CC6-9A89-3D2D991818FD}" srcOrd="2" destOrd="0" presId="urn:microsoft.com/office/officeart/2024/layout/NumberedLinearArrowProcess"/>
    <dgm:cxn modelId="{C11C7E9F-0072-430F-B972-5832CC73ACEE}" type="presParOf" srcId="{7368B70E-086C-4FA7-8D61-553478A88ECC}" destId="{8FCEEEC9-28A4-4149-A33D-7F66155D7385}" srcOrd="7" destOrd="0" presId="urn:microsoft.com/office/officeart/2024/layout/NumberedLinearArrowProcess"/>
    <dgm:cxn modelId="{3F7878C0-538E-407B-890B-5582291DB722}" type="presParOf" srcId="{7368B70E-086C-4FA7-8D61-553478A88ECC}" destId="{0788EC11-4C77-48CC-9E2A-3FE17F52BDC5}" srcOrd="8" destOrd="0" presId="urn:microsoft.com/office/officeart/2024/layout/NumberedLinearArrowProcess"/>
    <dgm:cxn modelId="{081763D9-02B9-4FF3-B8EF-8DF140694976}" type="presParOf" srcId="{0788EC11-4C77-48CC-9E2A-3FE17F52BDC5}" destId="{6BF14F3C-EE97-4128-ACFE-74A76E750250}" srcOrd="0" destOrd="0" presId="urn:microsoft.com/office/officeart/2024/layout/NumberedLinearArrowProcess"/>
    <dgm:cxn modelId="{597DF2E4-C49D-4D1F-ADF8-73FE3B803AA2}" type="presParOf" srcId="{0788EC11-4C77-48CC-9E2A-3FE17F52BDC5}" destId="{7C09C621-61FE-4DFC-A497-D30897D0538C}" srcOrd="1" destOrd="0" presId="urn:microsoft.com/office/officeart/2024/layout/NumberedLinearArrowProcess"/>
    <dgm:cxn modelId="{1F99C435-A840-4F75-8B57-F05D8AC937AE}" type="presParOf" srcId="{7C09C621-61FE-4DFC-A497-D30897D0538C}" destId="{BE37D064-07D9-4FA9-9FB2-290A57DC4D07}" srcOrd="0" destOrd="0" presId="urn:microsoft.com/office/officeart/2024/layout/NumberedLinearArrowProcess"/>
    <dgm:cxn modelId="{6CFCD2F3-B5CE-4574-AD7D-F69551859AEA}" type="presParOf" srcId="{7C09C621-61FE-4DFC-A497-D30897D0538C}" destId="{6816D117-BB60-457D-A3F7-D5875DE6F9F7}" srcOrd="1" destOrd="0" presId="urn:microsoft.com/office/officeart/2024/layout/NumberedLinearArrowProcess"/>
    <dgm:cxn modelId="{A85B7E4E-7E12-48DC-8D9B-DDEEE7F9903C}" type="presParOf" srcId="{7C09C621-61FE-4DFC-A497-D30897D0538C}" destId="{AF72B2EC-CBBB-4711-B10B-949869DCBD0C}" srcOrd="2" destOrd="0" presId="urn:microsoft.com/office/officeart/2024/layout/NumberedLinearArrowProcess"/>
    <dgm:cxn modelId="{F583FBF1-7550-431F-8C9E-2F219161C891}" type="presParOf" srcId="{7C09C621-61FE-4DFC-A497-D30897D0538C}" destId="{330E4D21-F9CD-4103-9B3B-5849529D5EAC}" srcOrd="3" destOrd="0" presId="urn:microsoft.com/office/officeart/2024/layout/NumberedLinearArrowProcess"/>
    <dgm:cxn modelId="{E1C00AAE-6F4D-4066-837D-5DEC9405F78E}" type="presParOf" srcId="{7C09C621-61FE-4DFC-A497-D30897D0538C}" destId="{244F41F4-5315-402D-8622-C1787171016B}" srcOrd="4" destOrd="0" presId="urn:microsoft.com/office/officeart/2024/layout/NumberedLinearArrowProcess"/>
    <dgm:cxn modelId="{DC65268A-35CB-41E2-8D73-CCBC54D55806}" type="presParOf" srcId="{0788EC11-4C77-48CC-9E2A-3FE17F52BDC5}" destId="{26C9E575-590E-4CE6-B46A-06947EC71E6A}" srcOrd="2" destOrd="0" presId="urn:microsoft.com/office/officeart/2024/layout/NumberedLinearArrowProcess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9F98E66-2D79-486A-B019-D92254FEFBEE}">
      <dsp:nvSpPr>
        <dsp:cNvPr id="0" name=""/>
        <dsp:cNvSpPr/>
      </dsp:nvSpPr>
      <dsp:spPr>
        <a:xfrm>
          <a:off x="649890" y="147364"/>
          <a:ext cx="411282" cy="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CB5C4EB-85B6-46CC-99C1-0B9C15656FB7}">
      <dsp:nvSpPr>
        <dsp:cNvPr id="0" name=""/>
        <dsp:cNvSpPr/>
      </dsp:nvSpPr>
      <dsp:spPr>
        <a:xfrm>
          <a:off x="1025919" y="99456"/>
          <a:ext cx="54054" cy="101463"/>
        </a:xfrm>
        <a:prstGeom prst="chevron">
          <a:avLst>
            <a:gd name="adj" fmla="val 9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Levantamento bibliográfico utilizando palavraas chaves como sensores de umidade do solo, cultivo de tomate cereja e biochar como condicionador de solo</a:t>
          </a:r>
        </a:p>
      </dsp:txBody>
      <dsp:txXfrm>
        <a:off x="93320" y="595020"/>
        <a:ext cx="995630" cy="1595233"/>
      </dsp:txXfrm>
    </dsp:sp>
    <dsp:sp modelId="{9D570E69-6D6B-4D7E-8F1C-80F3F5FBDD3B}">
      <dsp:nvSpPr>
        <dsp:cNvPr id="0" name=""/>
        <dsp:cNvSpPr/>
      </dsp:nvSpPr>
      <dsp:spPr>
        <a:xfrm>
          <a:off x="443816" y="81"/>
          <a:ext cx="294637" cy="29463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4" tIns="11434" rIns="11434" bIns="11434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400" kern="1200"/>
            <a:t>1</a:t>
          </a:r>
        </a:p>
      </dsp:txBody>
      <dsp:txXfrm>
        <a:off x="486965" y="43230"/>
        <a:ext cx="208339" cy="208339"/>
      </dsp:txXfrm>
    </dsp:sp>
    <dsp:sp modelId="{89D206D4-F351-41C2-BD29-466E6B0D2519}">
      <dsp:nvSpPr>
        <dsp:cNvPr id="0" name=""/>
        <dsp:cNvSpPr/>
      </dsp:nvSpPr>
      <dsp:spPr>
        <a:xfrm>
          <a:off x="591099" y="366672"/>
          <a:ext cx="72" cy="197290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30B15D2-5300-4AE5-A3A8-A557BB2D4B5E}">
      <dsp:nvSpPr>
        <dsp:cNvPr id="0" name=""/>
        <dsp:cNvSpPr/>
      </dsp:nvSpPr>
      <dsp:spPr>
        <a:xfrm>
          <a:off x="62344" y="564044"/>
          <a:ext cx="1057582" cy="1657185"/>
        </a:xfrm>
        <a:prstGeom prst="roundRect">
          <a:avLst>
            <a:gd name="adj" fmla="val 10000"/>
          </a:avLst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Levantamento bibliográfico utilizando palavraas chaves como sensores de umidade do solo, cultivo de tomate cereja e biochar como condicionador de solo</a:t>
          </a:r>
        </a:p>
      </dsp:txBody>
      <dsp:txXfrm>
        <a:off x="93320" y="595020"/>
        <a:ext cx="995630" cy="1595233"/>
      </dsp:txXfrm>
    </dsp:sp>
    <dsp:sp modelId="{626F020C-0732-410A-BC04-865BB70CF516}">
      <dsp:nvSpPr>
        <dsp:cNvPr id="0" name=""/>
        <dsp:cNvSpPr/>
      </dsp:nvSpPr>
      <dsp:spPr>
        <a:xfrm>
          <a:off x="1178681" y="147319"/>
          <a:ext cx="1057582" cy="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4BFE202-289A-436B-8F99-2F77821ECB7B}">
      <dsp:nvSpPr>
        <dsp:cNvPr id="0" name=""/>
        <dsp:cNvSpPr/>
      </dsp:nvSpPr>
      <dsp:spPr>
        <a:xfrm>
          <a:off x="2201011" y="99411"/>
          <a:ext cx="54054" cy="101497"/>
        </a:xfrm>
        <a:prstGeom prst="chevron">
          <a:avLst>
            <a:gd name="adj" fmla="val 9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Montagem do experimento: 4 doses de biochar (0%-T0, 1%-T1, 2 %-T2 e 3%-T3) e semeadura em vasos -experimento totalmente casualizado com 4 repetições</a:t>
          </a:r>
        </a:p>
      </dsp:txBody>
      <dsp:txXfrm>
        <a:off x="1268412" y="595020"/>
        <a:ext cx="995630" cy="1595233"/>
      </dsp:txXfrm>
    </dsp:sp>
    <dsp:sp modelId="{1AF4512B-6B1B-441D-BBAB-48030BDA1A5B}">
      <dsp:nvSpPr>
        <dsp:cNvPr id="0" name=""/>
        <dsp:cNvSpPr/>
      </dsp:nvSpPr>
      <dsp:spPr>
        <a:xfrm>
          <a:off x="1618909" y="36"/>
          <a:ext cx="294637" cy="29463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4" tIns="11434" rIns="11434" bIns="11434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400" kern="1200"/>
            <a:t>2</a:t>
          </a:r>
        </a:p>
      </dsp:txBody>
      <dsp:txXfrm>
        <a:off x="1662058" y="43185"/>
        <a:ext cx="208339" cy="208339"/>
      </dsp:txXfrm>
    </dsp:sp>
    <dsp:sp modelId="{821580E3-EB70-4DEE-B23E-E1567F8DFE8C}">
      <dsp:nvSpPr>
        <dsp:cNvPr id="0" name=""/>
        <dsp:cNvSpPr/>
      </dsp:nvSpPr>
      <dsp:spPr>
        <a:xfrm>
          <a:off x="1766191" y="366652"/>
          <a:ext cx="72" cy="197355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FBDEFD3-CDA9-4609-A303-0900DB50784E}">
      <dsp:nvSpPr>
        <dsp:cNvPr id="0" name=""/>
        <dsp:cNvSpPr/>
      </dsp:nvSpPr>
      <dsp:spPr>
        <a:xfrm>
          <a:off x="1237436" y="564044"/>
          <a:ext cx="1057582" cy="1657185"/>
        </a:xfrm>
        <a:prstGeom prst="roundRect">
          <a:avLst>
            <a:gd name="adj" fmla="val 10000"/>
          </a:avLst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Montagem do experimento: 4 doses de biochar (0%-T0, 1%-T1, 2 %-T2 e 3%-T3) e semeadura em vasos -experimento totalmente casualizado com 4 repetições</a:t>
          </a:r>
        </a:p>
      </dsp:txBody>
      <dsp:txXfrm>
        <a:off x="1268412" y="595020"/>
        <a:ext cx="995630" cy="1595233"/>
      </dsp:txXfrm>
    </dsp:sp>
    <dsp:sp modelId="{76172A7B-5B16-4382-8ED8-59E1A0F524CD}">
      <dsp:nvSpPr>
        <dsp:cNvPr id="0" name=""/>
        <dsp:cNvSpPr/>
      </dsp:nvSpPr>
      <dsp:spPr>
        <a:xfrm>
          <a:off x="2353773" y="147297"/>
          <a:ext cx="1057582" cy="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75D43BA-2D71-4886-9A52-A7D0462DD498}">
      <dsp:nvSpPr>
        <dsp:cNvPr id="0" name=""/>
        <dsp:cNvSpPr/>
      </dsp:nvSpPr>
      <dsp:spPr>
        <a:xfrm>
          <a:off x="3376104" y="99390"/>
          <a:ext cx="54054" cy="101513"/>
        </a:xfrm>
        <a:prstGeom prst="chevron">
          <a:avLst>
            <a:gd name="adj" fmla="val 9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Desenvolvimento do protótipopara medição da umidade - AgroSense</a:t>
          </a:r>
        </a:p>
      </dsp:txBody>
      <dsp:txXfrm>
        <a:off x="2443504" y="595020"/>
        <a:ext cx="995630" cy="1595233"/>
      </dsp:txXfrm>
    </dsp:sp>
    <dsp:sp modelId="{89248E8B-DCA6-44BF-9679-651983DBE727}">
      <dsp:nvSpPr>
        <dsp:cNvPr id="0" name=""/>
        <dsp:cNvSpPr/>
      </dsp:nvSpPr>
      <dsp:spPr>
        <a:xfrm>
          <a:off x="2794001" y="15"/>
          <a:ext cx="294637" cy="29463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4" tIns="11434" rIns="11434" bIns="11434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400" kern="1200"/>
            <a:t>3</a:t>
          </a:r>
        </a:p>
      </dsp:txBody>
      <dsp:txXfrm>
        <a:off x="2837150" y="43164"/>
        <a:ext cx="208339" cy="208339"/>
      </dsp:txXfrm>
    </dsp:sp>
    <dsp:sp modelId="{3B97606B-9FA1-4DFF-8EC6-877F02F28291}">
      <dsp:nvSpPr>
        <dsp:cNvPr id="0" name=""/>
        <dsp:cNvSpPr/>
      </dsp:nvSpPr>
      <dsp:spPr>
        <a:xfrm>
          <a:off x="2941284" y="366642"/>
          <a:ext cx="72" cy="197386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89B7CE1-11B7-44D5-84AA-CD502778458E}">
      <dsp:nvSpPr>
        <dsp:cNvPr id="0" name=""/>
        <dsp:cNvSpPr/>
      </dsp:nvSpPr>
      <dsp:spPr>
        <a:xfrm>
          <a:off x="2412528" y="564044"/>
          <a:ext cx="1057582" cy="1657185"/>
        </a:xfrm>
        <a:prstGeom prst="roundRect">
          <a:avLst>
            <a:gd name="adj" fmla="val 10000"/>
          </a:avLst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 </a:t>
          </a: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Desenvolvimento do protótipopara medição da umidade - AgroSense</a:t>
          </a:r>
        </a:p>
      </dsp:txBody>
      <dsp:txXfrm>
        <a:off x="2443504" y="595020"/>
        <a:ext cx="995630" cy="1595233"/>
      </dsp:txXfrm>
    </dsp:sp>
    <dsp:sp modelId="{AEDD9130-8032-476B-9A49-A99468AEB75A}">
      <dsp:nvSpPr>
        <dsp:cNvPr id="0" name=""/>
        <dsp:cNvSpPr/>
      </dsp:nvSpPr>
      <dsp:spPr>
        <a:xfrm>
          <a:off x="3528866" y="147287"/>
          <a:ext cx="1057582" cy="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6D95614-8419-4FA8-807F-C6D85542A2DD}">
      <dsp:nvSpPr>
        <dsp:cNvPr id="0" name=""/>
        <dsp:cNvSpPr/>
      </dsp:nvSpPr>
      <dsp:spPr>
        <a:xfrm>
          <a:off x="4551196" y="99379"/>
          <a:ext cx="54054" cy="101520"/>
        </a:xfrm>
        <a:prstGeom prst="chevron">
          <a:avLst>
            <a:gd name="adj" fmla="val 9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-Início do monitoramento da umidade - 3 meses após semeadura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-Replantio </a:t>
          </a:r>
        </a:p>
      </dsp:txBody>
      <dsp:txXfrm>
        <a:off x="3618596" y="595020"/>
        <a:ext cx="995630" cy="1595233"/>
      </dsp:txXfrm>
    </dsp:sp>
    <dsp:sp modelId="{BD5D2ED1-857C-4DF2-BC94-D15C324646E5}">
      <dsp:nvSpPr>
        <dsp:cNvPr id="0" name=""/>
        <dsp:cNvSpPr/>
      </dsp:nvSpPr>
      <dsp:spPr>
        <a:xfrm>
          <a:off x="3969093" y="4"/>
          <a:ext cx="294637" cy="29463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4" tIns="11434" rIns="11434" bIns="11434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400" kern="1200"/>
            <a:t>4</a:t>
          </a:r>
        </a:p>
      </dsp:txBody>
      <dsp:txXfrm>
        <a:off x="4012242" y="43153"/>
        <a:ext cx="208339" cy="208339"/>
      </dsp:txXfrm>
    </dsp:sp>
    <dsp:sp modelId="{FC92F0D3-9D3C-4BDF-8D4D-65FA9C3B14DB}">
      <dsp:nvSpPr>
        <dsp:cNvPr id="0" name=""/>
        <dsp:cNvSpPr/>
      </dsp:nvSpPr>
      <dsp:spPr>
        <a:xfrm>
          <a:off x="4116376" y="366637"/>
          <a:ext cx="72" cy="197401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2EB8B79-179C-4CC6-9A89-3D2D991818FD}">
      <dsp:nvSpPr>
        <dsp:cNvPr id="0" name=""/>
        <dsp:cNvSpPr/>
      </dsp:nvSpPr>
      <dsp:spPr>
        <a:xfrm>
          <a:off x="3587620" y="564044"/>
          <a:ext cx="1057582" cy="1657185"/>
        </a:xfrm>
        <a:prstGeom prst="roundRect">
          <a:avLst>
            <a:gd name="adj" fmla="val 10000"/>
          </a:avLst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-Início do monitoramento da umidade - 3 meses após semeadura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-Replantio </a:t>
          </a:r>
        </a:p>
      </dsp:txBody>
      <dsp:txXfrm>
        <a:off x="3618596" y="595020"/>
        <a:ext cx="995630" cy="1595233"/>
      </dsp:txXfrm>
    </dsp:sp>
    <dsp:sp modelId="{BE37D064-07D9-4FA9-9FB2-290A57DC4D07}">
      <dsp:nvSpPr>
        <dsp:cNvPr id="0" name=""/>
        <dsp:cNvSpPr/>
      </dsp:nvSpPr>
      <dsp:spPr>
        <a:xfrm>
          <a:off x="4703958" y="147282"/>
          <a:ext cx="587546" cy="7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AF72B2EC-CBBB-4711-B10B-949869DCBD0C}">
      <dsp:nvSpPr>
        <dsp:cNvPr id="0" name=""/>
        <dsp:cNvSpPr/>
      </dsp:nvSpPr>
      <dsp:spPr>
        <a:xfrm>
          <a:off x="5144185" y="0"/>
          <a:ext cx="294637" cy="29463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4" tIns="11434" rIns="11434" bIns="11434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400" kern="1200"/>
            <a:t>5</a:t>
          </a:r>
        </a:p>
      </dsp:txBody>
      <dsp:txXfrm>
        <a:off x="5187334" y="43149"/>
        <a:ext cx="208339" cy="208339"/>
      </dsp:txXfrm>
    </dsp:sp>
    <dsp:sp modelId="{244F41F4-5315-402D-8622-C1787171016B}">
      <dsp:nvSpPr>
        <dsp:cNvPr id="0" name=""/>
        <dsp:cNvSpPr/>
      </dsp:nvSpPr>
      <dsp:spPr>
        <a:xfrm>
          <a:off x="5291468" y="366635"/>
          <a:ext cx="72" cy="197408"/>
        </a:xfrm>
        <a:prstGeom prst="rect">
          <a:avLst/>
        </a:prstGeom>
        <a:solidFill>
          <a:schemeClr val="lt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alpha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6C9E575-590E-4CE6-B46A-06947EC71E6A}">
      <dsp:nvSpPr>
        <dsp:cNvPr id="0" name=""/>
        <dsp:cNvSpPr/>
      </dsp:nvSpPr>
      <dsp:spPr>
        <a:xfrm>
          <a:off x="4762712" y="564044"/>
          <a:ext cx="1057582" cy="1657185"/>
        </a:xfrm>
        <a:prstGeom prst="roundRect">
          <a:avLst>
            <a:gd name="adj" fmla="val 10000"/>
          </a:avLst>
        </a:prstGeom>
        <a:solidFill>
          <a:schemeClr val="dk1">
            <a:alpha val="90000"/>
            <a:tint val="4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8655" tIns="165100" rIns="18655" bIns="165100" numCol="1" spcCol="1270" anchor="t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5- Análise e interpretação dos dados</a:t>
          </a:r>
        </a:p>
      </dsp:txBody>
      <dsp:txXfrm>
        <a:off x="4793688" y="595020"/>
        <a:ext cx="995630" cy="15952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24/layout/NumberedLinearArrowProcess">
  <dgm:title val=""/>
  <dgm:desc val=""/>
  <dgm:catLst>
    <dgm:cat type="process" pri="17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101" type="sibTrans" cxnId="4">
          <dgm:prSet phldrT="1"/>
          <dgm:t>
            <a:bodyPr/>
            <a:lstStyle/>
            <a:p>
              <a:r>
                <a:t>1</a:t>
              </a:r>
            </a:p>
          </dgm:t>
        </dgm:pt>
        <dgm:pt modelId="201" type="sibTrans" cxnId="5">
          <dgm:prSet phldrT="2"/>
          <dgm:t>
            <a:bodyPr/>
            <a:lstStyle/>
            <a:p>
              <a:r>
                <a:t>2</a:t>
              </a:r>
            </a:p>
          </dgm:t>
        </dgm:pt>
        <dgm:pt modelId="301" type="sibTrans" cxnId="6">
          <dgm:prSet phldrT="3"/>
          <dgm:t>
            <a:bodyPr/>
            <a:lstStyle/>
            <a:p>
              <a:r>
                <a:t>3</a:t>
              </a:r>
            </a:p>
          </dgm:t>
        </dgm:pt>
      </dgm:ptLst>
      <dgm:cxnLst>
        <dgm:cxn modelId="4" srcId="0" destId="1" srcOrd="0" destOrd="0" sibTransId="101"/>
        <dgm:cxn modelId="5" srcId="0" destId="2" srcOrd="1" destOrd="0" sibTransId="201"/>
        <dgm:cxn modelId="6" srcId="0" destId="3" srcOrd="3" destOrd="0" sibTransId="301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dirChoose">
      <dgm:if name="dirNorm" func="var" arg="dir" op="equ" val="norm">
        <dgm:alg type="lin">
          <dgm:param type="linDir" val="fromL"/>
          <dgm:param type="nodeVertAlign" val="t"/>
        </dgm:alg>
      </dgm:if>
      <dgm:else name="dirRev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Node" refType="w"/>
      <dgm:constr type="h" for="ch" forName="compositeNode" op="equ"/>
      <dgm:constr type="w" for="ch" forName="sibTransComposite" refType="w" refFor="ch" refForName="compositeNode" fact="0"/>
      <dgm:constr type="w" for="des" forName="parTx"/>
      <dgm:constr type="h" for="des" forName="parTx" op="equ"/>
      <dgm:constr type="h" for="des" forName="parSh" op="equ"/>
      <dgm:constr type="w" for="des" forName="nodeText"/>
      <dgm:constr type="h" for="des" forName="nodeText" op="equ"/>
      <dgm:constr type="w" for="des" forName="parSh"/>
      <dgm:constr type="w" for="des" forName="parSh" op="equ"/>
      <dgm:constr type="primFontSz" for="des" forName="parTx" val="29"/>
      <dgm:constr type="primFontSz" for="des" forName="parTx" op="equ"/>
      <dgm:constr type="primFontSz" for="des" forName="parSh" op="equ"/>
      <dgm:constr type="primFontSz" for="des" forName="nodeText" op="equ"/>
      <dgm:constr type="secFontSz" for="des" forName="nodeText" op="equ"/>
      <dgm:constr type="primFontSz" for="des" forName="sibTransNodeCircle" op="equ"/>
      <dgm:constr type="h" for="des" forName="sibTransNodeCircle" op="equ"/>
      <dgm:constr type="w" for="des" forName="sibTransNodeCircle" op="equ"/>
      <dgm:constr type="h" for="des" forName="parTx" refType="primFontSz" refFor="des" refForName="parTx" fact="1.5"/>
      <dgm:constr type="h" for="ch" forName="compositeNode" refType="h"/>
      <dgm:constr type="h" for="des" forName="parSh" refType="w"/>
      <dgm:constr type="h" for="des" forName="nodeText" refType="primFontSz" refFor="des" refForName="parTx" fact="1.7"/>
      <dgm:constr type="h" for="des" forName="parSh" refType="h" refFor="des" refForName="parTx" op="lte" fact="1.2"/>
      <dgm:constr type="h" for="des" forName="parSh" refType="h" refFor="des" refForName="parTx" op="gte" fact="1.2"/>
    </dgm:constrLst>
    <dgm:ruleLst>
      <dgm:rule type="primFontSz" for="des" forName="parSh" val="5" fact="NaN" max="NaN"/>
    </dgm:ruleLst>
    <dgm:forEach name="Name3" axis="ch" ptType="node">
      <dgm:layoutNode name="compositeNode">
        <dgm:alg type="composite"/>
        <dgm:shape xmlns:r="http://schemas.openxmlformats.org/officeDocument/2006/relationships" r:blip="">
          <dgm:adjLst/>
        </dgm:shape>
        <dgm:presOf/>
        <dgm:choose name="Name004">
          <dgm:if name="Name5" axis="self" ptType="node" func="cnt" op="equ" val="0">
            <dgm:constrLst>
              <dgm:constr type="w" for="ch" forName="parTx" refType="w"/>
              <dgm:constr type="w" for="ch" forName="parSh" refType="w" refFor="ch" refForName="parTx"/>
              <dgm:constr type="w" for="ch" forName="nodeText" refType="w" refFor="ch" refForName="parTx"/>
              <dgm:constr type="ctrX" for="ch" forName="nodeText" refType="w" fact="0.5"/>
              <dgm:constr type="t" for="ch" forName="nodeText" refType="b" refFor="ch" refForName="parSh"/>
            </dgm:constrLst>
          </dgm:if>
          <dgm:else name="Name6">
            <dgm:constrLst>
              <dgm:constr type="w" for="ch" forName="parTx" refType="w"/>
              <dgm:constr type="w" for="ch" forName="parSh" refType="w" refFor="ch" refForName="parTx"/>
              <dgm:constr type="w" for="ch" forName="nodeText" refType="w" refFor="ch" refForName="parTx" fact="0.9"/>
              <dgm:constr type="ctrX" for="ch" forName="nodeText" refType="w" fact="0.5"/>
              <dgm:constr type="t" for="ch" forName="nodeText" refType="b" refFor="ch" refForName="parSh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zOrderOff="1" hideGeom="1">
            <dgm:adjLst/>
          </dgm:shape>
          <dgm:presOf/>
          <dgm:constrLst>
            <dgm:constr type="h" refType="w" op="lte" fact="0.4"/>
            <dgm:constr type="h"/>
          </dgm:constrLst>
          <dgm:ruleLst>
            <dgm:rule type="h" val="INF" fact="NaN" max="NaN"/>
          </dgm:ruleLst>
        </dgm:layoutNode>
        <dgm:layoutNode name="parSh">
          <dgm:alg type="composite"/>
          <dgm:shape xmlns:r="http://schemas.openxmlformats.org/officeDocument/2006/relationships" r:blip="">
            <dgm:adjLst/>
          </dgm:shape>
          <dgm:presOf axis="self" ptType="node"/>
          <dgm:choose name="casesForFirstAndLastNode">
            <dgm:if name="ifFirstNode" axis="self" ptType="node" func="pos" op="equ" val="1">
              <dgm:choose name="removeLineWhenOnlyOneNode">
                <dgm:if name="ifOnlyOneNode" axis="followSib" ptType="node" func="cnt" op="equ" val="0">
                  <dgm:constrLst>
                    <dgm:constr type="h"/>
                    <dgm:constr type="h" for="ch" forName="lineNode" val="0.002"/>
                    <dgm:constr type="w" for="ch" forName="lineNode" refType="w" fact="0"/>
                    <dgm:constr type="w" for="ch" forName="lineArrowNode" refType="w" fact="0"/>
                    <dgm:constr type="h" for="ch" forName="lineArrowNode" refType="h" fact="0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if>
                <dgm:else name="ifMoreThanOneNode">
                  <dgm:choose name="firstNodeDirChoose">
                    <dgm:if name="firstNodeDirNorm" func="var" arg="dir" op="equ" val="norm">
                      <dgm:constrLst>
                        <dgm:constr type="h"/>
                        <dgm:constr type="h" for="ch" forName="lineNode" val="0.002"/>
                        <dgm:constr type="w" for="ch" forName="lineNode" refType="w" fact="0.35"/>
                        <dgm:constr type="l" for="ch" forName="lineNode" refType="w" fact="0.55"/>
                        <dgm:constr type="w" for="ch" forName="lineArrowNode" refType="w" fact="0.046"/>
                        <dgm:constr type="h" for="ch" forName="lineArrowNode" refType="h" fact="0.18"/>
                        <dgm:constr type="l" for="ch" forName="lineArrowNode" refType="w" fact="0.87"/>
                        <dgm:constr type="t" for="ch" forName="lineArrowNode" refType="h" fact="0.165"/>
                        <dgm:constr type="ctrY" for="ch" forName="lineNode" refType="ctrY" refFor="ch" refForName="sibTransNodeCircle"/>
                        <dgm:constr type="h" for="ch" forName="sibTransNodeCircle" refType="h" fact="0.608"/>
                        <dgm:constr type="h" for="ch" forName="sibTransNodeCircle" refType="w" op="lte" fact="0.54"/>
                        <dgm:constr type="w" for="ch" forName="sibTransNodeCircle" refType="h" refFor="ch" refForName="sibTransNodeCircle"/>
                        <dgm:constr type="ctrX" for="ch" forName="sibTransNodeCircle" refType="w" fact="0.5"/>
                        <dgm:constr type="ctrY" for="ch" forName="sibTransNodeCircle" refType="h" fact="0.25"/>
                        <dgm:constr type="t" for="ch" forName="spacerBetweenCircleAndCallout" refType="b" refFor="ch" refForName="sibTransNodeCircle"/>
                        <dgm:constr type="h" for="ch" forName="spacerBetweenCircleAndCallout" val="2"/>
                        <dgm:constr type="t" for="ch" forName="verticalConnector" refType="b" refFor="ch" refForName="spacerBetweenCircleAndCallout"/>
                        <dgm:constr type="h" for="ch" forName="verticalConnector" refType="h" fact="0.35"/>
                        <dgm:constr type="w" for="ch" forName="verticalConnector" val="0.002"/>
                        <dgm:constr type="ctrX" for="ch" forName="verticalConnector" refType="ctrX" refFor="ch" refForName="sibTransNodeCircle"/>
                      </dgm:constrLst>
                    </dgm:if>
                    <dgm:else name="firstNodeDirRev">
                      <dgm:constrLst>
                        <dgm:constr type="h"/>
                        <dgm:constr type="h" for="ch" forName="lineNode" val="0.002"/>
                        <dgm:constr type="w" for="ch" forName="lineNode" refType="w" fact="0.35"/>
                        <dgm:constr type="l" for="ch" forName="lineNode" refType="w" fact="0.1"/>
                        <dgm:constr type="w" for="ch" forName="lineArrowNode" refType="w" fact="0.046"/>
                        <dgm:constr type="h" for="ch" forName="lineArrowNode" refType="h" fact="0.18"/>
                        <dgm:constr type="l" for="ch" forName="lineArrowNode" refType="w" fact="0.084"/>
                        <dgm:constr type="t" for="ch" forName="lineArrowNode" refType="h" fact="0.165"/>
                        <dgm:constr type="ctrY" for="ch" forName="lineNode" refType="ctrY" refFor="ch" refForName="sibTransNodeCircle"/>
                        <dgm:constr type="h" for="ch" forName="sibTransNodeCircle" refType="h" fact="0.608"/>
                        <dgm:constr type="h" for="ch" forName="sibTransNodeCircle" refType="w" op="lte" fact="0.54"/>
                        <dgm:constr type="w" for="ch" forName="sibTransNodeCircle" refType="h" refFor="ch" refForName="sibTransNodeCircle"/>
                        <dgm:constr type="ctrX" for="ch" forName="sibTransNodeCircle" refType="w" fact="0.5"/>
                        <dgm:constr type="ctrY" for="ch" forName="sibTransNodeCircle" refType="h" fact="0.25"/>
                        <dgm:constr type="t" for="ch" forName="spacerBetweenCircleAndCallout" refType="b" refFor="ch" refForName="sibTransNodeCircle"/>
                        <dgm:constr type="h" for="ch" forName="spacerBetweenCircleAndCallout" val="2"/>
                        <dgm:constr type="t" for="ch" forName="verticalConnector" refType="b" refFor="ch" refForName="spacerBetweenCircleAndCallout"/>
                        <dgm:constr type="h" for="ch" forName="verticalConnector" refType="h" fact="0.35"/>
                        <dgm:constr type="w" for="ch" forName="verticalConnector" val="0.002"/>
                        <dgm:constr type="ctrX" for="ch" forName="verticalConnector" refType="ctrX" refFor="ch" refForName="sibTransNodeCircle"/>
                      </dgm:constrLst>
                    </dgm:else>
                  </dgm:choose>
                </dgm:else>
              </dgm:choose>
            </dgm:if>
            <dgm:if name="ifLastNode" axis="self" ptType="node" func="revPos" op="equ" val="1">
              <dgm:choose name="lastNodeDirChoose">
                <dgm:if name="lastNodeDirNorm" func="var" arg="dir" op="equ" val="norm">
                  <dgm:constrLst>
                    <dgm:constr type="h"/>
                    <dgm:constr type="h" for="ch" forName="lineNode" val="0.002"/>
                    <dgm:constr type="w" for="ch" forName="lineNode" refType="w" fact="0.5"/>
                    <dgm:constr type="w" for="ch" forName="lineArrowNode" refType="w" fact="0"/>
                    <dgm:constr type="h" for="ch" forName="lineArrowNode" refType="h" fact="0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if>
                <dgm:else name="lastNodeDirRev">
                  <dgm:constrLst>
                    <dgm:constr type="h"/>
                    <dgm:constr type="h" for="ch" forName="lineNode" val="0.002"/>
                    <dgm:constr type="w" for="ch" forName="lineNode" refType="w" fact="0.5"/>
                    <dgm:constr type="l" for="ch" forName="lineNode" refType="w" fact="0.5"/>
                    <dgm:constr type="w" for="ch" forName="lineArrowNode" refType="w" fact="0"/>
                    <dgm:constr type="h" for="ch" forName="lineArrowNode" refType="h" fact="0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else>
              </dgm:choose>
            </dgm:if>
            <dgm:else name="allOtherNodes">
              <dgm:choose name="middleNodeDirChoose">
                <dgm:if name="middleNodeDirNorm" func="var" arg="dir" op="equ" val="norm">
                  <dgm:constrLst>
                    <dgm:constr type="h"/>
                    <dgm:constr type="h" for="ch" forName="lineNode" val="0.002"/>
                    <dgm:constr type="w" for="ch" forName="lineNode" refType="w" fact="0.9"/>
                    <dgm:constr type="w" for="ch" forName="lineArrowNode" refType="w" fact="0.046"/>
                    <dgm:constr type="h" for="ch" forName="lineArrowNode" refType="h" fact="0.18"/>
                    <dgm:constr type="l" for="ch" forName="lineArrowNode" refType="w" fact="0.87"/>
                    <dgm:constr type="t" for="ch" forName="lineArrowNode" refType="h" fact="0.165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if>
                <dgm:else name="middleNodeDirRev">
                  <dgm:constrLst>
                    <dgm:constr type="h"/>
                    <dgm:constr type="h" for="ch" forName="lineNode" val="0.002"/>
                    <dgm:constr type="w" for="ch" forName="lineNode" refType="w" fact="0.9"/>
                    <dgm:constr type="l" for="ch" forName="lineNode" refType="w" fact="0.1"/>
                    <dgm:constr type="w" for="ch" forName="lineArrowNode" refType="w" fact="0.046"/>
                    <dgm:constr type="h" for="ch" forName="lineArrowNode" refType="h" fact="0.18"/>
                    <dgm:constr type="l" for="ch" forName="lineArrowNode" refType="w" fact="0.084"/>
                    <dgm:constr type="t" for="ch" forName="lineArrowNode" refType="h" fact="0.165"/>
                    <dgm:constr type="ctrY" for="ch" forName="lineNode" refType="ctrY" refFor="ch" refForName="sibTransNodeCircle"/>
                    <dgm:constr type="h" for="ch" forName="sibTransNodeCircle" refType="h" fact="0.608"/>
                    <dgm:constr type="h" for="ch" forName="sibTransNodeCircle" refType="w" op="lte" fact="0.54"/>
                    <dgm:constr type="w" for="ch" forName="sibTransNodeCircle" refType="h" refFor="ch" refForName="sibTransNodeCircle"/>
                    <dgm:constr type="ctrX" for="ch" forName="sibTransNodeCircle" refType="w" fact="0.5"/>
                    <dgm:constr type="ctrY" for="ch" forName="sibTransNodeCircle" refType="h" fact="0.25"/>
                    <dgm:constr type="t" for="ch" forName="spacerBetweenCircleAndCallout" refType="b" refFor="ch" refForName="sibTransNodeCircle"/>
                    <dgm:constr type="h" for="ch" forName="spacerBetweenCircleAndCallout" val="2"/>
                    <dgm:constr type="t" for="ch" forName="verticalConnector" refType="b" refFor="ch" refForName="spacerBetweenCircleAndCallout"/>
                    <dgm:constr type="h" for="ch" forName="verticalConnector" refType="h" fact="0.35"/>
                    <dgm:constr type="w" for="ch" forName="verticalConnector" val="0.002"/>
                    <dgm:constr type="ctrX" for="ch" forName="verticalConnector" refType="ctrX" refFor="ch" refForName="sibTransNodeCircle"/>
                  </dgm:constrLst>
                </dgm:else>
              </dgm:choose>
            </dgm:else>
          </dgm:choose>
          <dgm:layoutNode name="lineNode" styleLbl="alignNode1">
            <dgm:alg type="sp"/>
            <dgm:shape xmlns:r="http://schemas.openxmlformats.org/officeDocument/2006/relationships" type="rect" r:blip="">
              <dgm:adjLst/>
            </dgm:shape>
            <dgm:presOf/>
            <dgm:constrLst/>
            <dgm:ruleLst/>
          </dgm:layoutNode>
          <dgm:layoutNode name="lineArrowNode" styleLbl="alignNode1">
            <dgm:alg type="sp"/>
            <dgm:choose name="arrowDirChoose">
              <dgm:if name="arrowNorm" func="var" arg="dir" op="equ" val="norm">
                <dgm:shape xmlns:r="http://schemas.openxmlformats.org/officeDocument/2006/relationships" type="chevron" r:blip="">
                  <dgm:adjLst>
                    <dgm:adj idx="1" val="0.9"/>
                  </dgm:adjLst>
                </dgm:shape>
              </dgm:if>
              <dgm:else name="arrowRev">
                <dgm:shape xmlns:r="http://schemas.openxmlformats.org/officeDocument/2006/relationships" rot="180" type="chevron" r:blip="">
                  <dgm:adjLst>
                    <dgm:adj idx="1" val="0.9"/>
                  </dgm:adjLst>
                </dgm:shape>
              </dgm:else>
            </dgm:choose>
            <dgm:presOf axis="self" ptType="node"/>
            <dgm:ruleLst/>
          </dgm:layoutNode>
          <dgm:forEach name="Name19" axis="followSib" ptType="sibTrans" hideLastTrans="0" cnt="1">
            <dgm:layoutNode name="sibTransNodeCircle" styleLbl="alignNode1">
              <dgm:varLst>
                <dgm:chMax val="0"/>
                <dgm:bulletEnabled/>
              </dgm:varLst>
              <dgm:presOf axis="self" ptType="sibTrans"/>
              <dgm:alg type="tx">
                <dgm:param type="txAnchorVert" val="mid"/>
                <dgm:param type="txAnchorHorzCh" val="ctr"/>
                <dgm:param type="parTxRTLAlign" val="l"/>
              </dgm:alg>
              <dgm:shape xmlns:r="http://schemas.openxmlformats.org/officeDocument/2006/relationships" type="ellipse" r:blip="">
                <dgm:adjLst/>
              </dgm:shape>
              <dgm:constrLst>
                <dgm:constr type="w" refType="h" op="equ"/>
                <dgm:constr type="primFontSz" val="60"/>
                <dgm:constr type="tMarg" refType="w" fact="0.11"/>
                <dgm:constr type="lMarg" refType="w" fact="0.11"/>
                <dgm:constr type="rMarg" refType="w" fact="0.11"/>
                <dgm:constr type="bMarg" refType="w" fact="0.11"/>
              </dgm:constrLst>
              <dgm:ruleLst>
                <dgm:rule type="primFontSz" val="14" fact="NaN" max="NaN"/>
              </dgm:ruleLst>
            </dgm:layoutNode>
            <dgm:layoutNode name="spacerBetweenCircleAndCallout">
              <dgm:varLst/>
              <dgm:presOf/>
              <dgm:alg type="sp"/>
              <dgm:shape xmlns:r="http://schemas.openxmlformats.org/officeDocument/2006/relationships" r:blip="">
                <dgm:adjLst/>
              </dgm:shape>
              <dgm:constrLst/>
              <dgm:ruleLst/>
            </dgm:layoutNode>
            <dgm:layoutNode name="verticalConnector" styleLbl="alignAccFollowNode1">
              <dgm:alg type="sp"/>
              <dgm:shape xmlns:r="http://schemas.openxmlformats.org/officeDocument/2006/relationships" type="rect" r:blip="">
                <dgm:adjLst/>
              </dgm:shape>
              <dgm:presOf/>
              <dgm:constrLst/>
              <dgm:ruleLst/>
            </dgm:layoutNode>
          </dgm:forEach>
          <dgm:presOf/>
          <dgm:ruleLst/>
        </dgm:layoutNode>
        <dgm:layoutNode name="nodeText" styleLbl="fgAcc1">
          <dgm:varLst>
            <dgm:bulletEnabled val="1"/>
          </dgm:varLst>
          <dgm:alg type="tx">
            <dgm:param type="parTxLTRAlign" val="ctr"/>
            <dgm:param type="parTxRTLAlign" val="r"/>
            <dgm:param type="txAnchorVert" val="t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OrSelf" ptType="node"/>
          <dgm:constrLst>
            <dgm:constr type="secFontSz" val="16"/>
            <dgm:constr type="primFontSz" val="18"/>
            <dgm:constr type="h"/>
            <dgm:constr type="tMarg" val="13"/>
            <dgm:constr type="lMarg" refType="w" fact="0.05"/>
            <dgm:constr type="rMarg" refType="w" fact="0.05"/>
            <dgm:constr type="bMarg" val="13"/>
          </dgm:constrLst>
          <dgm:ruleLst>
            <dgm:rule type="secFontSz" val="11" fact="NaN" max="NaN"/>
            <dgm:rule type="primFontSz" val="11" fact="NaN" max="NaN"/>
            <dgm:rule type="h" val="INF" fact="NaN" max="NaN"/>
          </dgm:ruleLst>
        </dgm:layoutNode>
      </dgm:layoutNode>
      <dgm:forEach name="sibTransForEach" axis="followSib" ptType="sibTrans" cnt="1">
        <dgm:layoutNode name="sibTransComposite" styleLbl="alignAccFollowNode1">
          <dgm:alg type="sp"/>
          <dgm:shape xmlns:r="http://schemas.openxmlformats.org/officeDocument/2006/relationships" r:blip="">
            <dgm:adjLst/>
          </dgm:shape>
          <dgm:ruleLst/>
        </dgm:layoutNode>
        <dgm:ruleLst>
          <dgm:rule type="h" val="INF" fact="NaN" max="NaN"/>
        </dgm:ruleLst>
      </dgm:forEach>
    </dgm:forEach>
  </dgm:layoutNode>
  <dgm:extLst>
    <a:ext uri="{4F341089-5ED1-44EC-B178-C955D00A3D55}">
      <dgm1611:autoBuNodeInfoLst xmlns:dgm1611="http://schemas.microsoft.com/office/drawing/2016/11/diagram">
        <dgm1611:autoBuNodeInfo lvl="1" ptType="sibTrans">
          <dgm1611:buPr prefix="" leadZeros="0">
            <a:buAutoNum type="arabicParenBoth"/>
          </dgm1611:buPr>
        </dgm1611:autoBuNodeInfo>
      </dgm1611:autoBuNodeInfoLst>
    </a:ext>
  </dgm:extLst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1330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Maisa Comar Pinhotti Aguiar</cp:lastModifiedBy>
  <cp:revision>199</cp:revision>
  <dcterms:created xsi:type="dcterms:W3CDTF">2026-06-25T13:33:00Z</dcterms:created>
  <dcterms:modified xsi:type="dcterms:W3CDTF">2026-07-01T01:40:00Z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