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96" w:rsidRDefault="009B7A96" w:rsidP="009B7A96">
      <w:pPr>
        <w:rPr>
          <w:rFonts w:ascii="Times New Roman" w:hAnsi="Times New Roman" w:cs="Times New Roman"/>
          <w:b/>
          <w:bCs/>
          <w:sz w:val="20"/>
          <w:szCs w:val="20"/>
        </w:rPr>
      </w:pPr>
      <w:r w:rsidRPr="00D317FC">
        <w:rPr>
          <w:rFonts w:ascii="Times New Roman" w:hAnsi="Times New Roman" w:cs="Times New Roman"/>
          <w:b/>
          <w:bCs/>
          <w:sz w:val="20"/>
          <w:szCs w:val="20"/>
          <w:lang w:val="es-419"/>
        </w:rPr>
        <w:t xml:space="preserve">La gobernanza energética en los países latinoamericanos y el reto de la transición energética. </w:t>
      </w:r>
      <w:r w:rsidRPr="00D317FC">
        <w:rPr>
          <w:rFonts w:ascii="Times New Roman" w:hAnsi="Times New Roman" w:cs="Times New Roman"/>
          <w:b/>
          <w:bCs/>
          <w:sz w:val="20"/>
          <w:szCs w:val="20"/>
        </w:rPr>
        <w:t>Un análisis bibliométrico del estado de la cuestión.</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Francisco J. Ramos-Real 1</w:t>
      </w:r>
      <w:proofErr w:type="gramStart"/>
      <w:r w:rsidRPr="001022CC">
        <w:rPr>
          <w:rFonts w:ascii="Times New Roman" w:hAnsi="Times New Roman" w:cs="Times New Roman"/>
          <w:b/>
          <w:bCs/>
          <w:sz w:val="20"/>
          <w:szCs w:val="20"/>
        </w:rPr>
        <w:t>* ,</w:t>
      </w:r>
      <w:proofErr w:type="gramEnd"/>
      <w:r w:rsidRPr="001022CC">
        <w:rPr>
          <w:rFonts w:ascii="Times New Roman" w:hAnsi="Times New Roman" w:cs="Times New Roman"/>
          <w:b/>
          <w:bCs/>
          <w:sz w:val="20"/>
          <w:szCs w:val="20"/>
        </w:rPr>
        <w:t xml:space="preserve"> Francisco Calero-García 2 , Iván Medina Jiménez 3 , </w:t>
      </w:r>
      <w:proofErr w:type="spellStart"/>
      <w:r w:rsidRPr="001022CC">
        <w:rPr>
          <w:rFonts w:ascii="Times New Roman" w:hAnsi="Times New Roman" w:cs="Times New Roman"/>
          <w:b/>
          <w:bCs/>
          <w:sz w:val="20"/>
          <w:szCs w:val="20"/>
        </w:rPr>
        <w:t>Jose</w:t>
      </w:r>
      <w:proofErr w:type="spellEnd"/>
      <w:r w:rsidRPr="001022CC">
        <w:rPr>
          <w:rFonts w:ascii="Times New Roman" w:hAnsi="Times New Roman" w:cs="Times New Roman"/>
          <w:b/>
          <w:bCs/>
          <w:sz w:val="20"/>
          <w:szCs w:val="20"/>
        </w:rPr>
        <w:t xml:space="preserve"> E. León</w:t>
      </w:r>
    </w:p>
    <w:p w:rsidR="001022CC" w:rsidRPr="001022CC" w:rsidRDefault="001022CC" w:rsidP="001022CC">
      <w:pPr>
        <w:spacing w:after="0" w:line="240" w:lineRule="auto"/>
        <w:rPr>
          <w:rFonts w:ascii="Times New Roman" w:hAnsi="Times New Roman" w:cs="Times New Roman"/>
          <w:b/>
          <w:bCs/>
          <w:sz w:val="20"/>
          <w:szCs w:val="20"/>
        </w:rPr>
      </w:pPr>
    </w:p>
    <w:p w:rsidR="001022CC" w:rsidRPr="001022CC" w:rsidRDefault="001022CC" w:rsidP="001022CC">
      <w:pPr>
        <w:spacing w:after="0" w:line="240" w:lineRule="auto"/>
        <w:rPr>
          <w:rFonts w:ascii="Times New Roman" w:hAnsi="Times New Roman" w:cs="Times New Roman"/>
          <w:b/>
          <w:bCs/>
          <w:sz w:val="20"/>
          <w:szCs w:val="20"/>
        </w:rPr>
      </w:pPr>
      <w:proofErr w:type="spellStart"/>
      <w:r w:rsidRPr="001022CC">
        <w:rPr>
          <w:rFonts w:ascii="Times New Roman" w:hAnsi="Times New Roman" w:cs="Times New Roman"/>
          <w:b/>
          <w:bCs/>
          <w:sz w:val="20"/>
          <w:szCs w:val="20"/>
        </w:rPr>
        <w:t>Vielma</w:t>
      </w:r>
      <w:proofErr w:type="spellEnd"/>
      <w:r w:rsidRPr="001022CC">
        <w:rPr>
          <w:rFonts w:ascii="Times New Roman" w:hAnsi="Times New Roman" w:cs="Times New Roman"/>
          <w:b/>
          <w:bCs/>
          <w:sz w:val="20"/>
          <w:szCs w:val="20"/>
        </w:rPr>
        <w:t xml:space="preserve"> </w:t>
      </w:r>
      <w:proofErr w:type="gramStart"/>
      <w:r w:rsidRPr="001022CC">
        <w:rPr>
          <w:rFonts w:ascii="Times New Roman" w:hAnsi="Times New Roman" w:cs="Times New Roman"/>
          <w:b/>
          <w:bCs/>
          <w:sz w:val="20"/>
          <w:szCs w:val="20"/>
        </w:rPr>
        <w:t>4 ,</w:t>
      </w:r>
      <w:proofErr w:type="gramEnd"/>
      <w:r w:rsidRPr="001022CC">
        <w:rPr>
          <w:rFonts w:ascii="Times New Roman" w:hAnsi="Times New Roman" w:cs="Times New Roman"/>
          <w:b/>
          <w:bCs/>
          <w:sz w:val="20"/>
          <w:szCs w:val="20"/>
        </w:rPr>
        <w:t xml:space="preserve"> Santiago J. Escamilla-Fraile 5</w:t>
      </w:r>
    </w:p>
    <w:p w:rsidR="001022CC" w:rsidRPr="001022CC" w:rsidRDefault="001022CC" w:rsidP="001022CC">
      <w:pPr>
        <w:spacing w:after="0" w:line="240" w:lineRule="auto"/>
        <w:rPr>
          <w:rFonts w:ascii="Times New Roman" w:hAnsi="Times New Roman" w:cs="Times New Roman"/>
          <w:b/>
          <w:bCs/>
          <w:sz w:val="20"/>
          <w:szCs w:val="20"/>
        </w:rPr>
      </w:pP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1 Departamento de Economía, Contabilidad y Finanzas Instituto de Investigación Social y</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Turismo (ISTUR) Universidad de La Laguna (ULL), 38071 San Cristóbal de La Laguna,</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España. Correo-e: frramos@ull.edu.es</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2 Departamento de Economía, Contabilidad y Finanzas Instituto de Investigación Social y</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Turismo (ISTUR) Universidad de La Laguna (ULL), 38071 San Cristóbal de La Laguna,</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España. Correo-e: fcalero@ull.edu.es</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3 Estudiante de doctorado, Programa de Doctorado de Turismo, Universidad de La Laguna</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(ULL), 38071 San Cristóbal de La Laguna, España.; Correo-e: ivimedi@gmail.com</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4 Estudiante de doctorado, Programa de Doctorado en Derecho, Sociedad y Turismo,</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Universidad de La Laguna (ULL), 38071 San Cristóbal de La Laguna, España; Correo-e:</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joseenriqueleon@gmail.com</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5 Estudiante de doctorado, Programa de Doctorado en Ingeniería Industrial, Informática y</w:t>
      </w:r>
    </w:p>
    <w:p w:rsidR="001022CC" w:rsidRP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Medioambiental, Universidad de La Laguna (ULL), 38071 San Cristóbal de La Laguna,</w:t>
      </w:r>
    </w:p>
    <w:p w:rsidR="001022CC" w:rsidRDefault="001022CC" w:rsidP="001022CC">
      <w:pPr>
        <w:spacing w:after="0" w:line="240" w:lineRule="auto"/>
        <w:rPr>
          <w:rFonts w:ascii="Times New Roman" w:hAnsi="Times New Roman" w:cs="Times New Roman"/>
          <w:b/>
          <w:bCs/>
          <w:sz w:val="20"/>
          <w:szCs w:val="20"/>
        </w:rPr>
      </w:pPr>
      <w:r w:rsidRPr="001022CC">
        <w:rPr>
          <w:rFonts w:ascii="Times New Roman" w:hAnsi="Times New Roman" w:cs="Times New Roman"/>
          <w:b/>
          <w:bCs/>
          <w:sz w:val="20"/>
          <w:szCs w:val="20"/>
        </w:rPr>
        <w:t xml:space="preserve">España; Correo-e: </w:t>
      </w:r>
      <w:hyperlink r:id="rId6" w:history="1">
        <w:r w:rsidRPr="00FB764C">
          <w:rPr>
            <w:rStyle w:val="Hipervnculo"/>
            <w:rFonts w:ascii="Times New Roman" w:hAnsi="Times New Roman" w:cs="Times New Roman"/>
            <w:b/>
            <w:bCs/>
            <w:sz w:val="20"/>
            <w:szCs w:val="20"/>
          </w:rPr>
          <w:t>santiago.escamilla@energíasinfronteras.org</w:t>
        </w:r>
      </w:hyperlink>
    </w:p>
    <w:p w:rsidR="001022CC" w:rsidRPr="00D317FC" w:rsidRDefault="001022CC" w:rsidP="001022CC">
      <w:pPr>
        <w:spacing w:after="0" w:line="240" w:lineRule="auto"/>
        <w:rPr>
          <w:rFonts w:ascii="Times New Roman" w:hAnsi="Times New Roman" w:cs="Times New Roman"/>
          <w:b/>
          <w:bCs/>
          <w:sz w:val="20"/>
          <w:szCs w:val="20"/>
        </w:rPr>
      </w:pPr>
    </w:p>
    <w:p w:rsidR="004E603D" w:rsidRPr="00D317FC" w:rsidRDefault="003D4725" w:rsidP="004E603D">
      <w:pPr>
        <w:jc w:val="both"/>
        <w:rPr>
          <w:rFonts w:ascii="Times New Roman" w:hAnsi="Times New Roman" w:cs="Times New Roman"/>
          <w:sz w:val="20"/>
          <w:szCs w:val="20"/>
          <w:lang w:val="es-419"/>
        </w:rPr>
      </w:pPr>
      <w:bookmarkStart w:id="0" w:name="_Hlk161250247"/>
      <w:r w:rsidRPr="00D317FC">
        <w:rPr>
          <w:rFonts w:ascii="Times New Roman" w:hAnsi="Times New Roman" w:cs="Times New Roman"/>
          <w:b/>
          <w:bCs/>
          <w:sz w:val="20"/>
          <w:szCs w:val="20"/>
        </w:rPr>
        <w:t>Resumen:</w:t>
      </w:r>
      <w:r w:rsidRPr="00D317FC">
        <w:rPr>
          <w:rFonts w:ascii="Times New Roman" w:hAnsi="Times New Roman" w:cs="Times New Roman"/>
          <w:sz w:val="20"/>
          <w:szCs w:val="20"/>
          <w:lang w:val="es-419"/>
        </w:rPr>
        <w:t xml:space="preserve"> Los</w:t>
      </w:r>
      <w:r w:rsidR="004E603D" w:rsidRPr="00D317FC">
        <w:rPr>
          <w:rFonts w:ascii="Times New Roman" w:hAnsi="Times New Roman" w:cs="Times New Roman"/>
          <w:sz w:val="20"/>
          <w:szCs w:val="20"/>
          <w:lang w:val="es-419"/>
        </w:rPr>
        <w:t xml:space="preserve"> países de América Latina se enfrentan a un gran reto de transición energética que les afectará en los años venideros. En este sentido, el papel de la gobernanza puede ser fundamental para alcanzar los objetivos perseguidos por la comunidad internacional. Este artículo pretende estudiar el estado de la cuestión utilizando el análisis bibliométrico de publicaciones científicas relacionadas con esta temática como herramienta de análisis, dando una visión general de las principales líneas de investigación y recopilando información sobre los principales indicadores observados en la estructura de las redes de publicaciones. El estudio se ha realizado a través del análisis de documentos obtenidos en las principales plataformas de búsqueda de artículos científicos, Web of Science (WoS) y Scopus. La información extraída se analiza y procesa mediante los programas VOSviewer y Bibliometrix. Así, se estudian las relaciones de concurrencia de palabras clave, publicaciones por año, co-citación, acoplamiento bibliográfico y el análisis de coautores entre países e instituciones</w:t>
      </w:r>
      <w:r w:rsidR="00D317FC" w:rsidRPr="00D317FC">
        <w:rPr>
          <w:rFonts w:ascii="Times New Roman" w:hAnsi="Times New Roman" w:cs="Times New Roman"/>
          <w:sz w:val="20"/>
          <w:szCs w:val="20"/>
          <w:lang w:val="es-419"/>
        </w:rPr>
        <w:t>.</w:t>
      </w:r>
    </w:p>
    <w:bookmarkEnd w:id="0"/>
    <w:p w:rsidR="00CE428A" w:rsidRPr="00D317FC" w:rsidRDefault="00CE428A" w:rsidP="009B7A96">
      <w:pPr>
        <w:jc w:val="both"/>
        <w:rPr>
          <w:rFonts w:ascii="Times New Roman" w:hAnsi="Times New Roman" w:cs="Times New Roman"/>
          <w:sz w:val="20"/>
          <w:szCs w:val="20"/>
        </w:rPr>
      </w:pPr>
      <w:r w:rsidRPr="00D317FC">
        <w:rPr>
          <w:rFonts w:ascii="Times New Roman" w:hAnsi="Times New Roman" w:cs="Times New Roman"/>
          <w:b/>
          <w:bCs/>
          <w:sz w:val="20"/>
          <w:szCs w:val="20"/>
        </w:rPr>
        <w:t>Antecedentes:</w:t>
      </w:r>
      <w:r w:rsidRPr="00D317FC">
        <w:rPr>
          <w:rFonts w:ascii="Times New Roman" w:hAnsi="Times New Roman" w:cs="Times New Roman"/>
          <w:sz w:val="20"/>
          <w:szCs w:val="20"/>
        </w:rPr>
        <w:t xml:space="preserve"> En el contexto actual de la crisis climática y la necesidad imperativa de reducir las emisiones de gases de efecto invernadero, la región latinoamericana se encuentra en una encrucijada crucial en su trayectoria energética. Con una rica diversidad de recursos naturales y una demanda energética en constante aumento, los países de América Latina enfrentan el desafío de equilibrar la explotación de sus recursos con la necesidad de adoptar fuentes de energía más limpias y sostenibles</w:t>
      </w:r>
      <w:r w:rsidR="00FA567B" w:rsidRPr="00D317FC">
        <w:rPr>
          <w:rFonts w:ascii="Times New Roman" w:hAnsi="Times New Roman" w:cs="Times New Roman"/>
          <w:sz w:val="20"/>
          <w:szCs w:val="20"/>
        </w:rPr>
        <w:t xml:space="preserve"> (Cepal. 2020)</w:t>
      </w:r>
      <w:r w:rsidRPr="00D317FC">
        <w:rPr>
          <w:rFonts w:ascii="Times New Roman" w:hAnsi="Times New Roman" w:cs="Times New Roman"/>
          <w:sz w:val="20"/>
          <w:szCs w:val="20"/>
        </w:rPr>
        <w:t>. Esta transición hacia una matriz energética más verde y resiliente no solo es esencial para abordar la emergencia climática, sino también para impulsar el desarrollo económico y social en la región.</w:t>
      </w:r>
      <w:r w:rsidR="00FA567B" w:rsidRPr="00D317FC">
        <w:rPr>
          <w:rFonts w:ascii="Times New Roman" w:hAnsi="Times New Roman" w:cs="Times New Roman"/>
          <w:sz w:val="20"/>
          <w:szCs w:val="20"/>
        </w:rPr>
        <w:t xml:space="preserve"> (Goodman et al. 2020).</w:t>
      </w:r>
    </w:p>
    <w:p w:rsidR="00CE428A" w:rsidRPr="00D317FC" w:rsidRDefault="00CE428A" w:rsidP="009B7A96">
      <w:pPr>
        <w:jc w:val="both"/>
        <w:rPr>
          <w:rFonts w:ascii="Times New Roman" w:hAnsi="Times New Roman" w:cs="Times New Roman"/>
          <w:sz w:val="20"/>
          <w:szCs w:val="20"/>
        </w:rPr>
      </w:pPr>
      <w:r w:rsidRPr="00D317FC">
        <w:rPr>
          <w:rFonts w:ascii="Times New Roman" w:hAnsi="Times New Roman" w:cs="Times New Roman"/>
          <w:b/>
          <w:bCs/>
          <w:sz w:val="20"/>
          <w:szCs w:val="20"/>
        </w:rPr>
        <w:t>Importancia del Estudio:</w:t>
      </w:r>
      <w:r w:rsidRPr="00D317FC">
        <w:rPr>
          <w:rFonts w:ascii="Times New Roman" w:hAnsi="Times New Roman" w:cs="Times New Roman"/>
          <w:sz w:val="20"/>
          <w:szCs w:val="20"/>
        </w:rPr>
        <w:t xml:space="preserve"> Este estudio bibliométrico se presenta en un momento crítico en el que la comunidad internacional reconoce la urgencia de actuar para mitigar los impactos del cambio climático. Comprender la dinámica de la investigación en la transición energética en América Latina es fundamental para identificar áreas de fortaleza, debilidad y oportunidad. Además, este análisis puede proporcionar información valiosa para formuladores de políticas, investigadores y empresas del sector energético, orientando esfuerzos hacia soluciones más efectivas y sostenibles.</w:t>
      </w:r>
      <w:r w:rsidR="00D5182E" w:rsidRPr="00D317FC">
        <w:rPr>
          <w:rFonts w:ascii="Times New Roman" w:hAnsi="Times New Roman" w:cs="Times New Roman"/>
          <w:sz w:val="20"/>
          <w:szCs w:val="20"/>
        </w:rPr>
        <w:t xml:space="preserve"> (</w:t>
      </w:r>
      <w:proofErr w:type="spellStart"/>
      <w:r w:rsidR="00D5182E" w:rsidRPr="00D317FC">
        <w:rPr>
          <w:rFonts w:ascii="Times New Roman" w:hAnsi="Times New Roman" w:cs="Times New Roman"/>
          <w:sz w:val="20"/>
          <w:szCs w:val="20"/>
        </w:rPr>
        <w:t>Alarcon</w:t>
      </w:r>
      <w:proofErr w:type="spellEnd"/>
      <w:r w:rsidR="00D5182E" w:rsidRPr="00D317FC">
        <w:rPr>
          <w:rFonts w:ascii="Times New Roman" w:hAnsi="Times New Roman" w:cs="Times New Roman"/>
          <w:sz w:val="20"/>
          <w:szCs w:val="20"/>
        </w:rPr>
        <w:t>-Ruiz 2019).</w:t>
      </w:r>
    </w:p>
    <w:p w:rsidR="00CE428A" w:rsidRPr="00D317FC" w:rsidRDefault="00CE428A" w:rsidP="009B7A96">
      <w:pPr>
        <w:jc w:val="both"/>
        <w:rPr>
          <w:rFonts w:ascii="Times New Roman" w:hAnsi="Times New Roman" w:cs="Times New Roman"/>
          <w:sz w:val="20"/>
          <w:szCs w:val="20"/>
        </w:rPr>
      </w:pPr>
      <w:r w:rsidRPr="00D317FC">
        <w:rPr>
          <w:rFonts w:ascii="Times New Roman" w:hAnsi="Times New Roman" w:cs="Times New Roman"/>
          <w:b/>
          <w:bCs/>
          <w:sz w:val="20"/>
          <w:szCs w:val="20"/>
        </w:rPr>
        <w:t>Metodología:</w:t>
      </w:r>
      <w:r w:rsidRPr="00D317FC">
        <w:rPr>
          <w:rFonts w:ascii="Times New Roman" w:hAnsi="Times New Roman" w:cs="Times New Roman"/>
          <w:sz w:val="20"/>
          <w:szCs w:val="20"/>
        </w:rPr>
        <w:t xml:space="preserve"> Para abordar esta temática, se llevó a cabo una revisión exhaustiva de la literatura académica utilizando</w:t>
      </w:r>
      <w:r w:rsidR="0047310A" w:rsidRPr="00D317FC">
        <w:rPr>
          <w:rFonts w:ascii="Times New Roman" w:hAnsi="Times New Roman" w:cs="Times New Roman"/>
          <w:sz w:val="20"/>
          <w:szCs w:val="20"/>
        </w:rPr>
        <w:t xml:space="preserve"> dos de las</w:t>
      </w:r>
      <w:r w:rsidRPr="00D317FC">
        <w:rPr>
          <w:rFonts w:ascii="Times New Roman" w:hAnsi="Times New Roman" w:cs="Times New Roman"/>
          <w:sz w:val="20"/>
          <w:szCs w:val="20"/>
        </w:rPr>
        <w:t xml:space="preserve"> bases</w:t>
      </w:r>
      <w:r w:rsidR="0047310A" w:rsidRPr="00D317FC">
        <w:rPr>
          <w:rFonts w:ascii="Times New Roman" w:hAnsi="Times New Roman" w:cs="Times New Roman"/>
          <w:sz w:val="20"/>
          <w:szCs w:val="20"/>
        </w:rPr>
        <w:t xml:space="preserve"> de datos científicas más relevantes del panorama académico: Web of </w:t>
      </w:r>
      <w:proofErr w:type="spellStart"/>
      <w:r w:rsidR="0047310A" w:rsidRPr="00D317FC">
        <w:rPr>
          <w:rFonts w:ascii="Times New Roman" w:hAnsi="Times New Roman" w:cs="Times New Roman"/>
          <w:sz w:val="20"/>
          <w:szCs w:val="20"/>
        </w:rPr>
        <w:t>Science</w:t>
      </w:r>
      <w:proofErr w:type="spellEnd"/>
      <w:r w:rsidR="00C2496D" w:rsidRPr="00D317FC">
        <w:rPr>
          <w:rFonts w:ascii="Times New Roman" w:hAnsi="Times New Roman" w:cs="Times New Roman"/>
          <w:sz w:val="20"/>
          <w:szCs w:val="20"/>
        </w:rPr>
        <w:t xml:space="preserve"> Core </w:t>
      </w:r>
      <w:proofErr w:type="spellStart"/>
      <w:r w:rsidR="00C2496D" w:rsidRPr="00D317FC">
        <w:rPr>
          <w:rFonts w:ascii="Times New Roman" w:hAnsi="Times New Roman" w:cs="Times New Roman"/>
          <w:sz w:val="20"/>
          <w:szCs w:val="20"/>
        </w:rPr>
        <w:t>Collection</w:t>
      </w:r>
      <w:proofErr w:type="spellEnd"/>
      <w:r w:rsidR="00C2496D" w:rsidRPr="00D317FC">
        <w:rPr>
          <w:rFonts w:ascii="Times New Roman" w:hAnsi="Times New Roman" w:cs="Times New Roman"/>
          <w:sz w:val="20"/>
          <w:szCs w:val="20"/>
        </w:rPr>
        <w:t xml:space="preserve"> (</w:t>
      </w:r>
      <w:proofErr w:type="spellStart"/>
      <w:r w:rsidR="00C2496D" w:rsidRPr="00D317FC">
        <w:rPr>
          <w:rFonts w:ascii="Times New Roman" w:hAnsi="Times New Roman" w:cs="Times New Roman"/>
          <w:sz w:val="20"/>
          <w:szCs w:val="20"/>
        </w:rPr>
        <w:t>WoSCC</w:t>
      </w:r>
      <w:proofErr w:type="spellEnd"/>
      <w:r w:rsidR="00C2496D" w:rsidRPr="00D317FC">
        <w:rPr>
          <w:rFonts w:ascii="Times New Roman" w:hAnsi="Times New Roman" w:cs="Times New Roman"/>
          <w:sz w:val="20"/>
          <w:szCs w:val="20"/>
        </w:rPr>
        <w:t>)</w:t>
      </w:r>
      <w:r w:rsidR="0047310A" w:rsidRPr="00D317FC">
        <w:rPr>
          <w:rFonts w:ascii="Times New Roman" w:hAnsi="Times New Roman" w:cs="Times New Roman"/>
          <w:sz w:val="20"/>
          <w:szCs w:val="20"/>
        </w:rPr>
        <w:t xml:space="preserve"> y </w:t>
      </w:r>
      <w:proofErr w:type="spellStart"/>
      <w:r w:rsidR="0047310A" w:rsidRPr="00D317FC">
        <w:rPr>
          <w:rFonts w:ascii="Times New Roman" w:hAnsi="Times New Roman" w:cs="Times New Roman"/>
          <w:sz w:val="20"/>
          <w:szCs w:val="20"/>
        </w:rPr>
        <w:t>Scopus</w:t>
      </w:r>
      <w:proofErr w:type="spellEnd"/>
      <w:r w:rsidRPr="00D317FC">
        <w:rPr>
          <w:rFonts w:ascii="Times New Roman" w:hAnsi="Times New Roman" w:cs="Times New Roman"/>
          <w:sz w:val="20"/>
          <w:szCs w:val="20"/>
        </w:rPr>
        <w:t>. Se seleccionaron estudios que abordan aspectos clave de la gobernanza en la transición energética en América Latina, utilizando técnicas bibliométricas para analizar la producción científica. Se exploraron métricas como la frecuencia de citación, la colaboración entre autores e instituciones, y la distribución temática de los estudios.</w:t>
      </w:r>
      <w:r w:rsidR="009B7A96" w:rsidRPr="00D317FC">
        <w:rPr>
          <w:rFonts w:ascii="Times New Roman" w:hAnsi="Times New Roman" w:cs="Times New Roman"/>
          <w:sz w:val="20"/>
          <w:szCs w:val="20"/>
        </w:rPr>
        <w:t xml:space="preserve"> </w:t>
      </w:r>
      <w:r w:rsidR="00D5182E" w:rsidRPr="00D317FC">
        <w:rPr>
          <w:rFonts w:ascii="Times New Roman" w:hAnsi="Times New Roman" w:cs="Times New Roman"/>
          <w:sz w:val="20"/>
          <w:szCs w:val="20"/>
        </w:rPr>
        <w:t>(</w:t>
      </w:r>
      <w:r w:rsidR="00C2496D" w:rsidRPr="00D317FC">
        <w:rPr>
          <w:rFonts w:ascii="Times New Roman" w:hAnsi="Times New Roman" w:cs="Times New Roman"/>
          <w:sz w:val="20"/>
          <w:szCs w:val="20"/>
        </w:rPr>
        <w:t>Liu 2017</w:t>
      </w:r>
      <w:r w:rsidR="00D5182E" w:rsidRPr="00D317FC">
        <w:rPr>
          <w:rFonts w:ascii="Times New Roman" w:hAnsi="Times New Roman" w:cs="Times New Roman"/>
          <w:sz w:val="20"/>
          <w:szCs w:val="20"/>
        </w:rPr>
        <w:t>), (Vera-Baceta et al. 2019)</w:t>
      </w:r>
    </w:p>
    <w:p w:rsidR="0047310A" w:rsidRPr="00D317FC" w:rsidRDefault="0047310A" w:rsidP="0047310A">
      <w:pPr>
        <w:jc w:val="both"/>
        <w:rPr>
          <w:rFonts w:ascii="Times New Roman" w:hAnsi="Times New Roman" w:cs="Times New Roman"/>
          <w:sz w:val="20"/>
          <w:szCs w:val="20"/>
        </w:rPr>
      </w:pPr>
      <w:r w:rsidRPr="00D317FC">
        <w:rPr>
          <w:rFonts w:ascii="Times New Roman" w:hAnsi="Times New Roman" w:cs="Times New Roman"/>
          <w:sz w:val="20"/>
          <w:szCs w:val="20"/>
        </w:rPr>
        <w:lastRenderedPageBreak/>
        <w:t>Por consiguiente, el objetivo de estos análisis es la identificación y clasificación de las publicaciones acerca de una temática concreta identificando la estructura de relaciones que se establecen entre los documentos, autores, organizaciones, temáticas, etc. (</w:t>
      </w:r>
      <w:proofErr w:type="spellStart"/>
      <w:r w:rsidRPr="00D317FC">
        <w:rPr>
          <w:rFonts w:ascii="Times New Roman" w:hAnsi="Times New Roman" w:cs="Times New Roman"/>
          <w:sz w:val="20"/>
          <w:szCs w:val="20"/>
        </w:rPr>
        <w:t>Cavalcante</w:t>
      </w:r>
      <w:proofErr w:type="spellEnd"/>
      <w:r w:rsidRPr="00D317FC">
        <w:rPr>
          <w:rFonts w:ascii="Times New Roman" w:hAnsi="Times New Roman" w:cs="Times New Roman"/>
          <w:sz w:val="20"/>
          <w:szCs w:val="20"/>
        </w:rPr>
        <w:t xml:space="preserve">, W., 2021). Con este motivo, se han utilizado los softwares </w:t>
      </w:r>
      <w:proofErr w:type="spellStart"/>
      <w:r w:rsidRPr="00D317FC">
        <w:rPr>
          <w:rFonts w:ascii="Times New Roman" w:hAnsi="Times New Roman" w:cs="Times New Roman"/>
          <w:sz w:val="20"/>
          <w:szCs w:val="20"/>
        </w:rPr>
        <w:t>VOSviewer</w:t>
      </w:r>
      <w:proofErr w:type="spellEnd"/>
      <w:r w:rsidRPr="00D317FC">
        <w:rPr>
          <w:rFonts w:ascii="Times New Roman" w:hAnsi="Times New Roman" w:cs="Times New Roman"/>
          <w:sz w:val="20"/>
          <w:szCs w:val="20"/>
        </w:rPr>
        <w:t xml:space="preserve"> y </w:t>
      </w:r>
      <w:proofErr w:type="spellStart"/>
      <w:r w:rsidRPr="00D317FC">
        <w:rPr>
          <w:rFonts w:ascii="Times New Roman" w:hAnsi="Times New Roman" w:cs="Times New Roman"/>
          <w:sz w:val="20"/>
          <w:szCs w:val="20"/>
        </w:rPr>
        <w:t>Bibliometrix</w:t>
      </w:r>
      <w:proofErr w:type="spellEnd"/>
      <w:r w:rsidRPr="00D317FC">
        <w:rPr>
          <w:rFonts w:ascii="Times New Roman" w:hAnsi="Times New Roman" w:cs="Times New Roman"/>
          <w:sz w:val="20"/>
          <w:szCs w:val="20"/>
        </w:rPr>
        <w:t>, dadas sus posibilidades para representar los datos de forma gráfica con diferentes mapas dependiendo de la categoría de estudio que se utilice</w:t>
      </w:r>
      <w:r w:rsidR="00D317FC" w:rsidRPr="00D317FC">
        <w:rPr>
          <w:rFonts w:ascii="Times New Roman" w:hAnsi="Times New Roman" w:cs="Times New Roman"/>
          <w:sz w:val="20"/>
          <w:szCs w:val="20"/>
        </w:rPr>
        <w:t>.</w:t>
      </w:r>
    </w:p>
    <w:p w:rsidR="005756F3" w:rsidRPr="00D317FC" w:rsidRDefault="00CE428A" w:rsidP="005756F3">
      <w:pPr>
        <w:jc w:val="both"/>
        <w:rPr>
          <w:rFonts w:ascii="Times New Roman" w:hAnsi="Times New Roman" w:cs="Times New Roman"/>
          <w:sz w:val="20"/>
          <w:szCs w:val="20"/>
        </w:rPr>
      </w:pPr>
      <w:r w:rsidRPr="00D317FC">
        <w:rPr>
          <w:rFonts w:ascii="Times New Roman" w:hAnsi="Times New Roman" w:cs="Times New Roman"/>
          <w:b/>
          <w:bCs/>
          <w:sz w:val="20"/>
          <w:szCs w:val="20"/>
        </w:rPr>
        <w:t>Resultados Esperados:</w:t>
      </w:r>
      <w:r w:rsidR="00D317FC" w:rsidRPr="00D317FC">
        <w:rPr>
          <w:rFonts w:ascii="Times New Roman" w:hAnsi="Times New Roman" w:cs="Times New Roman"/>
          <w:sz w:val="20"/>
          <w:szCs w:val="20"/>
        </w:rPr>
        <w:t xml:space="preserve"> Se identifican </w:t>
      </w:r>
      <w:r w:rsidRPr="00D317FC">
        <w:rPr>
          <w:rFonts w:ascii="Times New Roman" w:hAnsi="Times New Roman" w:cs="Times New Roman"/>
          <w:sz w:val="20"/>
          <w:szCs w:val="20"/>
        </w:rPr>
        <w:t>áreas temáticas dominantes en la investigación sobre la transición energética en América Latina, como la expansión de energías renovables, la eficiencia energética, la gobernanza institucional y los desafíos socioeconómicos asociados. Además, se espera identificar tendencias emergentes y posibles brechas en el conocimiento que requieran mayor atención por parte de la comunidad científica y los responsables de políticas.</w:t>
      </w:r>
      <w:r w:rsidR="00D317FC" w:rsidRPr="00D317FC">
        <w:rPr>
          <w:rFonts w:ascii="Times New Roman" w:hAnsi="Times New Roman" w:cs="Times New Roman"/>
          <w:sz w:val="20"/>
          <w:szCs w:val="20"/>
        </w:rPr>
        <w:t xml:space="preserve"> </w:t>
      </w:r>
      <w:r w:rsidR="005756F3" w:rsidRPr="00D317FC">
        <w:rPr>
          <w:rFonts w:ascii="Times New Roman" w:hAnsi="Times New Roman" w:cs="Times New Roman"/>
          <w:sz w:val="20"/>
          <w:szCs w:val="20"/>
        </w:rPr>
        <w:t xml:space="preserve">En este caso, se </w:t>
      </w:r>
      <w:r w:rsidR="0047310A" w:rsidRPr="00D317FC">
        <w:rPr>
          <w:rFonts w:ascii="Times New Roman" w:hAnsi="Times New Roman" w:cs="Times New Roman"/>
          <w:sz w:val="20"/>
          <w:szCs w:val="20"/>
        </w:rPr>
        <w:t>analizarán</w:t>
      </w:r>
      <w:r w:rsidR="005756F3" w:rsidRPr="00D317FC">
        <w:rPr>
          <w:rFonts w:ascii="Times New Roman" w:hAnsi="Times New Roman" w:cs="Times New Roman"/>
          <w:sz w:val="20"/>
          <w:szCs w:val="20"/>
        </w:rPr>
        <w:t xml:space="preserve"> la concurrencia de palabras clave, publicaciones por año, citación conjunta, acoplamiento bibliográfico y el análisis de coautores entre países e instituciones, lo que define las relaciones entre los documentos. Con estas relaciones se puede establecer la importancia de los tópicos utilizados en los distintos países e instituciones, además de ver cuáles son los autores que más publican sobre el tema, a los que más se cita y cuáles son las palabras clave más utilizadas en relación a los criterios de búsqueda. Todo esto, con un análisis detallado de los años en los que se ha ido desarrollando este constructo y cómo se ha ido expandiendo. </w:t>
      </w:r>
    </w:p>
    <w:p w:rsidR="0047310A" w:rsidRPr="00D317FC" w:rsidRDefault="00CE428A" w:rsidP="0047310A">
      <w:pPr>
        <w:jc w:val="both"/>
        <w:rPr>
          <w:rFonts w:ascii="Times New Roman" w:hAnsi="Times New Roman" w:cs="Times New Roman"/>
          <w:sz w:val="20"/>
          <w:szCs w:val="20"/>
        </w:rPr>
      </w:pPr>
      <w:r w:rsidRPr="00D317FC">
        <w:rPr>
          <w:rFonts w:ascii="Times New Roman" w:hAnsi="Times New Roman" w:cs="Times New Roman"/>
          <w:b/>
          <w:bCs/>
          <w:sz w:val="20"/>
          <w:szCs w:val="20"/>
        </w:rPr>
        <w:t>Hallazgos Clave:</w:t>
      </w:r>
      <w:r w:rsidRPr="00D317FC">
        <w:rPr>
          <w:rFonts w:ascii="Times New Roman" w:hAnsi="Times New Roman" w:cs="Times New Roman"/>
          <w:sz w:val="20"/>
          <w:szCs w:val="20"/>
        </w:rPr>
        <w:t xml:space="preserve"> Entre los hallazgos clave se espera encontrar evidencia de la creciente importancia de la cooperación regional en materia energética, así como de la necesidad de políticas y marcos regulatorios que promuevan la inversión en tecnologías limpias y la inclusión de comunidades marginadas en la transición energética. Además, se esperan identificar prácticas exitosas y lecciones aprendidas de experiencias previas en la región y a nivel mundial.</w:t>
      </w:r>
      <w:r w:rsidR="001022CC">
        <w:rPr>
          <w:rFonts w:ascii="Times New Roman" w:hAnsi="Times New Roman" w:cs="Times New Roman"/>
          <w:sz w:val="20"/>
          <w:szCs w:val="20"/>
        </w:rPr>
        <w:t xml:space="preserve"> </w:t>
      </w:r>
      <w:r w:rsidR="0047310A" w:rsidRPr="00D317FC">
        <w:rPr>
          <w:rFonts w:ascii="Times New Roman" w:hAnsi="Times New Roman" w:cs="Times New Roman"/>
          <w:sz w:val="20"/>
          <w:szCs w:val="20"/>
        </w:rPr>
        <w:t xml:space="preserve">El análisis </w:t>
      </w:r>
      <w:proofErr w:type="spellStart"/>
      <w:r w:rsidR="0047310A" w:rsidRPr="00D317FC">
        <w:rPr>
          <w:rFonts w:ascii="Times New Roman" w:hAnsi="Times New Roman" w:cs="Times New Roman"/>
          <w:sz w:val="20"/>
          <w:szCs w:val="20"/>
        </w:rPr>
        <w:t>bibliométrico</w:t>
      </w:r>
      <w:proofErr w:type="spellEnd"/>
      <w:r w:rsidR="0047310A" w:rsidRPr="00D317FC">
        <w:rPr>
          <w:rFonts w:ascii="Times New Roman" w:hAnsi="Times New Roman" w:cs="Times New Roman"/>
          <w:sz w:val="20"/>
          <w:szCs w:val="20"/>
        </w:rPr>
        <w:t xml:space="preserve"> puede tener importantes aportaciones académicas en cuanto a que permite que se visualicen grandes cantidades de datos agrupadas por diferentes parámetros, constituyéndose como una herramienta para que los investigadores detecten tendencias en la producción de conocimiento, así como relaciones entre autores, permitiendo el seguimiento temporal de una temática concreta (</w:t>
      </w:r>
      <w:proofErr w:type="spellStart"/>
      <w:r w:rsidR="0047310A" w:rsidRPr="00D317FC">
        <w:rPr>
          <w:rFonts w:ascii="Times New Roman" w:hAnsi="Times New Roman" w:cs="Times New Roman"/>
          <w:sz w:val="20"/>
          <w:szCs w:val="20"/>
        </w:rPr>
        <w:t>Escaida</w:t>
      </w:r>
      <w:proofErr w:type="spellEnd"/>
      <w:r w:rsidR="0047310A" w:rsidRPr="00D317FC">
        <w:rPr>
          <w:rFonts w:ascii="Times New Roman" w:hAnsi="Times New Roman" w:cs="Times New Roman"/>
          <w:sz w:val="20"/>
          <w:szCs w:val="20"/>
        </w:rPr>
        <w:t>, 2016). </w:t>
      </w:r>
    </w:p>
    <w:p w:rsidR="00CE428A" w:rsidRPr="00D317FC" w:rsidRDefault="00CE428A" w:rsidP="009B7A96">
      <w:pPr>
        <w:jc w:val="both"/>
        <w:rPr>
          <w:rFonts w:ascii="Times New Roman" w:hAnsi="Times New Roman" w:cs="Times New Roman"/>
          <w:sz w:val="20"/>
          <w:szCs w:val="20"/>
        </w:rPr>
      </w:pPr>
      <w:r w:rsidRPr="00D317FC">
        <w:rPr>
          <w:rFonts w:ascii="Times New Roman" w:hAnsi="Times New Roman" w:cs="Times New Roman"/>
          <w:b/>
          <w:bCs/>
          <w:sz w:val="20"/>
          <w:szCs w:val="20"/>
        </w:rPr>
        <w:t>Conclusiones:</w:t>
      </w:r>
      <w:r w:rsidRPr="00D317FC">
        <w:rPr>
          <w:rFonts w:ascii="Times New Roman" w:hAnsi="Times New Roman" w:cs="Times New Roman"/>
          <w:sz w:val="20"/>
          <w:szCs w:val="20"/>
        </w:rPr>
        <w:t xml:space="preserve"> Este estudio bibliométrico ofrece una visión panorámica y analítica de la investigación sobre la transición energética en América Latina, destacando la diversidad de enfoques y perspectivas presentes en el campo. Las lecciones aprendidas y las implicaciones identificadas pueden contribuir a informar políticas y estrategias más efectivas para abordar los desafíos energéticos y climáticos en la región, promoviendo un desarrollo más justo, equitativo y sostenible para las generaciones futuras.</w:t>
      </w:r>
    </w:p>
    <w:p w:rsidR="00C2496D" w:rsidRPr="001022CC" w:rsidRDefault="00C2496D" w:rsidP="009B7A96">
      <w:pPr>
        <w:jc w:val="both"/>
        <w:rPr>
          <w:rFonts w:ascii="Times New Roman" w:hAnsi="Times New Roman" w:cs="Times New Roman"/>
          <w:b/>
          <w:sz w:val="18"/>
          <w:szCs w:val="18"/>
        </w:rPr>
      </w:pPr>
      <w:r w:rsidRPr="001022CC">
        <w:rPr>
          <w:rFonts w:ascii="Times New Roman" w:hAnsi="Times New Roman" w:cs="Times New Roman"/>
          <w:b/>
          <w:sz w:val="18"/>
          <w:szCs w:val="18"/>
        </w:rPr>
        <w:t xml:space="preserve">Referencias: </w:t>
      </w:r>
    </w:p>
    <w:p w:rsidR="00D5182E" w:rsidRPr="001022CC" w:rsidRDefault="00D5182E" w:rsidP="00C2496D">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CEPAL N. Perspectivas Económicas de América Latina 2020: transformación para una mejor reconstrucción 2020.</w:t>
      </w:r>
    </w:p>
    <w:p w:rsidR="00D5182E" w:rsidRPr="001022CC" w:rsidRDefault="00D5182E" w:rsidP="00C2496D">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 xml:space="preserve">Goodman S, </w:t>
      </w:r>
      <w:proofErr w:type="spellStart"/>
      <w:r w:rsidRPr="001022CC">
        <w:rPr>
          <w:rFonts w:eastAsiaTheme="minorHAnsi"/>
          <w:sz w:val="18"/>
          <w:szCs w:val="18"/>
          <w:lang w:eastAsia="en-US"/>
        </w:rPr>
        <w:t>Radka</w:t>
      </w:r>
      <w:proofErr w:type="spellEnd"/>
      <w:r w:rsidRPr="001022CC">
        <w:rPr>
          <w:rFonts w:eastAsiaTheme="minorHAnsi"/>
          <w:sz w:val="18"/>
          <w:szCs w:val="18"/>
          <w:lang w:eastAsia="en-US"/>
        </w:rPr>
        <w:t xml:space="preserve"> M, </w:t>
      </w:r>
      <w:proofErr w:type="spellStart"/>
      <w:r w:rsidRPr="001022CC">
        <w:rPr>
          <w:rFonts w:eastAsiaTheme="minorHAnsi"/>
          <w:sz w:val="18"/>
          <w:szCs w:val="18"/>
          <w:lang w:eastAsia="en-US"/>
        </w:rPr>
        <w:t>Skea</w:t>
      </w:r>
      <w:proofErr w:type="spellEnd"/>
      <w:r w:rsidRPr="001022CC">
        <w:rPr>
          <w:rFonts w:eastAsiaTheme="minorHAnsi"/>
          <w:sz w:val="18"/>
          <w:szCs w:val="18"/>
          <w:lang w:eastAsia="en-US"/>
        </w:rPr>
        <w:t xml:space="preserve"> J, </w:t>
      </w:r>
      <w:proofErr w:type="spellStart"/>
      <w:r w:rsidRPr="001022CC">
        <w:rPr>
          <w:rFonts w:eastAsiaTheme="minorHAnsi"/>
          <w:sz w:val="18"/>
          <w:szCs w:val="18"/>
          <w:lang w:eastAsia="en-US"/>
        </w:rPr>
        <w:t>Dykes</w:t>
      </w:r>
      <w:proofErr w:type="spellEnd"/>
      <w:r w:rsidRPr="001022CC">
        <w:rPr>
          <w:rFonts w:eastAsiaTheme="minorHAnsi"/>
          <w:sz w:val="18"/>
          <w:szCs w:val="18"/>
          <w:lang w:eastAsia="en-US"/>
        </w:rPr>
        <w:t xml:space="preserve"> K. “</w:t>
      </w:r>
      <w:proofErr w:type="spellStart"/>
      <w:r w:rsidRPr="001022CC">
        <w:rPr>
          <w:rFonts w:eastAsiaTheme="minorHAnsi"/>
          <w:sz w:val="18"/>
          <w:szCs w:val="18"/>
          <w:lang w:eastAsia="en-US"/>
        </w:rPr>
        <w:t>Most</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studies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on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energy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transitions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emphasize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need</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for</w:t>
      </w:r>
      <w:proofErr w:type="spellEnd"/>
      <w:r w:rsidRPr="001022CC">
        <w:rPr>
          <w:rFonts w:eastAsiaTheme="minorHAnsi"/>
          <w:sz w:val="18"/>
          <w:szCs w:val="18"/>
          <w:lang w:eastAsia="en-US"/>
        </w:rPr>
        <w:t xml:space="preserve"> non-</w:t>
      </w:r>
      <w:proofErr w:type="spellStart"/>
      <w:r w:rsidRPr="001022CC">
        <w:rPr>
          <w:rFonts w:eastAsiaTheme="minorHAnsi"/>
          <w:sz w:val="18"/>
          <w:szCs w:val="18"/>
          <w:lang w:eastAsia="en-US"/>
        </w:rPr>
        <w:t>fossil</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fuels</w:t>
      </w:r>
      <w:proofErr w:type="spellEnd"/>
      <w:r w:rsidRPr="001022CC">
        <w:rPr>
          <w:rFonts w:eastAsiaTheme="minorHAnsi"/>
          <w:sz w:val="18"/>
          <w:szCs w:val="18"/>
          <w:lang w:eastAsia="en-US"/>
        </w:rPr>
        <w:t xml:space="preserve"> to </w:t>
      </w:r>
      <w:proofErr w:type="spellStart"/>
      <w:r w:rsidRPr="001022CC">
        <w:rPr>
          <w:rFonts w:eastAsiaTheme="minorHAnsi"/>
          <w:sz w:val="18"/>
          <w:szCs w:val="18"/>
          <w:lang w:eastAsia="en-US"/>
        </w:rPr>
        <w:t>solve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cur-rent</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problems</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world’s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energy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problems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This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book</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gives</w:t>
      </w:r>
      <w:proofErr w:type="spellEnd"/>
      <w:r w:rsidRPr="001022CC">
        <w:rPr>
          <w:rFonts w:eastAsiaTheme="minorHAnsi"/>
          <w:sz w:val="18"/>
          <w:szCs w:val="18"/>
          <w:lang w:eastAsia="en-US"/>
        </w:rPr>
        <w:t xml:space="preserve"> a </w:t>
      </w:r>
      <w:proofErr w:type="spellStart"/>
      <w:r w:rsidRPr="001022CC">
        <w:rPr>
          <w:rFonts w:eastAsiaTheme="minorHAnsi"/>
          <w:sz w:val="18"/>
          <w:szCs w:val="18"/>
          <w:lang w:eastAsia="en-US"/>
        </w:rPr>
        <w:t>refreshingly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broader</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view</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an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energy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transition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with</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innovation</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changes</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behavior</w:t>
      </w:r>
      <w:proofErr w:type="spellEnd"/>
      <w:r w:rsidRPr="001022CC">
        <w:rPr>
          <w:rFonts w:eastAsiaTheme="minorHAnsi"/>
          <w:sz w:val="18"/>
          <w:szCs w:val="18"/>
          <w:lang w:eastAsia="en-US"/>
        </w:rPr>
        <w:t xml:space="preserve"> as </w:t>
      </w:r>
      <w:proofErr w:type="spellStart"/>
      <w:r w:rsidRPr="001022CC">
        <w:rPr>
          <w:rFonts w:eastAsiaTheme="minorHAnsi"/>
          <w:sz w:val="18"/>
          <w:szCs w:val="18"/>
          <w:lang w:eastAsia="en-US"/>
        </w:rPr>
        <w:t>key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factors</w:t>
      </w:r>
      <w:proofErr w:type="spellEnd"/>
      <w:r w:rsidRPr="001022CC">
        <w:rPr>
          <w:rFonts w:eastAsiaTheme="minorHAnsi"/>
          <w:sz w:val="18"/>
          <w:szCs w:val="18"/>
          <w:lang w:eastAsia="en-US"/>
        </w:rPr>
        <w:t>”</w:t>
      </w:r>
      <w:proofErr w:type="gramStart"/>
      <w:r w:rsidRPr="001022CC">
        <w:rPr>
          <w:rFonts w:eastAsiaTheme="minorHAnsi"/>
          <w:sz w:val="18"/>
          <w:szCs w:val="18"/>
          <w:lang w:eastAsia="en-US"/>
        </w:rPr>
        <w:t>.–</w:t>
      </w:r>
      <w:proofErr w:type="spellStart"/>
      <w:proofErr w:type="gramEnd"/>
      <w:r w:rsidRPr="001022CC">
        <w:rPr>
          <w:rFonts w:eastAsiaTheme="minorHAnsi"/>
          <w:sz w:val="18"/>
          <w:szCs w:val="18"/>
          <w:lang w:eastAsia="en-US"/>
        </w:rPr>
        <w:t>Professor</w:t>
      </w:r>
      <w:proofErr w:type="spellEnd"/>
      <w:r w:rsidRPr="001022CC">
        <w:rPr>
          <w:rFonts w:eastAsiaTheme="minorHAnsi"/>
          <w:sz w:val="18"/>
          <w:szCs w:val="18"/>
          <w:lang w:eastAsia="en-US"/>
        </w:rPr>
        <w:t xml:space="preserve"> José Goldemberg, </w:t>
      </w:r>
      <w:proofErr w:type="spellStart"/>
      <w:r w:rsidRPr="001022CC">
        <w:rPr>
          <w:rFonts w:eastAsiaTheme="minorHAnsi"/>
          <w:sz w:val="18"/>
          <w:szCs w:val="18"/>
          <w:lang w:eastAsia="en-US"/>
        </w:rPr>
        <w:t>University</w:t>
      </w:r>
      <w:proofErr w:type="spellEnd"/>
      <w:r w:rsidRPr="001022CC">
        <w:rPr>
          <w:rFonts w:eastAsiaTheme="minorHAnsi"/>
          <w:sz w:val="18"/>
          <w:szCs w:val="18"/>
          <w:lang w:eastAsia="en-US"/>
        </w:rPr>
        <w:t xml:space="preserve"> of Sao Paulo, </w:t>
      </w:r>
      <w:proofErr w:type="spellStart"/>
      <w:r w:rsidRPr="001022CC">
        <w:rPr>
          <w:rFonts w:eastAsiaTheme="minorHAnsi"/>
          <w:sz w:val="18"/>
          <w:szCs w:val="18"/>
          <w:lang w:eastAsia="en-US"/>
        </w:rPr>
        <w:t>Brazil</w:t>
      </w:r>
      <w:proofErr w:type="spellEnd"/>
      <w:r w:rsidRPr="001022CC">
        <w:rPr>
          <w:rFonts w:eastAsiaTheme="minorHAnsi"/>
          <w:sz w:val="18"/>
          <w:szCs w:val="18"/>
          <w:lang w:eastAsia="en-US"/>
        </w:rPr>
        <w:t xml:space="preserve">; Lead </w:t>
      </w:r>
      <w:proofErr w:type="spellStart"/>
      <w:r w:rsidRPr="001022CC">
        <w:rPr>
          <w:rFonts w:eastAsiaTheme="minorHAnsi"/>
          <w:sz w:val="18"/>
          <w:szCs w:val="18"/>
          <w:lang w:eastAsia="en-US"/>
        </w:rPr>
        <w:t>Author</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for</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World</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Energy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Assessment</w:t>
      </w:r>
      <w:proofErr w:type="spellEnd"/>
      <w:r w:rsidRPr="001022CC">
        <w:rPr>
          <w:rFonts w:eastAsiaTheme="minorHAnsi"/>
          <w:sz w:val="18"/>
          <w:szCs w:val="18"/>
          <w:lang w:eastAsia="en-US"/>
        </w:rPr>
        <w:t xml:space="preserve"> and Co-</w:t>
      </w:r>
      <w:proofErr w:type="spellStart"/>
      <w:r w:rsidRPr="001022CC">
        <w:rPr>
          <w:rFonts w:eastAsiaTheme="minorHAnsi"/>
          <w:sz w:val="18"/>
          <w:szCs w:val="18"/>
          <w:lang w:eastAsia="en-US"/>
        </w:rPr>
        <w:t>Chair</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Global </w:t>
      </w:r>
      <w:proofErr w:type="spellStart"/>
      <w:r w:rsidRPr="001022CC">
        <w:rPr>
          <w:rFonts w:eastAsiaTheme="minorHAnsi"/>
          <w:sz w:val="18"/>
          <w:szCs w:val="18"/>
          <w:lang w:eastAsia="en-US"/>
        </w:rPr>
        <w:t>Energy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Assessment</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n.d</w:t>
      </w:r>
      <w:proofErr w:type="spellEnd"/>
      <w:r w:rsidRPr="001022CC">
        <w:rPr>
          <w:rFonts w:eastAsiaTheme="minorHAnsi"/>
          <w:sz w:val="18"/>
          <w:szCs w:val="18"/>
          <w:lang w:eastAsia="en-US"/>
        </w:rPr>
        <w:t>.</w:t>
      </w:r>
    </w:p>
    <w:p w:rsidR="00D5182E" w:rsidRPr="001022CC" w:rsidRDefault="00D5182E" w:rsidP="00C2496D">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Ulloa A. Dinámicas ambientales y extractivas en el siglo XXI</w:t>
      </w:r>
      <w:proofErr w:type="gramStart"/>
      <w:r w:rsidRPr="001022CC">
        <w:rPr>
          <w:rFonts w:eastAsiaTheme="minorHAnsi"/>
          <w:sz w:val="18"/>
          <w:szCs w:val="18"/>
          <w:lang w:eastAsia="en-US"/>
        </w:rPr>
        <w:t>:¿</w:t>
      </w:r>
      <w:proofErr w:type="gramEnd"/>
      <w:r w:rsidRPr="001022CC">
        <w:rPr>
          <w:rFonts w:eastAsiaTheme="minorHAnsi"/>
          <w:sz w:val="18"/>
          <w:szCs w:val="18"/>
          <w:lang w:eastAsia="en-US"/>
        </w:rPr>
        <w:t xml:space="preserve"> es la época del </w:t>
      </w:r>
      <w:proofErr w:type="spellStart"/>
      <w:r w:rsidRPr="001022CC">
        <w:rPr>
          <w:rFonts w:eastAsiaTheme="minorHAnsi"/>
          <w:sz w:val="18"/>
          <w:szCs w:val="18"/>
          <w:lang w:eastAsia="en-US"/>
        </w:rPr>
        <w:t>Antropoceno</w:t>
      </w:r>
      <w:proofErr w:type="spellEnd"/>
      <w:r w:rsidRPr="001022CC">
        <w:rPr>
          <w:rFonts w:eastAsiaTheme="minorHAnsi"/>
          <w:sz w:val="18"/>
          <w:szCs w:val="18"/>
          <w:lang w:eastAsia="en-US"/>
        </w:rPr>
        <w:t xml:space="preserve"> o del </w:t>
      </w:r>
      <w:proofErr w:type="spellStart"/>
      <w:r w:rsidRPr="001022CC">
        <w:rPr>
          <w:rFonts w:eastAsiaTheme="minorHAnsi"/>
          <w:sz w:val="18"/>
          <w:szCs w:val="18"/>
          <w:lang w:eastAsia="en-US"/>
        </w:rPr>
        <w:t>Capitaloceno</w:t>
      </w:r>
      <w:proofErr w:type="spellEnd"/>
      <w:r w:rsidRPr="001022CC">
        <w:rPr>
          <w:rFonts w:eastAsiaTheme="minorHAnsi"/>
          <w:sz w:val="18"/>
          <w:szCs w:val="18"/>
          <w:lang w:eastAsia="en-US"/>
        </w:rPr>
        <w:t xml:space="preserve"> en Latinoamérica? Desacatos 2017:58–73.</w:t>
      </w:r>
    </w:p>
    <w:p w:rsidR="00D5182E" w:rsidRPr="001022CC" w:rsidRDefault="00D5182E" w:rsidP="00D5182E">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proofErr w:type="spellStart"/>
      <w:r w:rsidRPr="001022CC">
        <w:rPr>
          <w:rFonts w:eastAsiaTheme="minorHAnsi"/>
          <w:sz w:val="18"/>
          <w:szCs w:val="18"/>
          <w:lang w:eastAsia="en-US"/>
        </w:rPr>
        <w:t>Alarcon</w:t>
      </w:r>
      <w:proofErr w:type="spellEnd"/>
      <w:r w:rsidRPr="001022CC">
        <w:rPr>
          <w:rFonts w:eastAsiaTheme="minorHAnsi"/>
          <w:sz w:val="18"/>
          <w:szCs w:val="18"/>
          <w:lang w:eastAsia="en-US"/>
        </w:rPr>
        <w:t xml:space="preserve">-Ruiz, C.A.; </w:t>
      </w:r>
      <w:proofErr w:type="spellStart"/>
      <w:r w:rsidRPr="001022CC">
        <w:rPr>
          <w:rFonts w:eastAsiaTheme="minorHAnsi"/>
          <w:sz w:val="18"/>
          <w:szCs w:val="18"/>
          <w:lang w:eastAsia="en-US"/>
        </w:rPr>
        <w:t>Diaz</w:t>
      </w:r>
      <w:proofErr w:type="spellEnd"/>
      <w:r w:rsidRPr="001022CC">
        <w:rPr>
          <w:rFonts w:eastAsiaTheme="minorHAnsi"/>
          <w:sz w:val="18"/>
          <w:szCs w:val="18"/>
          <w:lang w:eastAsia="en-US"/>
        </w:rPr>
        <w:t xml:space="preserve">-Barrera, M.E.; Vera-Monge, V.A.; Alva-Diaz, C.; Metcalf, T. A </w:t>
      </w:r>
      <w:proofErr w:type="spellStart"/>
      <w:r w:rsidRPr="001022CC">
        <w:rPr>
          <w:rFonts w:eastAsiaTheme="minorHAnsi"/>
          <w:sz w:val="18"/>
          <w:szCs w:val="18"/>
          <w:lang w:eastAsia="en-US"/>
        </w:rPr>
        <w:t>bibliometric</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analysis</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Latin</w:t>
      </w:r>
      <w:proofErr w:type="spellEnd"/>
      <w:r w:rsidRPr="001022CC">
        <w:rPr>
          <w:rFonts w:eastAsiaTheme="minorHAnsi"/>
          <w:sz w:val="18"/>
          <w:szCs w:val="18"/>
          <w:lang w:eastAsia="en-US"/>
        </w:rPr>
        <w:t xml:space="preserve"> American </w:t>
      </w:r>
      <w:proofErr w:type="spellStart"/>
      <w:r w:rsidRPr="001022CC">
        <w:rPr>
          <w:rFonts w:eastAsiaTheme="minorHAnsi"/>
          <w:sz w:val="18"/>
          <w:szCs w:val="18"/>
          <w:lang w:eastAsia="en-US"/>
        </w:rPr>
        <w:t>research</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on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stroke</w:t>
      </w:r>
      <w:proofErr w:type="spellEnd"/>
      <w:r w:rsidRPr="001022CC">
        <w:rPr>
          <w:rFonts w:eastAsiaTheme="minorHAnsi"/>
          <w:sz w:val="18"/>
          <w:szCs w:val="18"/>
          <w:lang w:eastAsia="en-US"/>
        </w:rPr>
        <w:t xml:space="preserve"> 2003–2017. </w:t>
      </w:r>
      <w:proofErr w:type="spellStart"/>
      <w:r w:rsidRPr="001022CC">
        <w:rPr>
          <w:rFonts w:eastAsiaTheme="minorHAnsi"/>
          <w:sz w:val="18"/>
          <w:szCs w:val="18"/>
          <w:lang w:eastAsia="en-US"/>
        </w:rPr>
        <w:t>World</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Neurosurg</w:t>
      </w:r>
      <w:proofErr w:type="spellEnd"/>
      <w:r w:rsidRPr="001022CC">
        <w:rPr>
          <w:rFonts w:eastAsiaTheme="minorHAnsi"/>
          <w:sz w:val="18"/>
          <w:szCs w:val="18"/>
          <w:lang w:eastAsia="en-US"/>
        </w:rPr>
        <w:t>. 2019, 129, 545–554. [</w:t>
      </w:r>
      <w:hyperlink r:id="rId7" w:tgtFrame="_blank" w:history="1">
        <w:r w:rsidRPr="001022CC">
          <w:rPr>
            <w:rFonts w:eastAsiaTheme="minorHAnsi"/>
            <w:sz w:val="18"/>
            <w:szCs w:val="18"/>
            <w:lang w:eastAsia="en-US"/>
          </w:rPr>
          <w:t xml:space="preserve">Google </w:t>
        </w:r>
        <w:proofErr w:type="spellStart"/>
        <w:r w:rsidRPr="001022CC">
          <w:rPr>
            <w:rFonts w:eastAsiaTheme="minorHAnsi"/>
            <w:sz w:val="18"/>
            <w:szCs w:val="18"/>
            <w:lang w:eastAsia="en-US"/>
          </w:rPr>
          <w:t>Scholar</w:t>
        </w:r>
        <w:proofErr w:type="spellEnd"/>
      </w:hyperlink>
      <w:r w:rsidRPr="001022CC">
        <w:rPr>
          <w:rFonts w:eastAsiaTheme="minorHAnsi"/>
          <w:sz w:val="18"/>
          <w:szCs w:val="18"/>
          <w:lang w:eastAsia="en-US"/>
        </w:rPr>
        <w:t>] [</w:t>
      </w:r>
      <w:proofErr w:type="spellStart"/>
      <w:r w:rsidRPr="001022CC">
        <w:rPr>
          <w:rFonts w:eastAsiaTheme="minorHAnsi"/>
          <w:sz w:val="18"/>
          <w:szCs w:val="18"/>
          <w:lang w:eastAsia="en-US"/>
        </w:rPr>
        <w:fldChar w:fldCharType="begin"/>
      </w:r>
      <w:r w:rsidRPr="001022CC">
        <w:rPr>
          <w:rFonts w:eastAsiaTheme="minorHAnsi"/>
          <w:sz w:val="18"/>
          <w:szCs w:val="18"/>
          <w:lang w:eastAsia="en-US"/>
        </w:rPr>
        <w:instrText xml:space="preserve"> HYPERLINK "https://doi.org/10.1016/j.wneu.2019.05.212" \t "_blank" </w:instrText>
      </w:r>
      <w:r w:rsidRPr="001022CC">
        <w:rPr>
          <w:rFonts w:eastAsiaTheme="minorHAnsi"/>
          <w:sz w:val="18"/>
          <w:szCs w:val="18"/>
          <w:lang w:eastAsia="en-US"/>
        </w:rPr>
        <w:fldChar w:fldCharType="separate"/>
      </w:r>
      <w:r w:rsidRPr="001022CC">
        <w:rPr>
          <w:rFonts w:eastAsiaTheme="minorHAnsi"/>
          <w:sz w:val="18"/>
          <w:szCs w:val="18"/>
          <w:lang w:eastAsia="en-US"/>
        </w:rPr>
        <w:t>CrossRef</w:t>
      </w:r>
      <w:proofErr w:type="spellEnd"/>
      <w:r w:rsidRPr="001022CC">
        <w:rPr>
          <w:rFonts w:eastAsiaTheme="minorHAnsi"/>
          <w:sz w:val="18"/>
          <w:szCs w:val="18"/>
          <w:lang w:eastAsia="en-US"/>
        </w:rPr>
        <w:fldChar w:fldCharType="end"/>
      </w:r>
      <w:r w:rsidRPr="001022CC">
        <w:rPr>
          <w:rFonts w:eastAsiaTheme="minorHAnsi"/>
          <w:sz w:val="18"/>
          <w:szCs w:val="18"/>
          <w:lang w:eastAsia="en-US"/>
        </w:rPr>
        <w:t>].</w:t>
      </w:r>
    </w:p>
    <w:p w:rsidR="00C2496D" w:rsidRPr="001022CC" w:rsidRDefault="00C2496D" w:rsidP="00D5182E">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 xml:space="preserve">Liu, W.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changing</w:t>
      </w:r>
      <w:proofErr w:type="spellEnd"/>
      <w:r w:rsidRPr="001022CC">
        <w:rPr>
          <w:rFonts w:eastAsiaTheme="minorHAnsi"/>
          <w:sz w:val="18"/>
          <w:szCs w:val="18"/>
          <w:lang w:eastAsia="en-US"/>
        </w:rPr>
        <w:t xml:space="preserve"> role of non-English </w:t>
      </w:r>
      <w:proofErr w:type="spellStart"/>
      <w:r w:rsidRPr="001022CC">
        <w:rPr>
          <w:rFonts w:eastAsiaTheme="minorHAnsi"/>
          <w:sz w:val="18"/>
          <w:szCs w:val="18"/>
          <w:lang w:eastAsia="en-US"/>
        </w:rPr>
        <w:t>papers</w:t>
      </w:r>
      <w:proofErr w:type="spellEnd"/>
      <w:r w:rsidRPr="001022CC">
        <w:rPr>
          <w:rFonts w:eastAsiaTheme="minorHAnsi"/>
          <w:sz w:val="18"/>
          <w:szCs w:val="18"/>
          <w:lang w:eastAsia="en-US"/>
        </w:rPr>
        <w:t xml:space="preserve"> in </w:t>
      </w:r>
      <w:proofErr w:type="spellStart"/>
      <w:r w:rsidRPr="001022CC">
        <w:rPr>
          <w:rFonts w:eastAsiaTheme="minorHAnsi"/>
          <w:sz w:val="18"/>
          <w:szCs w:val="18"/>
          <w:lang w:eastAsia="en-US"/>
        </w:rPr>
        <w:t>scholarly</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communication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Evidence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from</w:t>
      </w:r>
      <w:proofErr w:type="spellEnd"/>
      <w:r w:rsidRPr="001022CC">
        <w:rPr>
          <w:rFonts w:eastAsiaTheme="minorHAnsi"/>
          <w:sz w:val="18"/>
          <w:szCs w:val="18"/>
          <w:lang w:eastAsia="en-US"/>
        </w:rPr>
        <w:t xml:space="preserve"> Web of </w:t>
      </w:r>
      <w:proofErr w:type="spellStart"/>
      <w:r w:rsidRPr="001022CC">
        <w:rPr>
          <w:rFonts w:eastAsiaTheme="minorHAnsi"/>
          <w:sz w:val="18"/>
          <w:szCs w:val="18"/>
          <w:lang w:eastAsia="en-US"/>
        </w:rPr>
        <w:t>Science’s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three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journal</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citation</w:t>
      </w:r>
      <w:proofErr w:type="spellEnd"/>
      <w:r w:rsidRPr="001022CC">
        <w:rPr>
          <w:rFonts w:eastAsiaTheme="minorHAnsi"/>
          <w:sz w:val="18"/>
          <w:szCs w:val="18"/>
          <w:lang w:eastAsia="en-US"/>
        </w:rPr>
        <w:t xml:space="preserve"> indexes. </w:t>
      </w:r>
      <w:proofErr w:type="spellStart"/>
      <w:r w:rsidRPr="001022CC">
        <w:rPr>
          <w:rFonts w:eastAsiaTheme="minorHAnsi"/>
          <w:sz w:val="18"/>
          <w:szCs w:val="18"/>
          <w:lang w:eastAsia="en-US"/>
        </w:rPr>
        <w:t>Learn</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Publ</w:t>
      </w:r>
      <w:proofErr w:type="spellEnd"/>
      <w:r w:rsidRPr="001022CC">
        <w:rPr>
          <w:rFonts w:eastAsiaTheme="minorHAnsi"/>
          <w:sz w:val="18"/>
          <w:szCs w:val="18"/>
          <w:lang w:eastAsia="en-US"/>
        </w:rPr>
        <w:t>. 2017, 30, 115–123. [</w:t>
      </w:r>
      <w:hyperlink r:id="rId8" w:tgtFrame="_blank" w:history="1">
        <w:r w:rsidRPr="001022CC">
          <w:rPr>
            <w:rFonts w:eastAsiaTheme="minorHAnsi"/>
            <w:sz w:val="18"/>
            <w:szCs w:val="18"/>
            <w:lang w:eastAsia="en-US"/>
          </w:rPr>
          <w:t xml:space="preserve">Google </w:t>
        </w:r>
        <w:proofErr w:type="spellStart"/>
        <w:r w:rsidRPr="001022CC">
          <w:rPr>
            <w:rFonts w:eastAsiaTheme="minorHAnsi"/>
            <w:sz w:val="18"/>
            <w:szCs w:val="18"/>
            <w:lang w:eastAsia="en-US"/>
          </w:rPr>
          <w:t>Scholar</w:t>
        </w:r>
        <w:proofErr w:type="spellEnd"/>
      </w:hyperlink>
      <w:r w:rsidRPr="001022CC">
        <w:rPr>
          <w:rFonts w:eastAsiaTheme="minorHAnsi"/>
          <w:sz w:val="18"/>
          <w:szCs w:val="18"/>
          <w:lang w:eastAsia="en-US"/>
        </w:rPr>
        <w:t>] [</w:t>
      </w:r>
      <w:proofErr w:type="spellStart"/>
      <w:r w:rsidRPr="001022CC">
        <w:rPr>
          <w:rFonts w:eastAsiaTheme="minorHAnsi"/>
          <w:sz w:val="18"/>
          <w:szCs w:val="18"/>
          <w:lang w:eastAsia="en-US"/>
        </w:rPr>
        <w:fldChar w:fldCharType="begin"/>
      </w:r>
      <w:r w:rsidRPr="001022CC">
        <w:rPr>
          <w:rFonts w:eastAsiaTheme="minorHAnsi"/>
          <w:sz w:val="18"/>
          <w:szCs w:val="18"/>
          <w:lang w:eastAsia="en-US"/>
        </w:rPr>
        <w:instrText xml:space="preserve"> HYPERLINK "https://doi.org/10.1002/leap.1089" \t "_blank" </w:instrText>
      </w:r>
      <w:r w:rsidRPr="001022CC">
        <w:rPr>
          <w:rFonts w:eastAsiaTheme="minorHAnsi"/>
          <w:sz w:val="18"/>
          <w:szCs w:val="18"/>
          <w:lang w:eastAsia="en-US"/>
        </w:rPr>
        <w:fldChar w:fldCharType="separate"/>
      </w:r>
      <w:r w:rsidRPr="001022CC">
        <w:rPr>
          <w:rFonts w:eastAsiaTheme="minorHAnsi"/>
          <w:sz w:val="18"/>
          <w:szCs w:val="18"/>
          <w:lang w:eastAsia="en-US"/>
        </w:rPr>
        <w:t>CrossRef</w:t>
      </w:r>
      <w:proofErr w:type="spellEnd"/>
      <w:r w:rsidRPr="001022CC">
        <w:rPr>
          <w:rFonts w:eastAsiaTheme="minorHAnsi"/>
          <w:sz w:val="18"/>
          <w:szCs w:val="18"/>
          <w:lang w:eastAsia="en-US"/>
        </w:rPr>
        <w:fldChar w:fldCharType="end"/>
      </w:r>
      <w:r w:rsidRPr="001022CC">
        <w:rPr>
          <w:rFonts w:eastAsiaTheme="minorHAnsi"/>
          <w:sz w:val="18"/>
          <w:szCs w:val="18"/>
          <w:lang w:eastAsia="en-US"/>
        </w:rPr>
        <w:t>].</w:t>
      </w:r>
    </w:p>
    <w:p w:rsidR="00D5182E" w:rsidRPr="001022CC" w:rsidRDefault="00D5182E" w:rsidP="00D5182E">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 xml:space="preserve">Vera-Baceta, M.A.; </w:t>
      </w:r>
      <w:proofErr w:type="spellStart"/>
      <w:r w:rsidRPr="001022CC">
        <w:rPr>
          <w:rFonts w:eastAsiaTheme="minorHAnsi"/>
          <w:sz w:val="18"/>
          <w:szCs w:val="18"/>
          <w:lang w:eastAsia="en-US"/>
        </w:rPr>
        <w:t>Thelwall</w:t>
      </w:r>
      <w:proofErr w:type="spellEnd"/>
      <w:r w:rsidRPr="001022CC">
        <w:rPr>
          <w:rFonts w:eastAsiaTheme="minorHAnsi"/>
          <w:sz w:val="18"/>
          <w:szCs w:val="18"/>
          <w:lang w:eastAsia="en-US"/>
        </w:rPr>
        <w:t xml:space="preserve">, M.; </w:t>
      </w:r>
      <w:proofErr w:type="spellStart"/>
      <w:r w:rsidRPr="001022CC">
        <w:rPr>
          <w:rFonts w:eastAsiaTheme="minorHAnsi"/>
          <w:sz w:val="18"/>
          <w:szCs w:val="18"/>
          <w:lang w:eastAsia="en-US"/>
        </w:rPr>
        <w:t>Kousha</w:t>
      </w:r>
      <w:proofErr w:type="spellEnd"/>
      <w:r w:rsidRPr="001022CC">
        <w:rPr>
          <w:rFonts w:eastAsiaTheme="minorHAnsi"/>
          <w:sz w:val="18"/>
          <w:szCs w:val="18"/>
          <w:lang w:eastAsia="en-US"/>
        </w:rPr>
        <w:t xml:space="preserve">, K. Web of </w:t>
      </w:r>
      <w:proofErr w:type="spellStart"/>
      <w:r w:rsidRPr="001022CC">
        <w:rPr>
          <w:rFonts w:eastAsiaTheme="minorHAnsi"/>
          <w:sz w:val="18"/>
          <w:szCs w:val="18"/>
          <w:lang w:eastAsia="en-US"/>
        </w:rPr>
        <w:t>Science</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Scopus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language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coverage</w:t>
      </w:r>
      <w:proofErr w:type="spellEnd"/>
      <w:r w:rsidRPr="001022CC">
        <w:rPr>
          <w:rFonts w:eastAsiaTheme="minorHAnsi"/>
          <w:sz w:val="18"/>
          <w:szCs w:val="18"/>
          <w:lang w:eastAsia="en-US"/>
        </w:rPr>
        <w:t>. </w:t>
      </w:r>
      <w:proofErr w:type="spellStart"/>
      <w:r w:rsidRPr="001022CC">
        <w:rPr>
          <w:rFonts w:eastAsiaTheme="minorHAnsi"/>
          <w:sz w:val="18"/>
          <w:szCs w:val="18"/>
          <w:lang w:eastAsia="en-US"/>
        </w:rPr>
        <w:t>Scientometrics</w:t>
      </w:r>
      <w:proofErr w:type="spellEnd"/>
      <w:r w:rsidRPr="001022CC">
        <w:rPr>
          <w:rFonts w:eastAsiaTheme="minorHAnsi"/>
          <w:sz w:val="18"/>
          <w:szCs w:val="18"/>
          <w:lang w:eastAsia="en-US"/>
        </w:rPr>
        <w:t> 2019, 121, 1803–1813. [</w:t>
      </w:r>
      <w:hyperlink r:id="rId9" w:tgtFrame="_blank" w:history="1">
        <w:r w:rsidRPr="001022CC">
          <w:rPr>
            <w:rFonts w:eastAsiaTheme="minorHAnsi"/>
            <w:sz w:val="18"/>
            <w:szCs w:val="18"/>
            <w:lang w:eastAsia="en-US"/>
          </w:rPr>
          <w:t xml:space="preserve">Google </w:t>
        </w:r>
        <w:proofErr w:type="spellStart"/>
        <w:r w:rsidRPr="001022CC">
          <w:rPr>
            <w:rFonts w:eastAsiaTheme="minorHAnsi"/>
            <w:sz w:val="18"/>
            <w:szCs w:val="18"/>
            <w:lang w:eastAsia="en-US"/>
          </w:rPr>
          <w:t>Scholar</w:t>
        </w:r>
        <w:proofErr w:type="spellEnd"/>
      </w:hyperlink>
      <w:r w:rsidRPr="001022CC">
        <w:rPr>
          <w:rFonts w:eastAsiaTheme="minorHAnsi"/>
          <w:sz w:val="18"/>
          <w:szCs w:val="18"/>
          <w:lang w:eastAsia="en-US"/>
        </w:rPr>
        <w:t>] [</w:t>
      </w:r>
      <w:proofErr w:type="spellStart"/>
      <w:r w:rsidRPr="001022CC">
        <w:rPr>
          <w:rFonts w:eastAsiaTheme="minorHAnsi"/>
          <w:sz w:val="18"/>
          <w:szCs w:val="18"/>
          <w:lang w:eastAsia="en-US"/>
        </w:rPr>
        <w:fldChar w:fldCharType="begin"/>
      </w:r>
      <w:r w:rsidRPr="001022CC">
        <w:rPr>
          <w:rFonts w:eastAsiaTheme="minorHAnsi"/>
          <w:sz w:val="18"/>
          <w:szCs w:val="18"/>
          <w:lang w:eastAsia="en-US"/>
        </w:rPr>
        <w:instrText xml:space="preserve"> HYPERLINK "https://doi.org/10.1007/s11192-019-03264-z" \t "_blank" </w:instrText>
      </w:r>
      <w:r w:rsidRPr="001022CC">
        <w:rPr>
          <w:rFonts w:eastAsiaTheme="minorHAnsi"/>
          <w:sz w:val="18"/>
          <w:szCs w:val="18"/>
          <w:lang w:eastAsia="en-US"/>
        </w:rPr>
        <w:fldChar w:fldCharType="separate"/>
      </w:r>
      <w:r w:rsidRPr="001022CC">
        <w:rPr>
          <w:rFonts w:eastAsiaTheme="minorHAnsi"/>
          <w:sz w:val="18"/>
          <w:szCs w:val="18"/>
          <w:lang w:eastAsia="en-US"/>
        </w:rPr>
        <w:t>CrossRef</w:t>
      </w:r>
      <w:proofErr w:type="spellEnd"/>
      <w:r w:rsidRPr="001022CC">
        <w:rPr>
          <w:rFonts w:eastAsiaTheme="minorHAnsi"/>
          <w:sz w:val="18"/>
          <w:szCs w:val="18"/>
          <w:lang w:eastAsia="en-US"/>
        </w:rPr>
        <w:fldChar w:fldCharType="end"/>
      </w:r>
      <w:r w:rsidRPr="001022CC">
        <w:rPr>
          <w:rFonts w:eastAsiaTheme="minorHAnsi"/>
          <w:sz w:val="18"/>
          <w:szCs w:val="18"/>
          <w:lang w:eastAsia="en-US"/>
        </w:rPr>
        <w:t>]</w:t>
      </w:r>
      <w:r w:rsidR="000701DC" w:rsidRPr="001022CC">
        <w:rPr>
          <w:rFonts w:eastAsiaTheme="minorHAnsi"/>
          <w:sz w:val="18"/>
          <w:szCs w:val="18"/>
          <w:lang w:eastAsia="en-US"/>
        </w:rPr>
        <w:t>.</w:t>
      </w:r>
    </w:p>
    <w:p w:rsidR="00D5182E" w:rsidRPr="001022CC" w:rsidRDefault="000701DC" w:rsidP="00D5182E">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proofErr w:type="spellStart"/>
      <w:r w:rsidRPr="001022CC">
        <w:rPr>
          <w:rFonts w:eastAsiaTheme="minorHAnsi"/>
          <w:sz w:val="18"/>
          <w:szCs w:val="18"/>
          <w:lang w:eastAsia="en-US"/>
        </w:rPr>
        <w:t>Cavalcante</w:t>
      </w:r>
      <w:proofErr w:type="spellEnd"/>
      <w:r w:rsidRPr="001022CC">
        <w:rPr>
          <w:rFonts w:eastAsiaTheme="minorHAnsi"/>
          <w:sz w:val="18"/>
          <w:szCs w:val="18"/>
          <w:lang w:eastAsia="en-US"/>
        </w:rPr>
        <w:t xml:space="preserve"> WQ de F, Coelho A, </w:t>
      </w:r>
      <w:proofErr w:type="spellStart"/>
      <w:r w:rsidRPr="001022CC">
        <w:rPr>
          <w:rFonts w:eastAsiaTheme="minorHAnsi"/>
          <w:sz w:val="18"/>
          <w:szCs w:val="18"/>
          <w:lang w:eastAsia="en-US"/>
        </w:rPr>
        <w:t>Bairrada</w:t>
      </w:r>
      <w:proofErr w:type="spellEnd"/>
      <w:r w:rsidRPr="001022CC">
        <w:rPr>
          <w:rFonts w:eastAsiaTheme="minorHAnsi"/>
          <w:sz w:val="18"/>
          <w:szCs w:val="18"/>
          <w:lang w:eastAsia="en-US"/>
        </w:rPr>
        <w:t xml:space="preserve"> CM. </w:t>
      </w:r>
      <w:proofErr w:type="spellStart"/>
      <w:r w:rsidRPr="001022CC">
        <w:rPr>
          <w:rFonts w:eastAsiaTheme="minorHAnsi"/>
          <w:sz w:val="18"/>
          <w:szCs w:val="18"/>
          <w:lang w:eastAsia="en-US"/>
        </w:rPr>
        <w:t>Sustainability</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tourism</w:t>
      </w:r>
      <w:proofErr w:type="spellEnd"/>
      <w:r w:rsidRPr="001022CC">
        <w:rPr>
          <w:rFonts w:eastAsiaTheme="minorHAnsi"/>
          <w:sz w:val="18"/>
          <w:szCs w:val="18"/>
          <w:lang w:eastAsia="en-US"/>
        </w:rPr>
        <w:t xml:space="preserve"> marketing: A </w:t>
      </w:r>
      <w:proofErr w:type="spellStart"/>
      <w:r w:rsidRPr="001022CC">
        <w:rPr>
          <w:rFonts w:eastAsiaTheme="minorHAnsi"/>
          <w:sz w:val="18"/>
          <w:szCs w:val="18"/>
          <w:lang w:eastAsia="en-US"/>
        </w:rPr>
        <w:t>bibliometric</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analysis</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publications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between</w:t>
      </w:r>
      <w:proofErr w:type="spellEnd"/>
      <w:r w:rsidRPr="001022CC">
        <w:rPr>
          <w:rFonts w:eastAsiaTheme="minorHAnsi"/>
          <w:sz w:val="18"/>
          <w:szCs w:val="18"/>
          <w:lang w:eastAsia="en-US"/>
        </w:rPr>
        <w:t xml:space="preserve"> 1997 and 2020 </w:t>
      </w:r>
      <w:proofErr w:type="spellStart"/>
      <w:r w:rsidRPr="001022CC">
        <w:rPr>
          <w:rFonts w:eastAsiaTheme="minorHAnsi"/>
          <w:sz w:val="18"/>
          <w:szCs w:val="18"/>
          <w:lang w:eastAsia="en-US"/>
        </w:rPr>
        <w:t>using</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vosviewer</w:t>
      </w:r>
      <w:proofErr w:type="spellEnd"/>
      <w:r w:rsidRPr="001022CC">
        <w:rPr>
          <w:rFonts w:eastAsiaTheme="minorHAnsi"/>
          <w:sz w:val="18"/>
          <w:szCs w:val="18"/>
          <w:lang w:eastAsia="en-US"/>
        </w:rPr>
        <w:t xml:space="preserve"> software. </w:t>
      </w:r>
      <w:proofErr w:type="spellStart"/>
      <w:r w:rsidRPr="001022CC">
        <w:rPr>
          <w:rFonts w:eastAsiaTheme="minorHAnsi"/>
          <w:sz w:val="18"/>
          <w:szCs w:val="18"/>
          <w:lang w:eastAsia="en-US"/>
        </w:rPr>
        <w:t>Sustainability</w:t>
      </w:r>
      <w:proofErr w:type="spellEnd"/>
      <w:r w:rsidRPr="001022CC">
        <w:rPr>
          <w:rFonts w:eastAsiaTheme="minorHAnsi"/>
          <w:sz w:val="18"/>
          <w:szCs w:val="18"/>
          <w:lang w:eastAsia="en-US"/>
        </w:rPr>
        <w:t xml:space="preserve"> 2021</w:t>
      </w:r>
      <w:proofErr w:type="gramStart"/>
      <w:r w:rsidRPr="001022CC">
        <w:rPr>
          <w:rFonts w:eastAsiaTheme="minorHAnsi"/>
          <w:sz w:val="18"/>
          <w:szCs w:val="18"/>
          <w:lang w:eastAsia="en-US"/>
        </w:rPr>
        <w:t>;13:4987</w:t>
      </w:r>
      <w:proofErr w:type="gramEnd"/>
      <w:r w:rsidRPr="001022CC">
        <w:rPr>
          <w:rFonts w:eastAsiaTheme="minorHAnsi"/>
          <w:sz w:val="18"/>
          <w:szCs w:val="18"/>
          <w:lang w:eastAsia="en-US"/>
        </w:rPr>
        <w:t>.</w:t>
      </w:r>
    </w:p>
    <w:p w:rsidR="00A04609" w:rsidRPr="001022CC" w:rsidRDefault="00A04609" w:rsidP="00D5182E">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 xml:space="preserve">Ji, L., Liu, C., Huang, L., &amp; Huang, G. (2018).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evolution</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Resources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Conservation</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Recycling</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over</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the</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past</w:t>
      </w:r>
      <w:proofErr w:type="spellEnd"/>
      <w:r w:rsidRPr="001022CC">
        <w:rPr>
          <w:rFonts w:eastAsiaTheme="minorHAnsi"/>
          <w:sz w:val="18"/>
          <w:szCs w:val="18"/>
          <w:lang w:eastAsia="en-US"/>
        </w:rPr>
        <w:t xml:space="preserve"> 30 </w:t>
      </w:r>
      <w:proofErr w:type="spellStart"/>
      <w:r w:rsidRPr="001022CC">
        <w:rPr>
          <w:rFonts w:eastAsiaTheme="minorHAnsi"/>
          <w:sz w:val="18"/>
          <w:szCs w:val="18"/>
          <w:lang w:eastAsia="en-US"/>
        </w:rPr>
        <w:t>years</w:t>
      </w:r>
      <w:proofErr w:type="spellEnd"/>
      <w:r w:rsidRPr="001022CC">
        <w:rPr>
          <w:rFonts w:eastAsiaTheme="minorHAnsi"/>
          <w:sz w:val="18"/>
          <w:szCs w:val="18"/>
          <w:lang w:eastAsia="en-US"/>
        </w:rPr>
        <w:t xml:space="preserve">: A </w:t>
      </w:r>
      <w:proofErr w:type="spellStart"/>
      <w:r w:rsidRPr="001022CC">
        <w:rPr>
          <w:rFonts w:eastAsiaTheme="minorHAnsi"/>
          <w:sz w:val="18"/>
          <w:szCs w:val="18"/>
          <w:lang w:eastAsia="en-US"/>
        </w:rPr>
        <w:t>bibliometric</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overview</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Resources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Conservation</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Recycling</w:t>
      </w:r>
      <w:proofErr w:type="spellEnd"/>
      <w:r w:rsidRPr="001022CC">
        <w:rPr>
          <w:rFonts w:eastAsiaTheme="minorHAnsi"/>
          <w:sz w:val="18"/>
          <w:szCs w:val="18"/>
          <w:lang w:eastAsia="en-US"/>
        </w:rPr>
        <w:t xml:space="preserve">, 134, 34-43. </w:t>
      </w:r>
      <w:hyperlink r:id="rId10" w:history="1">
        <w:r w:rsidRPr="001022CC">
          <w:rPr>
            <w:rStyle w:val="Hipervnculo"/>
            <w:rFonts w:eastAsiaTheme="minorHAnsi"/>
            <w:sz w:val="18"/>
            <w:szCs w:val="18"/>
            <w:lang w:eastAsia="en-US"/>
          </w:rPr>
          <w:t>https://doi.org/10.1016/j.resconrec.2018.03.005</w:t>
        </w:r>
      </w:hyperlink>
      <w:r w:rsidRPr="001022CC">
        <w:rPr>
          <w:rFonts w:eastAsiaTheme="minorHAnsi"/>
          <w:sz w:val="18"/>
          <w:szCs w:val="18"/>
          <w:lang w:eastAsia="en-US"/>
        </w:rPr>
        <w:t>.</w:t>
      </w:r>
    </w:p>
    <w:p w:rsidR="00C2496D" w:rsidRPr="001022CC" w:rsidRDefault="00C2496D" w:rsidP="00A04609">
      <w:pPr>
        <w:pStyle w:val="html-xx"/>
        <w:numPr>
          <w:ilvl w:val="0"/>
          <w:numId w:val="1"/>
        </w:numPr>
        <w:shd w:val="clear" w:color="auto" w:fill="FFFFFF"/>
        <w:spacing w:before="0" w:beforeAutospacing="0" w:after="0" w:afterAutospacing="0"/>
        <w:ind w:left="0" w:hanging="456"/>
        <w:jc w:val="both"/>
        <w:rPr>
          <w:rFonts w:eastAsiaTheme="minorHAnsi"/>
          <w:sz w:val="18"/>
          <w:szCs w:val="18"/>
          <w:lang w:eastAsia="en-US"/>
        </w:rPr>
      </w:pPr>
      <w:r w:rsidRPr="001022CC">
        <w:rPr>
          <w:rFonts w:eastAsiaTheme="minorHAnsi"/>
          <w:sz w:val="18"/>
          <w:szCs w:val="18"/>
          <w:lang w:eastAsia="en-US"/>
        </w:rPr>
        <w:t xml:space="preserve">Van </w:t>
      </w:r>
      <w:proofErr w:type="spellStart"/>
      <w:r w:rsidRPr="001022CC">
        <w:rPr>
          <w:rFonts w:eastAsiaTheme="minorHAnsi"/>
          <w:sz w:val="18"/>
          <w:szCs w:val="18"/>
          <w:lang w:eastAsia="en-US"/>
        </w:rPr>
        <w:t>Eck</w:t>
      </w:r>
      <w:proofErr w:type="spellEnd"/>
      <w:r w:rsidRPr="001022CC">
        <w:rPr>
          <w:rFonts w:eastAsiaTheme="minorHAnsi"/>
          <w:sz w:val="18"/>
          <w:szCs w:val="18"/>
          <w:lang w:eastAsia="en-US"/>
        </w:rPr>
        <w:t xml:space="preserve">, N.J.; </w:t>
      </w:r>
      <w:proofErr w:type="spellStart"/>
      <w:r w:rsidRPr="001022CC">
        <w:rPr>
          <w:rFonts w:eastAsiaTheme="minorHAnsi"/>
          <w:sz w:val="18"/>
          <w:szCs w:val="18"/>
          <w:lang w:eastAsia="en-US"/>
        </w:rPr>
        <w:t>Waltman</w:t>
      </w:r>
      <w:proofErr w:type="spellEnd"/>
      <w:r w:rsidRPr="001022CC">
        <w:rPr>
          <w:rFonts w:eastAsiaTheme="minorHAnsi"/>
          <w:sz w:val="18"/>
          <w:szCs w:val="18"/>
          <w:lang w:eastAsia="en-US"/>
        </w:rPr>
        <w:t xml:space="preserve">, L. </w:t>
      </w:r>
      <w:proofErr w:type="spellStart"/>
      <w:r w:rsidRPr="001022CC">
        <w:rPr>
          <w:rFonts w:eastAsiaTheme="minorHAnsi"/>
          <w:sz w:val="18"/>
          <w:szCs w:val="18"/>
          <w:lang w:eastAsia="en-US"/>
        </w:rPr>
        <w:t>Citation-based</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clustering</w:t>
      </w:r>
      <w:proofErr w:type="spellEnd"/>
      <w:r w:rsidRPr="001022CC">
        <w:rPr>
          <w:rFonts w:eastAsiaTheme="minorHAnsi"/>
          <w:sz w:val="18"/>
          <w:szCs w:val="18"/>
          <w:lang w:eastAsia="en-US"/>
        </w:rPr>
        <w:t xml:space="preserve"> of </w:t>
      </w:r>
      <w:proofErr w:type="spellStart"/>
      <w:r w:rsidRPr="001022CC">
        <w:rPr>
          <w:rFonts w:eastAsiaTheme="minorHAnsi"/>
          <w:sz w:val="18"/>
          <w:szCs w:val="18"/>
          <w:lang w:eastAsia="en-US"/>
        </w:rPr>
        <w:t>publications</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using</w:t>
      </w:r>
      <w:proofErr w:type="spellEnd"/>
      <w:r w:rsidRPr="001022CC">
        <w:rPr>
          <w:rFonts w:eastAsiaTheme="minorHAnsi"/>
          <w:sz w:val="18"/>
          <w:szCs w:val="18"/>
          <w:lang w:eastAsia="en-US"/>
        </w:rPr>
        <w:t xml:space="preserve"> </w:t>
      </w:r>
      <w:proofErr w:type="spellStart"/>
      <w:r w:rsidRPr="001022CC">
        <w:rPr>
          <w:rFonts w:eastAsiaTheme="minorHAnsi"/>
          <w:sz w:val="18"/>
          <w:szCs w:val="18"/>
          <w:lang w:eastAsia="en-US"/>
        </w:rPr>
        <w:t>CitNetExplorer</w:t>
      </w:r>
      <w:proofErr w:type="spellEnd"/>
      <w:r w:rsidRPr="001022CC">
        <w:rPr>
          <w:rFonts w:eastAsiaTheme="minorHAnsi"/>
          <w:sz w:val="18"/>
          <w:szCs w:val="18"/>
          <w:lang w:eastAsia="en-US"/>
        </w:rPr>
        <w:t xml:space="preserve"> and </w:t>
      </w:r>
      <w:proofErr w:type="spellStart"/>
      <w:r w:rsidRPr="001022CC">
        <w:rPr>
          <w:rFonts w:eastAsiaTheme="minorHAnsi"/>
          <w:sz w:val="18"/>
          <w:szCs w:val="18"/>
          <w:lang w:eastAsia="en-US"/>
        </w:rPr>
        <w:t>VOSviewer</w:t>
      </w:r>
      <w:proofErr w:type="spellEnd"/>
      <w:r w:rsidRPr="001022CC">
        <w:rPr>
          <w:rFonts w:eastAsiaTheme="minorHAnsi"/>
          <w:sz w:val="18"/>
          <w:szCs w:val="18"/>
          <w:lang w:eastAsia="en-US"/>
        </w:rPr>
        <w:t>. </w:t>
      </w:r>
      <w:proofErr w:type="spellStart"/>
      <w:r w:rsidRPr="001022CC">
        <w:rPr>
          <w:rFonts w:eastAsiaTheme="minorHAnsi"/>
          <w:sz w:val="18"/>
          <w:szCs w:val="18"/>
          <w:lang w:eastAsia="en-US"/>
        </w:rPr>
        <w:t>Scientometrics</w:t>
      </w:r>
      <w:proofErr w:type="spellEnd"/>
      <w:r w:rsidRPr="001022CC">
        <w:rPr>
          <w:rFonts w:eastAsiaTheme="minorHAnsi"/>
          <w:sz w:val="18"/>
          <w:szCs w:val="18"/>
          <w:lang w:eastAsia="en-US"/>
        </w:rPr>
        <w:t> 2017, 111, 1053–1070. [</w:t>
      </w:r>
      <w:hyperlink r:id="rId11" w:tgtFrame="_blank" w:history="1">
        <w:r w:rsidRPr="001022CC">
          <w:rPr>
            <w:rFonts w:eastAsiaTheme="minorHAnsi"/>
            <w:sz w:val="18"/>
            <w:szCs w:val="18"/>
            <w:lang w:eastAsia="en-US"/>
          </w:rPr>
          <w:t xml:space="preserve">Google </w:t>
        </w:r>
        <w:proofErr w:type="spellStart"/>
        <w:r w:rsidRPr="001022CC">
          <w:rPr>
            <w:rFonts w:eastAsiaTheme="minorHAnsi"/>
            <w:sz w:val="18"/>
            <w:szCs w:val="18"/>
            <w:lang w:eastAsia="en-US"/>
          </w:rPr>
          <w:t>Scholar</w:t>
        </w:r>
        <w:proofErr w:type="spellEnd"/>
      </w:hyperlink>
      <w:r w:rsidRPr="001022CC">
        <w:rPr>
          <w:rFonts w:eastAsiaTheme="minorHAnsi"/>
          <w:sz w:val="18"/>
          <w:szCs w:val="18"/>
          <w:lang w:eastAsia="en-US"/>
        </w:rPr>
        <w:t>] [</w:t>
      </w:r>
      <w:proofErr w:type="spellStart"/>
      <w:r w:rsidRPr="001022CC">
        <w:rPr>
          <w:rFonts w:eastAsiaTheme="minorHAnsi"/>
          <w:sz w:val="18"/>
          <w:szCs w:val="18"/>
          <w:lang w:eastAsia="en-US"/>
        </w:rPr>
        <w:fldChar w:fldCharType="begin"/>
      </w:r>
      <w:r w:rsidRPr="001022CC">
        <w:rPr>
          <w:rFonts w:eastAsiaTheme="minorHAnsi"/>
          <w:sz w:val="18"/>
          <w:szCs w:val="18"/>
          <w:lang w:eastAsia="en-US"/>
        </w:rPr>
        <w:instrText xml:space="preserve"> HYPERLINK "https://doi.org/10.1007/s11192-017-2300-7" \t "_blank" </w:instrText>
      </w:r>
      <w:r w:rsidRPr="001022CC">
        <w:rPr>
          <w:rFonts w:eastAsiaTheme="minorHAnsi"/>
          <w:sz w:val="18"/>
          <w:szCs w:val="18"/>
          <w:lang w:eastAsia="en-US"/>
        </w:rPr>
        <w:fldChar w:fldCharType="separate"/>
      </w:r>
      <w:r w:rsidRPr="001022CC">
        <w:rPr>
          <w:rFonts w:eastAsiaTheme="minorHAnsi"/>
          <w:sz w:val="18"/>
          <w:szCs w:val="18"/>
          <w:lang w:eastAsia="en-US"/>
        </w:rPr>
        <w:t>CrossRef</w:t>
      </w:r>
      <w:proofErr w:type="spellEnd"/>
      <w:r w:rsidRPr="001022CC">
        <w:rPr>
          <w:rFonts w:eastAsiaTheme="minorHAnsi"/>
          <w:sz w:val="18"/>
          <w:szCs w:val="18"/>
          <w:lang w:eastAsia="en-US"/>
        </w:rPr>
        <w:fldChar w:fldCharType="end"/>
      </w:r>
      <w:r w:rsidRPr="001022CC">
        <w:rPr>
          <w:rFonts w:eastAsiaTheme="minorHAnsi"/>
          <w:sz w:val="18"/>
          <w:szCs w:val="18"/>
          <w:lang w:eastAsia="en-US"/>
        </w:rPr>
        <w:t>] [</w:t>
      </w:r>
      <w:hyperlink r:id="rId12" w:tgtFrame="_blank" w:history="1">
        <w:r w:rsidRPr="001022CC">
          <w:rPr>
            <w:rFonts w:eastAsiaTheme="minorHAnsi"/>
            <w:sz w:val="18"/>
            <w:szCs w:val="18"/>
            <w:lang w:eastAsia="en-US"/>
          </w:rPr>
          <w:t xml:space="preserve">Green </w:t>
        </w:r>
        <w:proofErr w:type="spellStart"/>
        <w:r w:rsidRPr="001022CC">
          <w:rPr>
            <w:rFonts w:eastAsiaTheme="minorHAnsi"/>
            <w:sz w:val="18"/>
            <w:szCs w:val="18"/>
            <w:lang w:eastAsia="en-US"/>
          </w:rPr>
          <w:t>Version</w:t>
        </w:r>
        <w:proofErr w:type="spellEnd"/>
      </w:hyperlink>
      <w:r w:rsidRPr="001022CC">
        <w:rPr>
          <w:rFonts w:eastAsiaTheme="minorHAnsi"/>
          <w:sz w:val="18"/>
          <w:szCs w:val="18"/>
          <w:lang w:eastAsia="en-US"/>
        </w:rPr>
        <w:t>]</w:t>
      </w:r>
    </w:p>
    <w:p w:rsidR="00D5182E" w:rsidRPr="001022CC" w:rsidRDefault="00326AE7" w:rsidP="00C2496D">
      <w:pPr>
        <w:pStyle w:val="html-xx"/>
        <w:numPr>
          <w:ilvl w:val="0"/>
          <w:numId w:val="1"/>
        </w:numPr>
        <w:shd w:val="clear" w:color="auto" w:fill="FFFFFF"/>
        <w:spacing w:before="0" w:beforeAutospacing="0" w:after="0" w:afterAutospacing="0"/>
        <w:ind w:left="0" w:hanging="456"/>
        <w:jc w:val="both"/>
        <w:rPr>
          <w:rFonts w:ascii="Arial" w:hAnsi="Arial" w:cs="Arial"/>
          <w:color w:val="222222"/>
          <w:sz w:val="18"/>
          <w:szCs w:val="18"/>
        </w:rPr>
      </w:pPr>
      <w:proofErr w:type="spellStart"/>
      <w:r w:rsidRPr="001022CC">
        <w:rPr>
          <w:rFonts w:eastAsiaTheme="minorHAnsi"/>
          <w:sz w:val="18"/>
          <w:szCs w:val="18"/>
          <w:lang w:eastAsia="en-US"/>
        </w:rPr>
        <w:t>Escaida</w:t>
      </w:r>
      <w:proofErr w:type="spellEnd"/>
      <w:r w:rsidRPr="001022CC">
        <w:rPr>
          <w:rFonts w:eastAsiaTheme="minorHAnsi"/>
          <w:sz w:val="18"/>
          <w:szCs w:val="18"/>
          <w:lang w:eastAsia="en-US"/>
        </w:rPr>
        <w:t xml:space="preserve"> CP. Visualización De Grafos De Co-Autoría Y De Conocimiento Basado En Publicaciones Científicas, Implementada En </w:t>
      </w:r>
      <w:proofErr w:type="spellStart"/>
      <w:r w:rsidRPr="001022CC">
        <w:rPr>
          <w:rFonts w:eastAsiaTheme="minorHAnsi"/>
          <w:sz w:val="18"/>
          <w:szCs w:val="18"/>
          <w:lang w:eastAsia="en-US"/>
        </w:rPr>
        <w:t>VOSviewer</w:t>
      </w:r>
      <w:proofErr w:type="spellEnd"/>
      <w:r w:rsidRPr="001022CC">
        <w:rPr>
          <w:rFonts w:eastAsiaTheme="minorHAnsi"/>
          <w:sz w:val="18"/>
          <w:szCs w:val="18"/>
          <w:lang w:eastAsia="en-US"/>
        </w:rPr>
        <w:t xml:space="preserve"> 2016.</w:t>
      </w:r>
      <w:bookmarkStart w:id="1" w:name="_GoBack"/>
      <w:bookmarkEnd w:id="1"/>
    </w:p>
    <w:p w:rsidR="00CE428A" w:rsidRPr="001022CC" w:rsidRDefault="00CE428A" w:rsidP="009B7A96">
      <w:pPr>
        <w:jc w:val="both"/>
        <w:rPr>
          <w:vanish/>
          <w:sz w:val="18"/>
          <w:szCs w:val="18"/>
        </w:rPr>
      </w:pPr>
      <w:r w:rsidRPr="001022CC">
        <w:rPr>
          <w:vanish/>
          <w:sz w:val="18"/>
          <w:szCs w:val="18"/>
        </w:rPr>
        <w:t>Principio del formulario</w:t>
      </w:r>
    </w:p>
    <w:p w:rsidR="009C6C43" w:rsidRPr="001022CC" w:rsidRDefault="009C6C43" w:rsidP="009B7A96">
      <w:pPr>
        <w:jc w:val="both"/>
        <w:rPr>
          <w:sz w:val="18"/>
          <w:szCs w:val="18"/>
        </w:rPr>
      </w:pPr>
    </w:p>
    <w:sectPr w:rsidR="009C6C43" w:rsidRPr="001022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D0F"/>
    <w:multiLevelType w:val="multilevel"/>
    <w:tmpl w:val="71A2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A0301"/>
    <w:multiLevelType w:val="multilevel"/>
    <w:tmpl w:val="E210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5C5C65"/>
    <w:multiLevelType w:val="multilevel"/>
    <w:tmpl w:val="D6C8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0802A9"/>
    <w:multiLevelType w:val="multilevel"/>
    <w:tmpl w:val="8082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5E"/>
    <w:rsid w:val="000701DC"/>
    <w:rsid w:val="001022CC"/>
    <w:rsid w:val="00326AE7"/>
    <w:rsid w:val="003D4725"/>
    <w:rsid w:val="00422A5E"/>
    <w:rsid w:val="0047310A"/>
    <w:rsid w:val="004E603D"/>
    <w:rsid w:val="005756F3"/>
    <w:rsid w:val="00825521"/>
    <w:rsid w:val="009B7A96"/>
    <w:rsid w:val="009C6C43"/>
    <w:rsid w:val="00A04609"/>
    <w:rsid w:val="00B03967"/>
    <w:rsid w:val="00BD267A"/>
    <w:rsid w:val="00C2496D"/>
    <w:rsid w:val="00CE428A"/>
    <w:rsid w:val="00D317FC"/>
    <w:rsid w:val="00D5182E"/>
    <w:rsid w:val="00E04D34"/>
    <w:rsid w:val="00FA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D267A"/>
    <w:pPr>
      <w:spacing w:after="120"/>
    </w:pPr>
  </w:style>
  <w:style w:type="character" w:customStyle="1" w:styleId="TextoindependienteCar">
    <w:name w:val="Texto independiente Car"/>
    <w:basedOn w:val="Fuentedeprrafopredeter"/>
    <w:link w:val="Textoindependiente"/>
    <w:uiPriority w:val="99"/>
    <w:semiHidden/>
    <w:rsid w:val="00BD267A"/>
  </w:style>
  <w:style w:type="paragraph" w:customStyle="1" w:styleId="html-xx">
    <w:name w:val="html-xx"/>
    <w:basedOn w:val="Normal"/>
    <w:rsid w:val="00C249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tml-italic">
    <w:name w:val="html-italic"/>
    <w:basedOn w:val="Fuentedeprrafopredeter"/>
    <w:rsid w:val="00C2496D"/>
  </w:style>
  <w:style w:type="character" w:styleId="Hipervnculo">
    <w:name w:val="Hyperlink"/>
    <w:basedOn w:val="Fuentedeprrafopredeter"/>
    <w:uiPriority w:val="99"/>
    <w:unhideWhenUsed/>
    <w:rsid w:val="00C2496D"/>
    <w:rPr>
      <w:color w:val="0000FF"/>
      <w:u w:val="single"/>
    </w:rPr>
  </w:style>
  <w:style w:type="character" w:customStyle="1" w:styleId="UnresolvedMention">
    <w:name w:val="Unresolved Mention"/>
    <w:basedOn w:val="Fuentedeprrafopredeter"/>
    <w:uiPriority w:val="99"/>
    <w:semiHidden/>
    <w:unhideWhenUsed/>
    <w:rsid w:val="00A046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D267A"/>
    <w:pPr>
      <w:spacing w:after="120"/>
    </w:pPr>
  </w:style>
  <w:style w:type="character" w:customStyle="1" w:styleId="TextoindependienteCar">
    <w:name w:val="Texto independiente Car"/>
    <w:basedOn w:val="Fuentedeprrafopredeter"/>
    <w:link w:val="Textoindependiente"/>
    <w:uiPriority w:val="99"/>
    <w:semiHidden/>
    <w:rsid w:val="00BD267A"/>
  </w:style>
  <w:style w:type="paragraph" w:customStyle="1" w:styleId="html-xx">
    <w:name w:val="html-xx"/>
    <w:basedOn w:val="Normal"/>
    <w:rsid w:val="00C249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tml-italic">
    <w:name w:val="html-italic"/>
    <w:basedOn w:val="Fuentedeprrafopredeter"/>
    <w:rsid w:val="00C2496D"/>
  </w:style>
  <w:style w:type="character" w:styleId="Hipervnculo">
    <w:name w:val="Hyperlink"/>
    <w:basedOn w:val="Fuentedeprrafopredeter"/>
    <w:uiPriority w:val="99"/>
    <w:unhideWhenUsed/>
    <w:rsid w:val="00C2496D"/>
    <w:rPr>
      <w:color w:val="0000FF"/>
      <w:u w:val="single"/>
    </w:rPr>
  </w:style>
  <w:style w:type="character" w:customStyle="1" w:styleId="UnresolvedMention">
    <w:name w:val="Unresolved Mention"/>
    <w:basedOn w:val="Fuentedeprrafopredeter"/>
    <w:uiPriority w:val="99"/>
    <w:semiHidden/>
    <w:unhideWhenUsed/>
    <w:rsid w:val="00A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96229">
      <w:bodyDiv w:val="1"/>
      <w:marLeft w:val="0"/>
      <w:marRight w:val="0"/>
      <w:marTop w:val="0"/>
      <w:marBottom w:val="0"/>
      <w:divBdr>
        <w:top w:val="none" w:sz="0" w:space="0" w:color="auto"/>
        <w:left w:val="none" w:sz="0" w:space="0" w:color="auto"/>
        <w:bottom w:val="none" w:sz="0" w:space="0" w:color="auto"/>
        <w:right w:val="none" w:sz="0" w:space="0" w:color="auto"/>
      </w:divBdr>
      <w:divsChild>
        <w:div w:id="754209399">
          <w:marLeft w:val="0"/>
          <w:marRight w:val="0"/>
          <w:marTop w:val="0"/>
          <w:marBottom w:val="0"/>
          <w:divBdr>
            <w:top w:val="single" w:sz="2" w:space="0" w:color="E3E3E3"/>
            <w:left w:val="single" w:sz="2" w:space="0" w:color="E3E3E3"/>
            <w:bottom w:val="single" w:sz="2" w:space="0" w:color="E3E3E3"/>
            <w:right w:val="single" w:sz="2" w:space="0" w:color="E3E3E3"/>
          </w:divBdr>
          <w:divsChild>
            <w:div w:id="528643318">
              <w:marLeft w:val="0"/>
              <w:marRight w:val="0"/>
              <w:marTop w:val="0"/>
              <w:marBottom w:val="0"/>
              <w:divBdr>
                <w:top w:val="single" w:sz="2" w:space="0" w:color="E3E3E3"/>
                <w:left w:val="single" w:sz="2" w:space="0" w:color="E3E3E3"/>
                <w:bottom w:val="single" w:sz="2" w:space="0" w:color="E3E3E3"/>
                <w:right w:val="single" w:sz="2" w:space="0" w:color="E3E3E3"/>
              </w:divBdr>
              <w:divsChild>
                <w:div w:id="83234748">
                  <w:marLeft w:val="0"/>
                  <w:marRight w:val="0"/>
                  <w:marTop w:val="0"/>
                  <w:marBottom w:val="0"/>
                  <w:divBdr>
                    <w:top w:val="single" w:sz="2" w:space="0" w:color="E3E3E3"/>
                    <w:left w:val="single" w:sz="2" w:space="0" w:color="E3E3E3"/>
                    <w:bottom w:val="single" w:sz="2" w:space="0" w:color="E3E3E3"/>
                    <w:right w:val="single" w:sz="2" w:space="0" w:color="E3E3E3"/>
                  </w:divBdr>
                  <w:divsChild>
                    <w:div w:id="1988826467">
                      <w:marLeft w:val="0"/>
                      <w:marRight w:val="0"/>
                      <w:marTop w:val="0"/>
                      <w:marBottom w:val="0"/>
                      <w:divBdr>
                        <w:top w:val="single" w:sz="2" w:space="0" w:color="E3E3E3"/>
                        <w:left w:val="single" w:sz="2" w:space="0" w:color="E3E3E3"/>
                        <w:bottom w:val="single" w:sz="2" w:space="0" w:color="E3E3E3"/>
                        <w:right w:val="single" w:sz="2" w:space="0" w:color="E3E3E3"/>
                      </w:divBdr>
                      <w:divsChild>
                        <w:div w:id="430467906">
                          <w:marLeft w:val="0"/>
                          <w:marRight w:val="0"/>
                          <w:marTop w:val="0"/>
                          <w:marBottom w:val="0"/>
                          <w:divBdr>
                            <w:top w:val="single" w:sz="2" w:space="0" w:color="E3E3E3"/>
                            <w:left w:val="single" w:sz="2" w:space="0" w:color="E3E3E3"/>
                            <w:bottom w:val="single" w:sz="2" w:space="0" w:color="E3E3E3"/>
                            <w:right w:val="single" w:sz="2" w:space="0" w:color="E3E3E3"/>
                          </w:divBdr>
                          <w:divsChild>
                            <w:div w:id="1715734592">
                              <w:marLeft w:val="0"/>
                              <w:marRight w:val="0"/>
                              <w:marTop w:val="100"/>
                              <w:marBottom w:val="100"/>
                              <w:divBdr>
                                <w:top w:val="single" w:sz="2" w:space="0" w:color="E3E3E3"/>
                                <w:left w:val="single" w:sz="2" w:space="0" w:color="E3E3E3"/>
                                <w:bottom w:val="single" w:sz="2" w:space="0" w:color="E3E3E3"/>
                                <w:right w:val="single" w:sz="2" w:space="0" w:color="E3E3E3"/>
                              </w:divBdr>
                              <w:divsChild>
                                <w:div w:id="360589374">
                                  <w:marLeft w:val="0"/>
                                  <w:marRight w:val="0"/>
                                  <w:marTop w:val="0"/>
                                  <w:marBottom w:val="0"/>
                                  <w:divBdr>
                                    <w:top w:val="single" w:sz="2" w:space="0" w:color="E3E3E3"/>
                                    <w:left w:val="single" w:sz="2" w:space="0" w:color="E3E3E3"/>
                                    <w:bottom w:val="single" w:sz="2" w:space="0" w:color="E3E3E3"/>
                                    <w:right w:val="single" w:sz="2" w:space="0" w:color="E3E3E3"/>
                                  </w:divBdr>
                                  <w:divsChild>
                                    <w:div w:id="46223967">
                                      <w:marLeft w:val="0"/>
                                      <w:marRight w:val="0"/>
                                      <w:marTop w:val="0"/>
                                      <w:marBottom w:val="0"/>
                                      <w:divBdr>
                                        <w:top w:val="single" w:sz="2" w:space="0" w:color="E3E3E3"/>
                                        <w:left w:val="single" w:sz="2" w:space="0" w:color="E3E3E3"/>
                                        <w:bottom w:val="single" w:sz="2" w:space="0" w:color="E3E3E3"/>
                                        <w:right w:val="single" w:sz="2" w:space="0" w:color="E3E3E3"/>
                                      </w:divBdr>
                                      <w:divsChild>
                                        <w:div w:id="1125466030">
                                          <w:marLeft w:val="0"/>
                                          <w:marRight w:val="0"/>
                                          <w:marTop w:val="0"/>
                                          <w:marBottom w:val="0"/>
                                          <w:divBdr>
                                            <w:top w:val="single" w:sz="2" w:space="0" w:color="E3E3E3"/>
                                            <w:left w:val="single" w:sz="2" w:space="0" w:color="E3E3E3"/>
                                            <w:bottom w:val="single" w:sz="2" w:space="0" w:color="E3E3E3"/>
                                            <w:right w:val="single" w:sz="2" w:space="0" w:color="E3E3E3"/>
                                          </w:divBdr>
                                          <w:divsChild>
                                            <w:div w:id="850799324">
                                              <w:marLeft w:val="0"/>
                                              <w:marRight w:val="0"/>
                                              <w:marTop w:val="0"/>
                                              <w:marBottom w:val="0"/>
                                              <w:divBdr>
                                                <w:top w:val="single" w:sz="2" w:space="0" w:color="E3E3E3"/>
                                                <w:left w:val="single" w:sz="2" w:space="0" w:color="E3E3E3"/>
                                                <w:bottom w:val="single" w:sz="2" w:space="0" w:color="E3E3E3"/>
                                                <w:right w:val="single" w:sz="2" w:space="0" w:color="E3E3E3"/>
                                              </w:divBdr>
                                              <w:divsChild>
                                                <w:div w:id="2079742013">
                                                  <w:marLeft w:val="0"/>
                                                  <w:marRight w:val="0"/>
                                                  <w:marTop w:val="0"/>
                                                  <w:marBottom w:val="0"/>
                                                  <w:divBdr>
                                                    <w:top w:val="single" w:sz="2" w:space="0" w:color="E3E3E3"/>
                                                    <w:left w:val="single" w:sz="2" w:space="0" w:color="E3E3E3"/>
                                                    <w:bottom w:val="single" w:sz="2" w:space="0" w:color="E3E3E3"/>
                                                    <w:right w:val="single" w:sz="2" w:space="0" w:color="E3E3E3"/>
                                                  </w:divBdr>
                                                  <w:divsChild>
                                                    <w:div w:id="8272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2786792">
          <w:marLeft w:val="0"/>
          <w:marRight w:val="0"/>
          <w:marTop w:val="0"/>
          <w:marBottom w:val="0"/>
          <w:divBdr>
            <w:top w:val="none" w:sz="0" w:space="0" w:color="auto"/>
            <w:left w:val="none" w:sz="0" w:space="0" w:color="auto"/>
            <w:bottom w:val="none" w:sz="0" w:space="0" w:color="auto"/>
            <w:right w:val="none" w:sz="0" w:space="0" w:color="auto"/>
          </w:divBdr>
        </w:div>
      </w:divsChild>
    </w:div>
    <w:div w:id="431440315">
      <w:bodyDiv w:val="1"/>
      <w:marLeft w:val="0"/>
      <w:marRight w:val="0"/>
      <w:marTop w:val="0"/>
      <w:marBottom w:val="0"/>
      <w:divBdr>
        <w:top w:val="none" w:sz="0" w:space="0" w:color="auto"/>
        <w:left w:val="none" w:sz="0" w:space="0" w:color="auto"/>
        <w:bottom w:val="none" w:sz="0" w:space="0" w:color="auto"/>
        <w:right w:val="none" w:sz="0" w:space="0" w:color="auto"/>
      </w:divBdr>
    </w:div>
    <w:div w:id="1166021599">
      <w:bodyDiv w:val="1"/>
      <w:marLeft w:val="0"/>
      <w:marRight w:val="0"/>
      <w:marTop w:val="0"/>
      <w:marBottom w:val="0"/>
      <w:divBdr>
        <w:top w:val="none" w:sz="0" w:space="0" w:color="auto"/>
        <w:left w:val="none" w:sz="0" w:space="0" w:color="auto"/>
        <w:bottom w:val="none" w:sz="0" w:space="0" w:color="auto"/>
        <w:right w:val="none" w:sz="0" w:space="0" w:color="auto"/>
      </w:divBdr>
    </w:div>
    <w:div w:id="1225872389">
      <w:bodyDiv w:val="1"/>
      <w:marLeft w:val="0"/>
      <w:marRight w:val="0"/>
      <w:marTop w:val="0"/>
      <w:marBottom w:val="0"/>
      <w:divBdr>
        <w:top w:val="none" w:sz="0" w:space="0" w:color="auto"/>
        <w:left w:val="none" w:sz="0" w:space="0" w:color="auto"/>
        <w:bottom w:val="none" w:sz="0" w:space="0" w:color="auto"/>
        <w:right w:val="none" w:sz="0" w:space="0" w:color="auto"/>
      </w:divBdr>
    </w:div>
    <w:div w:id="1350716151">
      <w:bodyDiv w:val="1"/>
      <w:marLeft w:val="0"/>
      <w:marRight w:val="0"/>
      <w:marTop w:val="0"/>
      <w:marBottom w:val="0"/>
      <w:divBdr>
        <w:top w:val="none" w:sz="0" w:space="0" w:color="auto"/>
        <w:left w:val="none" w:sz="0" w:space="0" w:color="auto"/>
        <w:bottom w:val="none" w:sz="0" w:space="0" w:color="auto"/>
        <w:right w:val="none" w:sz="0" w:space="0" w:color="auto"/>
      </w:divBdr>
    </w:div>
    <w:div w:id="1426615266">
      <w:bodyDiv w:val="1"/>
      <w:marLeft w:val="0"/>
      <w:marRight w:val="0"/>
      <w:marTop w:val="0"/>
      <w:marBottom w:val="0"/>
      <w:divBdr>
        <w:top w:val="none" w:sz="0" w:space="0" w:color="auto"/>
        <w:left w:val="none" w:sz="0" w:space="0" w:color="auto"/>
        <w:bottom w:val="none" w:sz="0" w:space="0" w:color="auto"/>
        <w:right w:val="none" w:sz="0" w:space="0" w:color="auto"/>
      </w:divBdr>
    </w:div>
    <w:div w:id="1757510251">
      <w:bodyDiv w:val="1"/>
      <w:marLeft w:val="0"/>
      <w:marRight w:val="0"/>
      <w:marTop w:val="0"/>
      <w:marBottom w:val="0"/>
      <w:divBdr>
        <w:top w:val="none" w:sz="0" w:space="0" w:color="auto"/>
        <w:left w:val="none" w:sz="0" w:space="0" w:color="auto"/>
        <w:bottom w:val="none" w:sz="0" w:space="0" w:color="auto"/>
        <w:right w:val="none" w:sz="0" w:space="0" w:color="auto"/>
      </w:divBdr>
    </w:div>
    <w:div w:id="1849709729">
      <w:bodyDiv w:val="1"/>
      <w:marLeft w:val="0"/>
      <w:marRight w:val="0"/>
      <w:marTop w:val="0"/>
      <w:marBottom w:val="0"/>
      <w:divBdr>
        <w:top w:val="none" w:sz="0" w:space="0" w:color="auto"/>
        <w:left w:val="none" w:sz="0" w:space="0" w:color="auto"/>
        <w:bottom w:val="none" w:sz="0" w:space="0" w:color="auto"/>
        <w:right w:val="none" w:sz="0" w:space="0" w:color="auto"/>
      </w:divBdr>
    </w:div>
    <w:div w:id="19932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title=The+changing+role+of+non-English+papers+in+scholarly+communication:+Evidence+from+Web+of+Science%E2%80%99s+three+journal+citation+indexes&amp;author=Liu,+W.&amp;publication_year=2017&amp;journal=Learn.+Publ.&amp;volume=30&amp;pages=115%E2%80%93123&amp;doi=10.1002/leap.108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holar.google.com/scholar_lookup?title=A+bibliometric+analysis+of+the+Latin+American+research+on+stroke+2003%E2%80%932017&amp;author=Alarcon-Ruiz,+C.A.&amp;author=Diaz-Barrera,+M.E.&amp;author=Vera-Monge,+V.A.&amp;author=Alva-Diaz,+C.&amp;author=Metcalf,+T.&amp;publication_year=2019&amp;journal=World+Neurosurg.&amp;volume=129&amp;pages=545%E2%80%93554&amp;doi=10.1016/j.wneu.2019.05.212" TargetMode="External"/><Relationship Id="rId12" Type="http://schemas.openxmlformats.org/officeDocument/2006/relationships/hyperlink" Target="https://link.springer.com/content/pdf/10.1007/s11192-017-230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iago.escamilla@energ&#237;asinfronteras.org" TargetMode="External"/><Relationship Id="rId11" Type="http://schemas.openxmlformats.org/officeDocument/2006/relationships/hyperlink" Target="https://scholar.google.com/scholar_lookup?title=Citation-based+clustering+of+publications+using+CitNetExplorer+and+VOSviewer&amp;author=Van+Eck,+N.J.&amp;author=Waltman,+L.&amp;publication_year=2017&amp;journal=Scientometrics&amp;volume=111&amp;pages=1053%E2%80%931070&amp;doi=10.1007/s11192-017-2300-7" TargetMode="External"/><Relationship Id="rId5" Type="http://schemas.openxmlformats.org/officeDocument/2006/relationships/webSettings" Target="webSettings.xml"/><Relationship Id="rId10" Type="http://schemas.openxmlformats.org/officeDocument/2006/relationships/hyperlink" Target="https://doi.org/10.1016/j.resconrec.2018.03.005" TargetMode="External"/><Relationship Id="rId4" Type="http://schemas.openxmlformats.org/officeDocument/2006/relationships/settings" Target="settings.xml"/><Relationship Id="rId9" Type="http://schemas.openxmlformats.org/officeDocument/2006/relationships/hyperlink" Target="https://scholar.google.com/scholar_lookup?title=Web+of+Science+and+Scopus+language+coverage&amp;author=Vera-Baceta,+M.A.&amp;author=Thelwall,+M.&amp;author=Kousha,+K.&amp;publication_year=2019&amp;journal=Scientometrics&amp;volume=121&amp;pages=1803%E2%80%931813&amp;doi=10.1007/s11192-019-03264-z"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1734</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Enrique</dc:creator>
  <cp:lastModifiedBy>Usuario</cp:lastModifiedBy>
  <cp:revision>3</cp:revision>
  <dcterms:created xsi:type="dcterms:W3CDTF">2024-03-19T18:33:00Z</dcterms:created>
  <dcterms:modified xsi:type="dcterms:W3CDTF">2024-03-19T18:36:00Z</dcterms:modified>
</cp:coreProperties>
</file>