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FF961" w14:textId="559F728C" w:rsidR="00691727" w:rsidRDefault="00A739F5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EDUCAÇÃO DOMÉSTICA NO BRASIL: POR QUE AS ELITES TEMEM TANTO AS ESCOLAS PÚBLICAS?</w:t>
      </w:r>
      <w:r w:rsidR="002D44D2">
        <w:rPr>
          <w:b/>
          <w:color w:val="000000"/>
          <w:sz w:val="28"/>
          <w:szCs w:val="28"/>
        </w:rPr>
        <w:t xml:space="preserve"> 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7116CD89" w14:textId="1EF40BFE" w:rsidR="00691727" w:rsidRDefault="00A739F5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Luiza Dantas Benttenmüller Amorim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00266AC3" w14:textId="0B8DD840" w:rsidR="00691727" w:rsidRDefault="00691727">
      <w:pPr>
        <w:pStyle w:val="LO-normal"/>
        <w:jc w:val="right"/>
        <w:rPr>
          <w:i/>
          <w:color w:val="000000"/>
          <w:sz w:val="24"/>
          <w:szCs w:val="24"/>
        </w:rPr>
      </w:pPr>
      <w:bookmarkStart w:id="0" w:name="_gjdgxs"/>
      <w:bookmarkEnd w:id="0"/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32B3B375" w14:textId="7CFFAA16" w:rsidR="007B03D2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4F3C65">
        <w:rPr>
          <w:color w:val="000000"/>
          <w:sz w:val="20"/>
          <w:szCs w:val="20"/>
        </w:rPr>
        <w:t xml:space="preserve">Este estudo tem como objetivo </w:t>
      </w:r>
      <w:r w:rsidR="00792954">
        <w:rPr>
          <w:color w:val="000000"/>
          <w:sz w:val="20"/>
          <w:szCs w:val="20"/>
        </w:rPr>
        <w:t xml:space="preserve">analisar, brevemente, o contexto histórico envolvendo a educação doméstica no Brasil e evidenciar as conexões entre os movimentos neoliberais e a busca crescente pela educação doméstica por parte das elites brasileiras. A pesquisa foi inspirada por notícias recentes envolvendo a possível legalização da educação doméstica em alguns locais do país, sendo um movimento </w:t>
      </w:r>
      <w:r w:rsidR="00CD2DAB">
        <w:rPr>
          <w:color w:val="000000"/>
          <w:sz w:val="20"/>
          <w:szCs w:val="20"/>
        </w:rPr>
        <w:t xml:space="preserve">cada vez mais </w:t>
      </w:r>
      <w:r w:rsidR="00792954">
        <w:rPr>
          <w:color w:val="000000"/>
          <w:sz w:val="20"/>
          <w:szCs w:val="20"/>
        </w:rPr>
        <w:t>forte entre as camadas ricas da sociedade brasileira que são influenciadas por ideais estrangeiros. Assim, de modo mais específico, foi feita uma contextualização histórica acerca do estabelecimento e a condução da educação doméstica no Brasil durante o século XIX em paralelo ao surgimento das escolas públicas no país. Nesse sentido, discutiu-se como se configurava essa dualidade entre os poderes privados e públicos</w:t>
      </w:r>
      <w:r w:rsidR="00D9394D">
        <w:rPr>
          <w:color w:val="000000"/>
          <w:sz w:val="20"/>
          <w:szCs w:val="20"/>
        </w:rPr>
        <w:t xml:space="preserve"> em diálogo com as ideias de Maria Celi Chaves Vasconcelos (</w:t>
      </w:r>
      <w:proofErr w:type="gramStart"/>
      <w:r w:rsidR="00D9394D">
        <w:rPr>
          <w:color w:val="000000"/>
          <w:sz w:val="20"/>
          <w:szCs w:val="20"/>
        </w:rPr>
        <w:t>2004, 2007</w:t>
      </w:r>
      <w:proofErr w:type="gramEnd"/>
      <w:r w:rsidR="00D9394D">
        <w:rPr>
          <w:color w:val="000000"/>
          <w:sz w:val="20"/>
          <w:szCs w:val="20"/>
        </w:rPr>
        <w:t xml:space="preserve">). Posteriormente, também </w:t>
      </w:r>
      <w:r w:rsidR="007B03D2">
        <w:rPr>
          <w:color w:val="000000"/>
          <w:sz w:val="20"/>
          <w:szCs w:val="20"/>
        </w:rPr>
        <w:t>foi</w:t>
      </w:r>
      <w:r w:rsidR="00D9394D">
        <w:rPr>
          <w:color w:val="000000"/>
          <w:sz w:val="20"/>
          <w:szCs w:val="20"/>
        </w:rPr>
        <w:t xml:space="preserve"> trazida uma discussão</w:t>
      </w:r>
      <w:r w:rsidR="007B03D2">
        <w:rPr>
          <w:color w:val="000000"/>
          <w:sz w:val="20"/>
          <w:szCs w:val="20"/>
        </w:rPr>
        <w:t xml:space="preserve"> sobre as possíveis conexões entre o neoliberalismo e os movimentos atuais de desescolarização, os quais vêm ganhando </w:t>
      </w:r>
      <w:r w:rsidR="007B03D2">
        <w:rPr>
          <w:color w:val="000000"/>
          <w:sz w:val="20"/>
          <w:szCs w:val="20"/>
        </w:rPr>
        <w:t xml:space="preserve">cada vez mais força no país, a partir das reflexões tecidas por Vasconcelos (2017), Luciane Barbosa (2016) e </w:t>
      </w:r>
      <w:r w:rsidR="007B03D2" w:rsidRPr="007B03D2">
        <w:rPr>
          <w:color w:val="000000"/>
          <w:sz w:val="20"/>
          <w:szCs w:val="20"/>
        </w:rPr>
        <w:t xml:space="preserve">Jan </w:t>
      </w:r>
      <w:proofErr w:type="spellStart"/>
      <w:r w:rsidR="007B03D2" w:rsidRPr="007B03D2">
        <w:rPr>
          <w:color w:val="000000"/>
          <w:sz w:val="20"/>
          <w:szCs w:val="20"/>
        </w:rPr>
        <w:t>Masschelein</w:t>
      </w:r>
      <w:proofErr w:type="spellEnd"/>
      <w:r w:rsidR="007B03D2" w:rsidRPr="007B03D2">
        <w:rPr>
          <w:color w:val="000000"/>
          <w:sz w:val="20"/>
          <w:szCs w:val="20"/>
        </w:rPr>
        <w:t xml:space="preserve"> e </w:t>
      </w:r>
      <w:proofErr w:type="spellStart"/>
      <w:r w:rsidR="007B03D2" w:rsidRPr="007B03D2">
        <w:rPr>
          <w:color w:val="000000"/>
          <w:sz w:val="20"/>
          <w:szCs w:val="20"/>
        </w:rPr>
        <w:t>Maarten</w:t>
      </w:r>
      <w:proofErr w:type="spellEnd"/>
      <w:r w:rsidR="007B03D2" w:rsidRPr="007B03D2">
        <w:rPr>
          <w:color w:val="000000"/>
          <w:sz w:val="20"/>
          <w:szCs w:val="20"/>
        </w:rPr>
        <w:t xml:space="preserve"> </w:t>
      </w:r>
      <w:proofErr w:type="spellStart"/>
      <w:r w:rsidR="007B03D2" w:rsidRPr="007B03D2">
        <w:rPr>
          <w:color w:val="000000"/>
          <w:sz w:val="20"/>
          <w:szCs w:val="20"/>
        </w:rPr>
        <w:t>Simons</w:t>
      </w:r>
      <w:proofErr w:type="spellEnd"/>
      <w:r w:rsidR="007B03D2" w:rsidRPr="007B03D2">
        <w:rPr>
          <w:color w:val="000000"/>
          <w:sz w:val="20"/>
          <w:szCs w:val="20"/>
        </w:rPr>
        <w:t xml:space="preserve"> (2014).</w:t>
      </w:r>
      <w:r w:rsidR="007B03D2">
        <w:rPr>
          <w:color w:val="000000"/>
          <w:sz w:val="20"/>
          <w:szCs w:val="20"/>
        </w:rPr>
        <w:t xml:space="preserve"> Por fim, for</w:t>
      </w:r>
      <w:r w:rsidR="00F871A7">
        <w:rPr>
          <w:color w:val="000000"/>
          <w:sz w:val="20"/>
          <w:szCs w:val="20"/>
        </w:rPr>
        <w:t>am</w:t>
      </w:r>
      <w:r w:rsidR="007B03D2">
        <w:rPr>
          <w:color w:val="000000"/>
          <w:sz w:val="20"/>
          <w:szCs w:val="20"/>
        </w:rPr>
        <w:t xml:space="preserve"> trazidos argumentos explicitando a importância das escolas para a sociedade e para a formação cidadã dos alunos, indo contra o crescente movimento que defende a desescolarização da sociedade brasileira.  </w:t>
      </w:r>
    </w:p>
    <w:p w14:paraId="4AA2A547" w14:textId="32F8636D" w:rsidR="00691727" w:rsidRDefault="002D44D2">
      <w:pPr>
        <w:pStyle w:val="LO-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AB7FB7" w14:textId="76CCE561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7B03D2">
        <w:rPr>
          <w:sz w:val="20"/>
          <w:szCs w:val="20"/>
        </w:rPr>
        <w:t>Educação doméstica</w:t>
      </w:r>
      <w:r>
        <w:rPr>
          <w:sz w:val="20"/>
          <w:szCs w:val="20"/>
        </w:rPr>
        <w:t xml:space="preserve">. </w:t>
      </w:r>
      <w:r w:rsidR="007B03D2">
        <w:rPr>
          <w:sz w:val="20"/>
          <w:szCs w:val="20"/>
        </w:rPr>
        <w:t>Desescolarização</w:t>
      </w:r>
      <w:r>
        <w:rPr>
          <w:sz w:val="20"/>
          <w:szCs w:val="20"/>
        </w:rPr>
        <w:t xml:space="preserve">. </w:t>
      </w:r>
      <w:r w:rsidR="007B03D2">
        <w:rPr>
          <w:sz w:val="20"/>
          <w:szCs w:val="20"/>
        </w:rPr>
        <w:t>Neoliberalismo</w:t>
      </w:r>
      <w:r>
        <w:rPr>
          <w:sz w:val="20"/>
          <w:szCs w:val="20"/>
        </w:rPr>
        <w:t xml:space="preserve">. 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3973ADE7" w14:textId="25E3449F" w:rsidR="005936BD" w:rsidRDefault="005936BD" w:rsidP="005936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BARBOSA, L. M. R. </w:t>
      </w:r>
      <w:proofErr w:type="spellStart"/>
      <w:r w:rsidRPr="00390116">
        <w:rPr>
          <w:rFonts w:ascii="Times New Roman" w:hAnsi="Times New Roman" w:cs="Times New Roman"/>
          <w:bCs/>
          <w:i/>
          <w:iCs/>
          <w:sz w:val="24"/>
          <w:szCs w:val="24"/>
        </w:rPr>
        <w:t>Homeschooling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 Brasil: ampliação do direito à educação ou via de privatização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78E">
        <w:rPr>
          <w:rFonts w:ascii="Times New Roman" w:hAnsi="Times New Roman" w:cs="Times New Roman"/>
          <w:b/>
          <w:sz w:val="24"/>
          <w:szCs w:val="24"/>
        </w:rPr>
        <w:t>Educação &amp; Sociedade</w:t>
      </w:r>
      <w:r>
        <w:rPr>
          <w:rFonts w:ascii="Times New Roman" w:hAnsi="Times New Roman" w:cs="Times New Roman"/>
          <w:bCs/>
          <w:sz w:val="24"/>
          <w:szCs w:val="24"/>
        </w:rPr>
        <w:t>, Campinas, v. 37, n. 134, p. 153-168, 2016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BDF014D" w14:textId="77777777" w:rsidR="005936BD" w:rsidRDefault="005936BD" w:rsidP="005936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509E8B" w14:textId="77777777" w:rsidR="005936BD" w:rsidRDefault="005936BD" w:rsidP="005936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DAB">
        <w:rPr>
          <w:rFonts w:ascii="Times New Roman" w:eastAsia="Yu Mincho" w:hAnsi="Times New Roman" w:cs="Times New Roman"/>
          <w:bCs/>
          <w:sz w:val="24"/>
          <w:szCs w:val="24"/>
          <w:lang w:eastAsia="ja-JP"/>
        </w:rPr>
        <w:t>MASSCHELEIN, J</w:t>
      </w:r>
      <w:proofErr w:type="gramStart"/>
      <w:r w:rsidRPr="00045DAB">
        <w:rPr>
          <w:rFonts w:ascii="Times New Roman" w:eastAsia="Yu Mincho" w:hAnsi="Times New Roman" w:cs="Times New Roman"/>
          <w:bCs/>
          <w:sz w:val="24"/>
          <w:szCs w:val="24"/>
          <w:lang w:eastAsia="ja-JP"/>
        </w:rPr>
        <w:t>.;</w:t>
      </w:r>
      <w:proofErr w:type="gramEnd"/>
      <w:r w:rsidRPr="00045DAB">
        <w:rPr>
          <w:rFonts w:ascii="Times New Roman" w:eastAsia="Yu Mincho" w:hAnsi="Times New Roman" w:cs="Times New Roman"/>
          <w:bCs/>
          <w:sz w:val="24"/>
          <w:szCs w:val="24"/>
          <w:lang w:eastAsia="ja-JP"/>
        </w:rPr>
        <w:t xml:space="preserve"> SIMONS, M. </w:t>
      </w:r>
      <w:r w:rsidRPr="00045DAB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>Em defesa da escola</w:t>
      </w:r>
      <w:r w:rsidRPr="00045DAB">
        <w:rPr>
          <w:rFonts w:ascii="Times New Roman" w:eastAsia="Yu Mincho" w:hAnsi="Times New Roman" w:cs="Times New Roman"/>
          <w:bCs/>
          <w:sz w:val="24"/>
          <w:szCs w:val="24"/>
          <w:lang w:eastAsia="ja-JP"/>
        </w:rPr>
        <w:t>: uma questão pública</w:t>
      </w:r>
      <w:r>
        <w:rPr>
          <w:rFonts w:ascii="Times New Roman" w:hAnsi="Times New Roman" w:cs="Times New Roman"/>
          <w:bCs/>
          <w:sz w:val="24"/>
          <w:szCs w:val="24"/>
        </w:rPr>
        <w:t xml:space="preserve">. Tradução: Cristina Antunes. 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Belo Horizonte: Autêntica Editora, 2014. </w:t>
      </w:r>
    </w:p>
    <w:p w14:paraId="51F5CFFE" w14:textId="77777777" w:rsidR="005936BD" w:rsidRDefault="005936BD" w:rsidP="005936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4131A8" w14:textId="77777777" w:rsidR="005936BD" w:rsidRDefault="005936BD" w:rsidP="005936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VASCONCELOS, M. C. C. </w:t>
      </w:r>
      <w:r w:rsidRPr="000A6ED9">
        <w:rPr>
          <w:rFonts w:ascii="Times New Roman" w:hAnsi="Times New Roman" w:cs="Times New Roman"/>
          <w:b/>
          <w:sz w:val="24"/>
          <w:szCs w:val="24"/>
        </w:rPr>
        <w:t>A casa e os seus mestres</w:t>
      </w:r>
      <w:r w:rsidRPr="002C66AB">
        <w:rPr>
          <w:rFonts w:ascii="Times New Roman" w:hAnsi="Times New Roman" w:cs="Times New Roman"/>
          <w:bCs/>
          <w:sz w:val="24"/>
          <w:szCs w:val="24"/>
        </w:rPr>
        <w:t>: a educação doméstica como uma prática das elites no Brasil de oitocentos.</w:t>
      </w:r>
      <w:r>
        <w:rPr>
          <w:rFonts w:ascii="Times New Roman" w:hAnsi="Times New Roman" w:cs="Times New Roman"/>
          <w:bCs/>
          <w:sz w:val="24"/>
          <w:szCs w:val="24"/>
        </w:rPr>
        <w:t xml:space="preserve"> 2004. Tese (Doutorado em Educação) – Departamento de Educação, Pontifícia Universidade Católica do Rio de Janeiro, Rio de Janeiro, 2004.</w:t>
      </w:r>
    </w:p>
    <w:p w14:paraId="701AC854" w14:textId="77777777" w:rsidR="005936BD" w:rsidRDefault="005936BD" w:rsidP="005936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843799" w14:textId="481871EE" w:rsidR="005936BD" w:rsidRDefault="005936BD" w:rsidP="005936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VASCONCELOS, M. C. C. A educação doméstica no Brasil de oitocentos. </w:t>
      </w:r>
      <w:r w:rsidRPr="006B4E95">
        <w:rPr>
          <w:rFonts w:ascii="Times New Roman" w:hAnsi="Times New Roman" w:cs="Times New Roman"/>
          <w:b/>
          <w:sz w:val="24"/>
          <w:szCs w:val="24"/>
        </w:rPr>
        <w:t>Revista Educação em Questão</w:t>
      </w:r>
      <w:r>
        <w:rPr>
          <w:rFonts w:ascii="Times New Roman" w:hAnsi="Times New Roman" w:cs="Times New Roman"/>
          <w:bCs/>
          <w:sz w:val="24"/>
          <w:szCs w:val="24"/>
        </w:rPr>
        <w:t>, Natal, v. 28, n.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14, p. 24-41, 2007.  </w:t>
      </w:r>
    </w:p>
    <w:p w14:paraId="4155D6CD" w14:textId="77777777" w:rsidR="005936BD" w:rsidRDefault="005936BD" w:rsidP="005936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2000E7" w14:textId="1355CEAE" w:rsidR="00691727" w:rsidRDefault="005936BD" w:rsidP="005936BD">
      <w:pPr>
        <w:spacing w:line="240" w:lineRule="auto"/>
        <w:jc w:val="both"/>
        <w:rPr>
          <w:b/>
          <w:color w:val="21212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</w:rPr>
        <w:t>VASCONCELOS, M. C. C. Educação na casa: perspectivas de desescolarização ou liberdade de escolha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7347">
        <w:rPr>
          <w:rFonts w:ascii="Times New Roman" w:hAnsi="Times New Roman" w:cs="Times New Roman"/>
          <w:b/>
          <w:sz w:val="24"/>
          <w:szCs w:val="24"/>
        </w:rPr>
        <w:t>Pro-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F7347">
        <w:rPr>
          <w:rFonts w:ascii="Times New Roman" w:hAnsi="Times New Roman" w:cs="Times New Roman"/>
          <w:b/>
          <w:sz w:val="24"/>
          <w:szCs w:val="24"/>
        </w:rPr>
        <w:t>osições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Campinas, v. 28, n. 2, 2017. </w:t>
      </w:r>
      <w:bookmarkStart w:id="1" w:name="_GoBack"/>
      <w:bookmarkEnd w:id="1"/>
    </w:p>
    <w:sectPr w:rsidR="00691727">
      <w:headerReference w:type="default" r:id="rId8"/>
      <w:footerReference w:type="default" r:id="rId9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77DB4" w14:textId="77777777" w:rsidR="00253094" w:rsidRDefault="00253094">
      <w:pPr>
        <w:spacing w:line="240" w:lineRule="auto"/>
      </w:pPr>
      <w:r>
        <w:separator/>
      </w:r>
    </w:p>
  </w:endnote>
  <w:endnote w:type="continuationSeparator" w:id="0">
    <w:p w14:paraId="739D38ED" w14:textId="77777777" w:rsidR="00253094" w:rsidRDefault="0025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D2DAB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FB79A" w14:textId="77777777" w:rsidR="00253094" w:rsidRDefault="00253094">
      <w:pPr>
        <w:spacing w:line="240" w:lineRule="auto"/>
      </w:pPr>
      <w:r>
        <w:separator/>
      </w:r>
    </w:p>
  </w:footnote>
  <w:footnote w:type="continuationSeparator" w:id="0">
    <w:p w14:paraId="5FDDD9DB" w14:textId="77777777" w:rsidR="00253094" w:rsidRDefault="00253094">
      <w:pPr>
        <w:spacing w:line="240" w:lineRule="auto"/>
      </w:pPr>
      <w:r>
        <w:continuationSeparator/>
      </w:r>
    </w:p>
  </w:footnote>
  <w:footnote w:id="1">
    <w:p w14:paraId="137CD915" w14:textId="45F2B81C" w:rsidR="00A739F5" w:rsidRDefault="00A739F5">
      <w:pPr>
        <w:pStyle w:val="Textodenotaderodap"/>
      </w:pPr>
      <w:r>
        <w:rPr>
          <w:rStyle w:val="Refdenotaderodap"/>
        </w:rPr>
        <w:footnoteRef/>
      </w:r>
      <w:r>
        <w:t xml:space="preserve"> Licenciada em Ciências Biológicas pela Universidade Federal Fluminense e mestranda em Educação pela mesma universidade. </w:t>
      </w:r>
      <w:r w:rsidR="004F3C65">
        <w:t>E-mail para contato: luizadbamorim@gmail.com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ja-JP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27"/>
    <w:rsid w:val="000B6DA7"/>
    <w:rsid w:val="00253094"/>
    <w:rsid w:val="002D44D2"/>
    <w:rsid w:val="002F2F96"/>
    <w:rsid w:val="00360D13"/>
    <w:rsid w:val="004F3C65"/>
    <w:rsid w:val="005538E9"/>
    <w:rsid w:val="005936BD"/>
    <w:rsid w:val="00691727"/>
    <w:rsid w:val="007168F2"/>
    <w:rsid w:val="007638FD"/>
    <w:rsid w:val="00792954"/>
    <w:rsid w:val="007B03D2"/>
    <w:rsid w:val="008D2704"/>
    <w:rsid w:val="009646B7"/>
    <w:rsid w:val="00A739F5"/>
    <w:rsid w:val="00AE7399"/>
    <w:rsid w:val="00CD2DAB"/>
    <w:rsid w:val="00D20136"/>
    <w:rsid w:val="00D9394D"/>
    <w:rsid w:val="00DE1961"/>
    <w:rsid w:val="00E13400"/>
    <w:rsid w:val="00E416C6"/>
    <w:rsid w:val="00F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39F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9F5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39F5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39F5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A739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39F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9F5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39F5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39F5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A73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AE17-9DFF-4D3B-9368-54D792B9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Ramos de Azevedo</dc:creator>
  <cp:lastModifiedBy>Luiza Amorim</cp:lastModifiedBy>
  <cp:revision>5</cp:revision>
  <cp:lastPrinted>2022-10-21T01:53:00Z</cp:lastPrinted>
  <dcterms:created xsi:type="dcterms:W3CDTF">2022-11-12T16:32:00Z</dcterms:created>
  <dcterms:modified xsi:type="dcterms:W3CDTF">2022-11-12T17:09:00Z</dcterms:modified>
  <dc:language>pt-BR</dc:language>
</cp:coreProperties>
</file>