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9D44D" w14:textId="1C1BF18F" w:rsidR="00F84A22" w:rsidRDefault="00FD504A" w:rsidP="00FD504A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07C69">
        <w:rPr>
          <w:rFonts w:ascii="Arial" w:hAnsi="Arial" w:cs="Arial"/>
          <w:b/>
          <w:bCs/>
          <w:sz w:val="28"/>
          <w:szCs w:val="28"/>
        </w:rPr>
        <w:t>DE</w:t>
      </w:r>
      <w:r w:rsidR="000602C7" w:rsidRPr="00B07C69">
        <w:rPr>
          <w:rFonts w:ascii="Arial" w:hAnsi="Arial" w:cs="Arial"/>
          <w:b/>
          <w:bCs/>
          <w:sz w:val="28"/>
          <w:szCs w:val="28"/>
        </w:rPr>
        <w:t>S</w:t>
      </w:r>
      <w:r w:rsidRPr="00B07C69">
        <w:rPr>
          <w:rFonts w:ascii="Arial" w:hAnsi="Arial" w:cs="Arial"/>
          <w:b/>
          <w:bCs/>
          <w:sz w:val="28"/>
          <w:szCs w:val="28"/>
        </w:rPr>
        <w:t>COLONIZAR O ENSINO RELIGIOSO A PARTIR DO GRAFISMO POTIGUARA</w:t>
      </w:r>
    </w:p>
    <w:p w14:paraId="38DF9E64" w14:textId="2EEA5984" w:rsidR="005D6131" w:rsidRPr="005D6131" w:rsidRDefault="005D6131" w:rsidP="005D6131">
      <w:pPr>
        <w:spacing w:after="0" w:line="360" w:lineRule="auto"/>
        <w:jc w:val="right"/>
        <w:rPr>
          <w:rFonts w:ascii="Arial" w:hAnsi="Arial" w:cs="Arial"/>
          <w:i/>
          <w:iCs/>
        </w:rPr>
      </w:pPr>
      <w:r w:rsidRPr="005D6131">
        <w:rPr>
          <w:rFonts w:ascii="Arial" w:hAnsi="Arial" w:cs="Arial"/>
          <w:i/>
          <w:iCs/>
        </w:rPr>
        <w:t>Romário Evangelista Fernandes</w:t>
      </w:r>
      <w:r>
        <w:rPr>
          <w:rStyle w:val="Refdenotaderodap"/>
          <w:rFonts w:ascii="Arial" w:hAnsi="Arial" w:cs="Arial"/>
          <w:i/>
          <w:iCs/>
        </w:rPr>
        <w:footnoteReference w:id="1"/>
      </w:r>
      <w:r w:rsidRPr="005D6131">
        <w:rPr>
          <w:rFonts w:ascii="Arial" w:hAnsi="Arial" w:cs="Arial"/>
          <w:i/>
          <w:iCs/>
        </w:rPr>
        <w:t xml:space="preserve"> </w:t>
      </w:r>
    </w:p>
    <w:p w14:paraId="6F55A545" w14:textId="1FF42AD5" w:rsidR="005D6131" w:rsidRPr="005D6131" w:rsidRDefault="005D6131" w:rsidP="00FC521D">
      <w:pPr>
        <w:spacing w:after="0" w:line="360" w:lineRule="auto"/>
        <w:jc w:val="right"/>
        <w:rPr>
          <w:rFonts w:ascii="Arial" w:hAnsi="Arial" w:cs="Arial"/>
          <w:i/>
          <w:iCs/>
        </w:rPr>
      </w:pPr>
      <w:r w:rsidRPr="005D6131">
        <w:rPr>
          <w:rFonts w:ascii="Arial" w:hAnsi="Arial" w:cs="Arial"/>
          <w:i/>
          <w:iCs/>
        </w:rPr>
        <w:t>Andreza Patrícia de Azevedo Ferreira</w:t>
      </w:r>
      <w:r w:rsidR="00D2696F">
        <w:rPr>
          <w:rStyle w:val="Refdenotaderodap"/>
          <w:rFonts w:ascii="Arial" w:hAnsi="Arial" w:cs="Arial"/>
          <w:i/>
          <w:iCs/>
        </w:rPr>
        <w:footnoteReference w:id="2"/>
      </w:r>
      <w:r w:rsidRPr="005D6131">
        <w:rPr>
          <w:rFonts w:ascii="Arial" w:hAnsi="Arial" w:cs="Arial"/>
          <w:i/>
          <w:iCs/>
        </w:rPr>
        <w:t xml:space="preserve"> </w:t>
      </w:r>
    </w:p>
    <w:p w14:paraId="635397D3" w14:textId="12C5EEFE" w:rsidR="00F84A22" w:rsidRPr="00FC521D" w:rsidRDefault="00FC521D" w:rsidP="00FC521D">
      <w:pPr>
        <w:spacing w:after="0" w:line="360" w:lineRule="auto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  <w:r w:rsidRPr="00FC521D">
        <w:rPr>
          <w:rFonts w:ascii="Arial" w:hAnsi="Arial" w:cs="Arial"/>
          <w:i/>
          <w:iCs/>
          <w:shd w:val="clear" w:color="auto" w:fill="FFFFFF"/>
        </w:rPr>
        <w:t>Emmanuel de Souza Fernandes Falcão</w:t>
      </w:r>
      <w:r>
        <w:rPr>
          <w:rStyle w:val="Refdenotaderodap"/>
          <w:rFonts w:ascii="Arial" w:hAnsi="Arial" w:cs="Arial"/>
          <w:i/>
          <w:iCs/>
          <w:shd w:val="clear" w:color="auto" w:fill="FFFFFF"/>
        </w:rPr>
        <w:footnoteReference w:id="3"/>
      </w:r>
    </w:p>
    <w:p w14:paraId="4B489AEC" w14:textId="77777777" w:rsidR="00FC521D" w:rsidRDefault="00FC521D" w:rsidP="00B56971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6D58EB27" w14:textId="12DD350B" w:rsidR="00F84A22" w:rsidRPr="00B07C69" w:rsidRDefault="00F84A22" w:rsidP="00B56971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B07C69">
        <w:rPr>
          <w:rFonts w:ascii="Arial" w:hAnsi="Arial" w:cs="Arial"/>
          <w:b/>
          <w:bCs/>
        </w:rPr>
        <w:t xml:space="preserve">Resumo </w:t>
      </w:r>
    </w:p>
    <w:p w14:paraId="72B5CC03" w14:textId="77777777" w:rsidR="00B07C69" w:rsidRDefault="00F84A22" w:rsidP="00F84A22">
      <w:pPr>
        <w:spacing w:after="0" w:line="240" w:lineRule="auto"/>
        <w:jc w:val="both"/>
        <w:rPr>
          <w:rFonts w:ascii="Arial" w:hAnsi="Arial" w:cs="Arial"/>
          <w:i/>
          <w:iCs/>
          <w:color w:val="0D0D0D"/>
          <w:sz w:val="24"/>
          <w:szCs w:val="24"/>
          <w:shd w:val="clear" w:color="auto" w:fill="FFFFFF"/>
        </w:rPr>
      </w:pPr>
      <w:r w:rsidRPr="00B07C69">
        <w:rPr>
          <w:rFonts w:ascii="Arial" w:hAnsi="Arial" w:cs="Arial"/>
        </w:rPr>
        <w:t xml:space="preserve">Este estudo aborda a importância de uma educação </w:t>
      </w:r>
      <w:proofErr w:type="spellStart"/>
      <w:r w:rsidRPr="00B07C69">
        <w:rPr>
          <w:rFonts w:ascii="Arial" w:hAnsi="Arial" w:cs="Arial"/>
        </w:rPr>
        <w:t>decolonial</w:t>
      </w:r>
      <w:proofErr w:type="spellEnd"/>
      <w:r w:rsidRPr="00B07C69">
        <w:rPr>
          <w:rFonts w:ascii="Arial" w:hAnsi="Arial" w:cs="Arial"/>
        </w:rPr>
        <w:t xml:space="preserve"> no Brasil, com foco na valorização da diversidade cultural dos povos indígenas, especialmente os Potiguara da Paraíba. Destaca-se a necessidade de desconstruir estereótipos e incluir práticas culturais e espirituais indígenas no currículo escolar, especificamente no Ensino Religioso (ER).</w:t>
      </w:r>
      <w:r w:rsidR="00B07C69">
        <w:rPr>
          <w:rFonts w:ascii="Arial" w:hAnsi="Arial" w:cs="Arial"/>
        </w:rPr>
        <w:t xml:space="preserve"> </w:t>
      </w:r>
      <w:r w:rsidR="00B07C69" w:rsidRPr="00B07C69">
        <w:rPr>
          <w:rFonts w:ascii="Arial" w:hAnsi="Arial" w:cs="Arial"/>
        </w:rPr>
        <w:t>A inclusão dos saberes indígenas no currículo não apenas enriquece a educação, mas também contribui para a justiça social e a valorização das cosmovisões indígenas no contexto escolar, alinhando-se com as diretrizes da Base Nacional Comum Curricular (BNCC) em conformidade com a Lei nº 11.645/2008.</w:t>
      </w:r>
      <w:r w:rsidR="00B07C69">
        <w:rPr>
          <w:rFonts w:ascii="Arial" w:hAnsi="Arial" w:cs="Arial"/>
        </w:rPr>
        <w:t xml:space="preserve"> </w:t>
      </w:r>
      <w:r w:rsidRPr="00B07C69">
        <w:rPr>
          <w:rFonts w:ascii="Arial" w:hAnsi="Arial" w:cs="Arial"/>
        </w:rPr>
        <w:t xml:space="preserve">A estudo enfatiza a resistência dos Potiguara à dizimação e aculturação, utilizando tradições como os grafismos corporais para afirmar sua identidade, conexão com a terra e espiritualidade. </w:t>
      </w:r>
      <w:r w:rsidR="00B07C69">
        <w:rPr>
          <w:rFonts w:ascii="Arial" w:hAnsi="Arial" w:cs="Arial"/>
        </w:rPr>
        <w:t>Seu objetivo é</w:t>
      </w:r>
      <w:r w:rsidRPr="00B07C69">
        <w:rPr>
          <w:rFonts w:ascii="Arial" w:hAnsi="Arial" w:cs="Arial"/>
        </w:rPr>
        <w:t xml:space="preserve"> refletir </w:t>
      </w:r>
      <w:r w:rsidR="00B07C69">
        <w:rPr>
          <w:rFonts w:ascii="Arial" w:hAnsi="Arial" w:cs="Arial"/>
        </w:rPr>
        <w:t>a partir de</w:t>
      </w:r>
      <w:r w:rsidRPr="00B07C69">
        <w:rPr>
          <w:rFonts w:ascii="Arial" w:hAnsi="Arial" w:cs="Arial"/>
        </w:rPr>
        <w:t xml:space="preserve"> uma pedagogia de ação afirmativa que integre essas práticas no ER, promovendo uma compreensão mais profunda e respeitosa da diversidade cultural e religiosa</w:t>
      </w:r>
      <w:r w:rsidR="00B07C69" w:rsidRPr="00B07C69">
        <w:rPr>
          <w:rFonts w:ascii="Arial" w:hAnsi="Arial" w:cs="Arial"/>
        </w:rPr>
        <w:t xml:space="preserve"> das tradições indígenas. </w:t>
      </w:r>
      <w:r w:rsidR="00B07C69" w:rsidRPr="00B07C69">
        <w:rPr>
          <w:rFonts w:ascii="Arial" w:hAnsi="Arial" w:cs="Arial"/>
          <w:color w:val="0D0D0D"/>
          <w:sz w:val="24"/>
          <w:szCs w:val="24"/>
          <w:shd w:val="clear" w:color="auto" w:fill="FFFFFF"/>
        </w:rPr>
        <w:t xml:space="preserve">O desenvolvimento dos procedimentos metodológico é baseado nos critérios básicos, qualitativo e exploratório. </w:t>
      </w:r>
    </w:p>
    <w:p w14:paraId="692130AE" w14:textId="77777777" w:rsidR="00B07C69" w:rsidRDefault="00B07C69" w:rsidP="00F84A2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C9B5D32" w14:textId="38C38C37" w:rsidR="00F84A22" w:rsidRPr="00B07C69" w:rsidRDefault="00FD504A" w:rsidP="00F84A22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07C69">
        <w:rPr>
          <w:rFonts w:ascii="Arial" w:hAnsi="Arial" w:cs="Arial"/>
          <w:b/>
          <w:bCs/>
        </w:rPr>
        <w:t>Palavras-chaves</w:t>
      </w:r>
      <w:r w:rsidRPr="00B07C69">
        <w:rPr>
          <w:rFonts w:ascii="Arial" w:hAnsi="Arial" w:cs="Arial"/>
        </w:rPr>
        <w:t>: Ensino Religioso</w:t>
      </w:r>
      <w:r w:rsidR="00B07C69">
        <w:rPr>
          <w:rFonts w:ascii="Arial" w:hAnsi="Arial" w:cs="Arial"/>
        </w:rPr>
        <w:t>;</w:t>
      </w:r>
      <w:r w:rsidRPr="00B07C69">
        <w:rPr>
          <w:rFonts w:ascii="Arial" w:hAnsi="Arial" w:cs="Arial"/>
        </w:rPr>
        <w:t xml:space="preserve"> Grafismo Potiguara</w:t>
      </w:r>
      <w:r w:rsidR="00B07C69">
        <w:rPr>
          <w:rFonts w:ascii="Arial" w:hAnsi="Arial" w:cs="Arial"/>
        </w:rPr>
        <w:t xml:space="preserve">; Tradição indígena; </w:t>
      </w:r>
      <w:r w:rsidR="00DB0CFE">
        <w:rPr>
          <w:rFonts w:ascii="Arial" w:hAnsi="Arial" w:cs="Arial"/>
        </w:rPr>
        <w:t>Colonização;</w:t>
      </w:r>
      <w:r w:rsidRPr="00B07C69">
        <w:rPr>
          <w:rFonts w:ascii="Arial" w:hAnsi="Arial" w:cs="Arial"/>
        </w:rPr>
        <w:t xml:space="preserve"> </w:t>
      </w:r>
      <w:proofErr w:type="spellStart"/>
      <w:r w:rsidR="00DB0CFE">
        <w:rPr>
          <w:rFonts w:ascii="Arial" w:hAnsi="Arial" w:cs="Arial"/>
        </w:rPr>
        <w:t>D</w:t>
      </w:r>
      <w:r w:rsidR="00DB0CFE" w:rsidRPr="00B07C69">
        <w:rPr>
          <w:rFonts w:ascii="Arial" w:hAnsi="Arial" w:cs="Arial"/>
        </w:rPr>
        <w:t>ecolon</w:t>
      </w:r>
      <w:r w:rsidR="00BE70C6">
        <w:rPr>
          <w:rFonts w:ascii="Arial" w:hAnsi="Arial" w:cs="Arial"/>
        </w:rPr>
        <w:t>ial</w:t>
      </w:r>
      <w:proofErr w:type="spellEnd"/>
      <w:r w:rsidR="003B3D89">
        <w:rPr>
          <w:rFonts w:ascii="Arial" w:hAnsi="Arial" w:cs="Arial"/>
        </w:rPr>
        <w:t>.</w:t>
      </w:r>
    </w:p>
    <w:p w14:paraId="3AC48B25" w14:textId="77777777" w:rsidR="00F84A22" w:rsidRPr="00B07C69" w:rsidRDefault="00F84A22" w:rsidP="00B56971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4B8C45F1" w14:textId="5558C1E4" w:rsidR="00B56971" w:rsidRPr="00B07C69" w:rsidRDefault="00FF24BE" w:rsidP="00B56971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B07C69">
        <w:rPr>
          <w:rFonts w:ascii="Arial" w:hAnsi="Arial" w:cs="Arial"/>
          <w:b/>
          <w:bCs/>
        </w:rPr>
        <w:t>1 I</w:t>
      </w:r>
      <w:r w:rsidR="00DB0CFE" w:rsidRPr="00DB0CFE">
        <w:rPr>
          <w:rFonts w:ascii="Arial" w:hAnsi="Arial" w:cs="Arial"/>
          <w:b/>
          <w:bCs/>
        </w:rPr>
        <w:t>ntrodução</w:t>
      </w:r>
    </w:p>
    <w:p w14:paraId="2C5CC595" w14:textId="77777777" w:rsidR="00B56971" w:rsidRPr="00B07C69" w:rsidRDefault="00B56971" w:rsidP="00B56971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67F78E0B" w14:textId="77777777" w:rsidR="00860883" w:rsidRDefault="00B56971" w:rsidP="00860883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 xml:space="preserve">A educação no Brasil enfrenta um desafio crucial: desconstruir estereótipos históricos e culturais que perpetuam a invisibilidade e a subalternização dos povos indígenas. A implementação da Lei nº 11.645/2008, que integra a história e a cultura indígena nos currículos da educação básica, foi um passo significativo. No entanto, a prática pedagógica ainda reflete a </w:t>
      </w:r>
      <w:proofErr w:type="spellStart"/>
      <w:r w:rsidRPr="00B07C69">
        <w:rPr>
          <w:rFonts w:ascii="Arial" w:hAnsi="Arial" w:cs="Arial"/>
        </w:rPr>
        <w:t>colonialidade</w:t>
      </w:r>
      <w:proofErr w:type="spellEnd"/>
      <w:r w:rsidRPr="00B07C69">
        <w:rPr>
          <w:rFonts w:ascii="Arial" w:hAnsi="Arial" w:cs="Arial"/>
        </w:rPr>
        <w:t xml:space="preserve"> do poder, muitas vezes relegando as tradições indígenas a um passado distante e sem relevância para a contemporaneidade. Este trabalho busca </w:t>
      </w:r>
      <w:r w:rsidR="00860883" w:rsidRPr="00B07C69">
        <w:rPr>
          <w:rFonts w:ascii="Arial" w:hAnsi="Arial" w:cs="Arial"/>
        </w:rPr>
        <w:t xml:space="preserve">abordar </w:t>
      </w:r>
    </w:p>
    <w:p w14:paraId="5F641A12" w14:textId="4D661D31" w:rsidR="00B56971" w:rsidRPr="00B07C69" w:rsidRDefault="00860883" w:rsidP="0095716C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essa</w:t>
      </w:r>
      <w:r w:rsidR="00B56971" w:rsidRPr="00B07C69">
        <w:rPr>
          <w:rFonts w:ascii="Arial" w:hAnsi="Arial" w:cs="Arial"/>
        </w:rPr>
        <w:t xml:space="preserve"> questão, destacando a importância de uma educação </w:t>
      </w:r>
      <w:proofErr w:type="spellStart"/>
      <w:r w:rsidR="00B56971" w:rsidRPr="00B07C69">
        <w:rPr>
          <w:rFonts w:ascii="Arial" w:hAnsi="Arial" w:cs="Arial"/>
        </w:rPr>
        <w:t>decolonial</w:t>
      </w:r>
      <w:proofErr w:type="spellEnd"/>
      <w:r w:rsidR="00B56971" w:rsidRPr="00B07C69">
        <w:rPr>
          <w:rFonts w:ascii="Arial" w:hAnsi="Arial" w:cs="Arial"/>
        </w:rPr>
        <w:t xml:space="preserve"> que reconheça e valorize a diversidade cultural indígena.</w:t>
      </w:r>
    </w:p>
    <w:p w14:paraId="75169595" w14:textId="274AEEF3" w:rsidR="00B56971" w:rsidRPr="00B07C69" w:rsidRDefault="00B56971" w:rsidP="0095716C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>Os povos indígenas, nas escolas brasileiras, têm sido marginalizados e sua cultura, frequentemente, é lembrada apenas em datas comemorativas de maneira estereotipada. A tradição e a espiritualidade indígenas são vistas como algo exótico e ultrapassado, o que contribui para a manutenção de uma perspectiva eurocêntrica no Ensino Religioso (ER). O estudo aqui apresentado foca nos povos Potiguara da Paraíba, propondo uma abordagem que integra suas práticas culturais e espirituais no ER, visando uma verdadeira inclusão e valorização de suas contribuições.</w:t>
      </w:r>
    </w:p>
    <w:p w14:paraId="7B25EF6B" w14:textId="5C1C2014" w:rsidR="00B56971" w:rsidRPr="00B07C69" w:rsidRDefault="00236991" w:rsidP="00B56971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>Assim como outras etnias, os</w:t>
      </w:r>
      <w:r w:rsidR="00B56971" w:rsidRPr="00B07C69">
        <w:rPr>
          <w:rFonts w:ascii="Arial" w:hAnsi="Arial" w:cs="Arial"/>
        </w:rPr>
        <w:t xml:space="preserve"> Potiguara, historicamente, sofreram com a dizimação e a aculturação promovidas pelos colonizadores, que tentaram apagar sua identidade e impor a cultura europeia como superior. Contudo, este povo resistiu e continua a reivindicar seu espaço e seus direitos, utilizando suas tradições, como o grafismo corporal, como formas de resistência</w:t>
      </w:r>
      <w:r w:rsidR="00F84A22" w:rsidRPr="00B07C69">
        <w:rPr>
          <w:rFonts w:ascii="Arial" w:hAnsi="Arial" w:cs="Arial"/>
        </w:rPr>
        <w:t xml:space="preserve">, </w:t>
      </w:r>
      <w:r w:rsidR="00B56971" w:rsidRPr="00B07C69">
        <w:rPr>
          <w:rFonts w:ascii="Arial" w:hAnsi="Arial" w:cs="Arial"/>
        </w:rPr>
        <w:t>afirmação identitária</w:t>
      </w:r>
      <w:r w:rsidR="00F84A22" w:rsidRPr="00B07C69">
        <w:rPr>
          <w:rFonts w:ascii="Arial" w:hAnsi="Arial" w:cs="Arial"/>
        </w:rPr>
        <w:t xml:space="preserve"> e de sua religiosidade</w:t>
      </w:r>
      <w:r w:rsidR="00B56971" w:rsidRPr="00B07C69">
        <w:rPr>
          <w:rFonts w:ascii="Arial" w:hAnsi="Arial" w:cs="Arial"/>
        </w:rPr>
        <w:t>. As pinturas corporais, por exemplo, são mais do que meros ornamentos; elas carregam significados profundos de conexão com a terra, ancestralidade, e espiritualidade, tornando-se uma poderosa ferramenta de expressão cultural.</w:t>
      </w:r>
    </w:p>
    <w:p w14:paraId="5DAB1FC7" w14:textId="3F8F863B" w:rsidR="00B56971" w:rsidRDefault="00456310" w:rsidP="00456310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456310">
        <w:rPr>
          <w:rFonts w:ascii="Arial" w:hAnsi="Arial" w:cs="Arial"/>
        </w:rPr>
        <w:t xml:space="preserve">Ao reconhecer a riqueza dos grafismos Potiguara, este estudo objetiva refletir sobre uma pedagogia de ação afirmativa que resista à </w:t>
      </w:r>
      <w:proofErr w:type="spellStart"/>
      <w:r w:rsidRPr="00456310">
        <w:rPr>
          <w:rFonts w:ascii="Arial" w:hAnsi="Arial" w:cs="Arial"/>
        </w:rPr>
        <w:t>colonialidade</w:t>
      </w:r>
      <w:proofErr w:type="spellEnd"/>
      <w:r w:rsidRPr="00456310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>e</w:t>
      </w:r>
      <w:r w:rsidRPr="00456310">
        <w:rPr>
          <w:rFonts w:ascii="Arial" w:hAnsi="Arial" w:cs="Arial"/>
        </w:rPr>
        <w:t xml:space="preserve"> poder e promova a inclusão efetiva das cosmovisões indígenas no ambiente escolar. O procedimento metodológico é baseado em critérios básicos, qualitativos e exploratórios. O texto está estruturado em três momentos: primeiro, considerar como a colonização marginalizou certos saberes que não fazem parte da representação hegemônica, afetando o modelo de ensino; segundo, compreender como o silenciamento dos povos tradicionais faz parte de um projeto de controle colonial; terceiro, refletir sobre como a tradição Potiguara da Paraíba, expressa através de seu grafismo, serve de resistência à violência colonial, preservando sua cultura e religiosidade. </w:t>
      </w:r>
      <w:r>
        <w:rPr>
          <w:rFonts w:ascii="Arial" w:hAnsi="Arial" w:cs="Arial"/>
        </w:rPr>
        <w:t>Sendo</w:t>
      </w:r>
      <w:r w:rsidRPr="00456310">
        <w:rPr>
          <w:rFonts w:ascii="Arial" w:hAnsi="Arial" w:cs="Arial"/>
        </w:rPr>
        <w:t xml:space="preserve"> é útil para um modelo de ER que respeite sua tradição e promova consciência </w:t>
      </w:r>
      <w:proofErr w:type="spellStart"/>
      <w:r w:rsidRPr="00456310">
        <w:rPr>
          <w:rFonts w:ascii="Arial" w:hAnsi="Arial" w:cs="Arial"/>
        </w:rPr>
        <w:t>decolonial</w:t>
      </w:r>
      <w:proofErr w:type="spellEnd"/>
      <w:r w:rsidRPr="00456310">
        <w:rPr>
          <w:rFonts w:ascii="Arial" w:hAnsi="Arial" w:cs="Arial"/>
        </w:rPr>
        <w:t xml:space="preserve"> nos educandos.</w:t>
      </w:r>
    </w:p>
    <w:p w14:paraId="73141979" w14:textId="77777777" w:rsidR="00456310" w:rsidRPr="00B07C69" w:rsidRDefault="00456310" w:rsidP="00B56971">
      <w:pPr>
        <w:spacing w:after="0" w:line="360" w:lineRule="auto"/>
        <w:jc w:val="both"/>
        <w:rPr>
          <w:rFonts w:ascii="Arial" w:hAnsi="Arial" w:cs="Arial"/>
        </w:rPr>
      </w:pPr>
    </w:p>
    <w:p w14:paraId="11618429" w14:textId="63AEB43C" w:rsidR="0071023F" w:rsidRPr="00B07C69" w:rsidRDefault="00FF24BE" w:rsidP="00B56971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B07C69">
        <w:rPr>
          <w:rFonts w:ascii="Arial" w:hAnsi="Arial" w:cs="Arial"/>
          <w:b/>
          <w:bCs/>
        </w:rPr>
        <w:t>2 U</w:t>
      </w:r>
      <w:r w:rsidR="00DB0CFE" w:rsidRPr="00B07C69">
        <w:rPr>
          <w:rFonts w:ascii="Arial" w:hAnsi="Arial" w:cs="Arial"/>
          <w:b/>
          <w:bCs/>
        </w:rPr>
        <w:t>m saber marginalizado</w:t>
      </w:r>
    </w:p>
    <w:p w14:paraId="55A87D67" w14:textId="77777777" w:rsidR="0071023F" w:rsidRPr="00B07C69" w:rsidRDefault="0071023F" w:rsidP="0071023F">
      <w:pPr>
        <w:spacing w:after="0" w:line="360" w:lineRule="auto"/>
        <w:jc w:val="both"/>
        <w:rPr>
          <w:rFonts w:ascii="Arial" w:hAnsi="Arial" w:cs="Arial"/>
        </w:rPr>
      </w:pPr>
    </w:p>
    <w:p w14:paraId="781DE461" w14:textId="779F35EA" w:rsidR="0071023F" w:rsidRPr="00B07C69" w:rsidRDefault="0071023F" w:rsidP="0071023F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 xml:space="preserve">O ER no Brasil, conforme a BNCC de 2017, foca no conhecimento religioso, que se origina da experiência religiosa expressada através de mitos, ritos, símbolos, doutrinas e práticas. Diferente do saber científico que busca clareza e certeza, o conhecimento religioso não se empenha na busca da verdade do objeto nem na hierarquização de experiências religiosas. Nessa perspectiva, </w:t>
      </w:r>
      <w:r w:rsidR="00C6736A">
        <w:rPr>
          <w:rFonts w:ascii="Arial" w:hAnsi="Arial" w:cs="Arial"/>
        </w:rPr>
        <w:t xml:space="preserve">na </w:t>
      </w:r>
      <w:r w:rsidRPr="00B07C69">
        <w:rPr>
          <w:rFonts w:ascii="Arial" w:hAnsi="Arial" w:cs="Arial"/>
        </w:rPr>
        <w:t xml:space="preserve">sala de aula, o ER leva em conta as singularidades e </w:t>
      </w:r>
      <w:r w:rsidRPr="00B07C69">
        <w:rPr>
          <w:rFonts w:ascii="Arial" w:hAnsi="Arial" w:cs="Arial"/>
        </w:rPr>
        <w:lastRenderedPageBreak/>
        <w:t>pluralidades das experiências religiosas, sem reduzir qualquer tradição religiosa a uma possibilidade única.</w:t>
      </w:r>
    </w:p>
    <w:p w14:paraId="4CF02DC9" w14:textId="19BB03CA" w:rsidR="00934C08" w:rsidRPr="00B07C69" w:rsidRDefault="0071023F" w:rsidP="00934C08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 xml:space="preserve">No entanto, o modelo epistêmico ocidental/eurocêntrico historicamente isolou e hierarquizou saberes que não fazem parte de seu espaço de </w:t>
      </w:r>
      <w:r w:rsidRPr="00B07C69">
        <w:rPr>
          <w:rFonts w:ascii="Arial" w:hAnsi="Arial" w:cs="Arial"/>
          <w:i/>
          <w:iCs/>
        </w:rPr>
        <w:t>representação hegemônica</w:t>
      </w:r>
      <w:r w:rsidRPr="00B07C69">
        <w:rPr>
          <w:rFonts w:ascii="Arial" w:hAnsi="Arial" w:cs="Arial"/>
        </w:rPr>
        <w:t xml:space="preserve"> (Aries, 2010), categorizando-os como exóticos e não legítimos. Isso marginalizou o saber das tradições culturais que estivessem fora dessa representação. </w:t>
      </w:r>
      <w:r w:rsidR="00934C08" w:rsidRPr="00B07C69">
        <w:rPr>
          <w:rFonts w:ascii="Arial" w:hAnsi="Arial" w:cs="Arial"/>
        </w:rPr>
        <w:t xml:space="preserve">Ou seja, todo conhecimento que não faz parte do modelo eurocêntrico é categorizado como conhecimento não legitimo. Assim sendo, </w:t>
      </w:r>
      <w:r w:rsidR="00C6736A" w:rsidRPr="00C6736A">
        <w:rPr>
          <w:rFonts w:ascii="Arial" w:hAnsi="Arial" w:cs="Arial"/>
        </w:rPr>
        <w:t>Aries afirma que os saberes que estão fora do espaço de representação hegemônica</w:t>
      </w:r>
      <w:r w:rsidR="00934C08" w:rsidRPr="00C6736A">
        <w:rPr>
          <w:rFonts w:ascii="Arial" w:hAnsi="Arial" w:cs="Arial"/>
          <w:sz w:val="20"/>
          <w:szCs w:val="20"/>
        </w:rPr>
        <w:t xml:space="preserve"> </w:t>
      </w:r>
    </w:p>
    <w:p w14:paraId="3519656A" w14:textId="77777777" w:rsidR="00934C08" w:rsidRPr="00B07C69" w:rsidRDefault="00934C08" w:rsidP="00934C08">
      <w:pPr>
        <w:spacing w:after="0" w:line="360" w:lineRule="auto"/>
        <w:jc w:val="both"/>
        <w:rPr>
          <w:rFonts w:ascii="Arial" w:hAnsi="Arial" w:cs="Arial"/>
        </w:rPr>
      </w:pPr>
    </w:p>
    <w:p w14:paraId="2A5474D7" w14:textId="130346BE" w:rsidR="00934C08" w:rsidRPr="00DB0CFE" w:rsidRDefault="00934C08" w:rsidP="00934C08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DB0CFE">
        <w:rPr>
          <w:rFonts w:ascii="Arial" w:hAnsi="Arial" w:cs="Arial"/>
          <w:sz w:val="20"/>
          <w:szCs w:val="20"/>
        </w:rPr>
        <w:t xml:space="preserve">[...] são vistos como saberes preciosos, como curiosidades exóticas a serem estudadas; e pior ainda, os atores subalternizados são vistos apenas como meros objetos de conhecimento e não como sujeitos com capacidade de produzir conhecimentos, o que atua como um mecanismo de disciplinamento e colonização das subjetividades a quem é negada uma contemporaneidade de sua presença e se constrói um anacronismo, ou seja, deixá-los fora do tempo, o que permite a justificação e legitimação da subalternização e da diferença colonial, a fim de poder continuar a </w:t>
      </w:r>
      <w:proofErr w:type="spellStart"/>
      <w:r w:rsidRPr="00DB0CFE">
        <w:rPr>
          <w:rFonts w:ascii="Arial" w:hAnsi="Arial" w:cs="Arial"/>
          <w:sz w:val="20"/>
          <w:szCs w:val="20"/>
        </w:rPr>
        <w:t>colonialidade</w:t>
      </w:r>
      <w:proofErr w:type="spellEnd"/>
      <w:r w:rsidRPr="00DB0CFE">
        <w:rPr>
          <w:rFonts w:ascii="Arial" w:hAnsi="Arial" w:cs="Arial"/>
          <w:sz w:val="20"/>
          <w:szCs w:val="20"/>
        </w:rPr>
        <w:t xml:space="preserve"> do poder, do saber e do ser (Aries, 2010, p. 32</w:t>
      </w:r>
      <w:r w:rsidR="008414D7" w:rsidRPr="00DB0CFE">
        <w:rPr>
          <w:rFonts w:ascii="Arial" w:hAnsi="Arial" w:cs="Arial"/>
          <w:sz w:val="20"/>
          <w:szCs w:val="20"/>
        </w:rPr>
        <w:t>, tradução nossa</w:t>
      </w:r>
      <w:r w:rsidRPr="00DB0CFE">
        <w:rPr>
          <w:rFonts w:ascii="Arial" w:hAnsi="Arial" w:cs="Arial"/>
          <w:sz w:val="20"/>
          <w:szCs w:val="20"/>
        </w:rPr>
        <w:t xml:space="preserve">). </w:t>
      </w:r>
    </w:p>
    <w:p w14:paraId="1324E3B7" w14:textId="05133413" w:rsidR="0071023F" w:rsidRPr="00B07C69" w:rsidRDefault="0071023F" w:rsidP="00934C08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14:paraId="10C625D5" w14:textId="2E7170B9" w:rsidR="0071023F" w:rsidRPr="00B07C69" w:rsidRDefault="0071023F" w:rsidP="00934C08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 xml:space="preserve">A </w:t>
      </w:r>
      <w:proofErr w:type="spellStart"/>
      <w:r w:rsidRPr="00B07C69">
        <w:rPr>
          <w:rFonts w:ascii="Arial" w:hAnsi="Arial" w:cs="Arial"/>
        </w:rPr>
        <w:t>colonialidade</w:t>
      </w:r>
      <w:proofErr w:type="spellEnd"/>
      <w:r w:rsidRPr="00B07C69">
        <w:rPr>
          <w:rFonts w:ascii="Arial" w:hAnsi="Arial" w:cs="Arial"/>
        </w:rPr>
        <w:t xml:space="preserve">, embora diferente do colonialismo histórico, ainda persiste. Segundo </w:t>
      </w:r>
      <w:proofErr w:type="spellStart"/>
      <w:r w:rsidRPr="00B07C69">
        <w:rPr>
          <w:rFonts w:ascii="Arial" w:hAnsi="Arial" w:cs="Arial"/>
        </w:rPr>
        <w:t>Quijano</w:t>
      </w:r>
      <w:proofErr w:type="spellEnd"/>
      <w:r w:rsidR="00D44B61" w:rsidRPr="00B07C69">
        <w:rPr>
          <w:rFonts w:ascii="Arial" w:hAnsi="Arial" w:cs="Arial"/>
        </w:rPr>
        <w:t xml:space="preserve"> (1992, p. 438</w:t>
      </w:r>
      <w:r w:rsidR="008414D7" w:rsidRPr="00B07C69">
        <w:rPr>
          <w:rFonts w:ascii="Arial" w:hAnsi="Arial" w:cs="Arial"/>
        </w:rPr>
        <w:t>, tradução nossa</w:t>
      </w:r>
      <w:r w:rsidR="00D44B61" w:rsidRPr="00B07C69">
        <w:rPr>
          <w:rFonts w:ascii="Arial" w:hAnsi="Arial" w:cs="Arial"/>
        </w:rPr>
        <w:t xml:space="preserve">): </w:t>
      </w:r>
      <w:r w:rsidR="00934C08" w:rsidRPr="00B07C69">
        <w:rPr>
          <w:rFonts w:ascii="Arial" w:hAnsi="Arial" w:cs="Arial"/>
        </w:rPr>
        <w:t>“[...] Consiste, em primeiro lugar, numa colonização do imaginário dos dominados”. Em outros termos,</w:t>
      </w:r>
      <w:r w:rsidRPr="00B07C69">
        <w:rPr>
          <w:rFonts w:ascii="Arial" w:hAnsi="Arial" w:cs="Arial"/>
        </w:rPr>
        <w:t xml:space="preserve"> ela coloniza o imaginário dos dominados, reprimindo seus símbolos, crenças e conhecimentos. Isso se reflete na produção do religioso, onde padrões de expressão religiosa dos colonizados foram suprimidos. </w:t>
      </w:r>
      <w:r w:rsidR="00934C08" w:rsidRPr="00B07C69">
        <w:rPr>
          <w:rFonts w:ascii="Arial" w:hAnsi="Arial" w:cs="Arial"/>
        </w:rPr>
        <w:t>Borges e Baptista (2020)</w:t>
      </w:r>
      <w:r w:rsidRPr="00B07C69">
        <w:rPr>
          <w:rFonts w:ascii="Arial" w:hAnsi="Arial" w:cs="Arial"/>
        </w:rPr>
        <w:t xml:space="preserve"> apontam que a estigmatização das culturas africanas e indígenas como inferiores revela a continuidade da </w:t>
      </w:r>
      <w:proofErr w:type="spellStart"/>
      <w:r w:rsidRPr="00B07C69">
        <w:rPr>
          <w:rFonts w:ascii="Arial" w:hAnsi="Arial" w:cs="Arial"/>
        </w:rPr>
        <w:t>colonialidade</w:t>
      </w:r>
      <w:proofErr w:type="spellEnd"/>
      <w:r w:rsidRPr="00B07C69">
        <w:rPr>
          <w:rFonts w:ascii="Arial" w:hAnsi="Arial" w:cs="Arial"/>
        </w:rPr>
        <w:t xml:space="preserve"> e a dominação epistêmica no sistema educacional brasileiro.</w:t>
      </w:r>
      <w:r w:rsidR="00934C08" w:rsidRPr="00B07C69">
        <w:rPr>
          <w:rFonts w:ascii="Arial" w:hAnsi="Arial" w:cs="Arial"/>
        </w:rPr>
        <w:t xml:space="preserve"> Para os mesmos autores, </w:t>
      </w:r>
    </w:p>
    <w:p w14:paraId="774EF8E4" w14:textId="79F3E662" w:rsidR="00934C08" w:rsidRPr="00B07C69" w:rsidRDefault="00934C08" w:rsidP="00934C08">
      <w:pPr>
        <w:spacing w:after="0" w:line="360" w:lineRule="auto"/>
        <w:jc w:val="both"/>
        <w:rPr>
          <w:rFonts w:ascii="Arial" w:hAnsi="Arial" w:cs="Arial"/>
        </w:rPr>
      </w:pPr>
    </w:p>
    <w:p w14:paraId="2BAF2A3B" w14:textId="77777777" w:rsidR="00934C08" w:rsidRPr="00DB0CFE" w:rsidRDefault="00934C08" w:rsidP="00934C08">
      <w:pPr>
        <w:spacing w:after="0" w:line="240" w:lineRule="auto"/>
        <w:ind w:left="2835"/>
        <w:jc w:val="both"/>
        <w:rPr>
          <w:rFonts w:ascii="Arial" w:hAnsi="Arial" w:cs="Arial"/>
          <w:sz w:val="20"/>
          <w:szCs w:val="20"/>
        </w:rPr>
      </w:pPr>
      <w:r w:rsidRPr="00DB0CFE">
        <w:rPr>
          <w:rFonts w:ascii="Arial" w:hAnsi="Arial" w:cs="Arial"/>
          <w:sz w:val="20"/>
          <w:szCs w:val="20"/>
        </w:rPr>
        <w:t xml:space="preserve">[...] o fato das culturas que foram colonizadas, como a africana e a indígena terem sido estigmatizadas como inferiores, denuncia a permanência da </w:t>
      </w:r>
      <w:proofErr w:type="spellStart"/>
      <w:r w:rsidRPr="00DB0CFE">
        <w:rPr>
          <w:rFonts w:ascii="Arial" w:hAnsi="Arial" w:cs="Arial"/>
          <w:sz w:val="20"/>
          <w:szCs w:val="20"/>
        </w:rPr>
        <w:t>Colonialidade</w:t>
      </w:r>
      <w:proofErr w:type="spellEnd"/>
      <w:r w:rsidRPr="00DB0CFE">
        <w:rPr>
          <w:rFonts w:ascii="Arial" w:hAnsi="Arial" w:cs="Arial"/>
          <w:sz w:val="20"/>
          <w:szCs w:val="20"/>
        </w:rPr>
        <w:t xml:space="preserve">. O que nos leva a pensar no silêncio sobre essas culturas na estrutura curricular do sistema educacional brasileiro. Silêncio que pode ser vislumbrado como subalternização dos seus conhecimentos e revela a </w:t>
      </w:r>
      <w:proofErr w:type="spellStart"/>
      <w:r w:rsidRPr="00DB0CFE">
        <w:rPr>
          <w:rFonts w:ascii="Arial" w:hAnsi="Arial" w:cs="Arial"/>
          <w:sz w:val="20"/>
          <w:szCs w:val="20"/>
        </w:rPr>
        <w:t>colonialidade</w:t>
      </w:r>
      <w:proofErr w:type="spellEnd"/>
      <w:r w:rsidRPr="00DB0CFE">
        <w:rPr>
          <w:rFonts w:ascii="Arial" w:hAnsi="Arial" w:cs="Arial"/>
          <w:sz w:val="20"/>
          <w:szCs w:val="20"/>
        </w:rPr>
        <w:t xml:space="preserve"> do saber e a dominação epistêmica (Borges; Baptista, 2020, p. 26).</w:t>
      </w:r>
    </w:p>
    <w:p w14:paraId="45826913" w14:textId="77777777" w:rsidR="00934C08" w:rsidRPr="00B07C69" w:rsidRDefault="00934C08" w:rsidP="00934C08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1CA60478" w14:textId="613F8C01" w:rsidR="0071023F" w:rsidRPr="00B07C69" w:rsidRDefault="00934C08" w:rsidP="0071023F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>Ao que se refere ao ER,</w:t>
      </w:r>
      <w:r w:rsidR="0071023F" w:rsidRPr="00B07C69">
        <w:rPr>
          <w:rFonts w:ascii="Arial" w:hAnsi="Arial" w:cs="Arial"/>
        </w:rPr>
        <w:t xml:space="preserve"> </w:t>
      </w:r>
      <w:r w:rsidR="008414D7" w:rsidRPr="00B07C69">
        <w:rPr>
          <w:rFonts w:ascii="Arial" w:hAnsi="Arial" w:cs="Arial"/>
        </w:rPr>
        <w:t xml:space="preserve">o </w:t>
      </w:r>
      <w:r w:rsidR="0071023F" w:rsidRPr="00B07C69">
        <w:rPr>
          <w:rFonts w:ascii="Arial" w:hAnsi="Arial" w:cs="Arial"/>
        </w:rPr>
        <w:t>modelo catequético</w:t>
      </w:r>
      <w:r w:rsidRPr="00B07C69">
        <w:rPr>
          <w:rFonts w:ascii="Arial" w:hAnsi="Arial" w:cs="Arial"/>
        </w:rPr>
        <w:t xml:space="preserve"> (Passos, 2007)</w:t>
      </w:r>
      <w:r w:rsidR="0071023F" w:rsidRPr="00B07C69">
        <w:rPr>
          <w:rFonts w:ascii="Arial" w:hAnsi="Arial" w:cs="Arial"/>
        </w:rPr>
        <w:t xml:space="preserve">, utilizado pelo colonizador, buscava a hegemonia das confissões religiosas dominantes, marginalizando as experiências religiosas afro-indígenas no currículo escolar. Segundo </w:t>
      </w:r>
      <w:proofErr w:type="spellStart"/>
      <w:r w:rsidR="0071023F" w:rsidRPr="00B07C69">
        <w:rPr>
          <w:rFonts w:ascii="Arial" w:hAnsi="Arial" w:cs="Arial"/>
        </w:rPr>
        <w:t>Mignolo</w:t>
      </w:r>
      <w:proofErr w:type="spellEnd"/>
      <w:r w:rsidRPr="00B07C69">
        <w:rPr>
          <w:rFonts w:ascii="Arial" w:hAnsi="Arial" w:cs="Arial"/>
        </w:rPr>
        <w:t xml:space="preserve"> (2014, p. 34)</w:t>
      </w:r>
      <w:r w:rsidR="0071023F" w:rsidRPr="00B07C69">
        <w:rPr>
          <w:rFonts w:ascii="Arial" w:hAnsi="Arial" w:cs="Arial"/>
        </w:rPr>
        <w:t xml:space="preserve">, a </w:t>
      </w:r>
      <w:proofErr w:type="spellStart"/>
      <w:r w:rsidR="0071023F" w:rsidRPr="00B07C69">
        <w:rPr>
          <w:rFonts w:ascii="Arial" w:hAnsi="Arial" w:cs="Arial"/>
        </w:rPr>
        <w:t>colonialidade</w:t>
      </w:r>
      <w:proofErr w:type="spellEnd"/>
      <w:r w:rsidR="0071023F" w:rsidRPr="00B07C69">
        <w:rPr>
          <w:rFonts w:ascii="Arial" w:hAnsi="Arial" w:cs="Arial"/>
        </w:rPr>
        <w:t xml:space="preserve"> do poder surgiu no século XVI e XVII, </w:t>
      </w:r>
      <w:r w:rsidRPr="00B07C69">
        <w:rPr>
          <w:rFonts w:ascii="Arial" w:hAnsi="Arial" w:cs="Arial"/>
        </w:rPr>
        <w:t>e buscou controlar</w:t>
      </w:r>
      <w:r w:rsidR="0071023F" w:rsidRPr="00B07C69">
        <w:rPr>
          <w:rFonts w:ascii="Arial" w:hAnsi="Arial" w:cs="Arial"/>
        </w:rPr>
        <w:t xml:space="preserve"> autoridade, economia, gênero e educação. </w:t>
      </w:r>
      <w:r w:rsidRPr="00B07C69">
        <w:rPr>
          <w:rFonts w:ascii="Arial" w:hAnsi="Arial" w:cs="Arial"/>
        </w:rPr>
        <w:t>No que se refere ao</w:t>
      </w:r>
      <w:r w:rsidR="0071023F" w:rsidRPr="00B07C69">
        <w:rPr>
          <w:rFonts w:ascii="Arial" w:hAnsi="Arial" w:cs="Arial"/>
        </w:rPr>
        <w:t xml:space="preserve"> controle educacional</w:t>
      </w:r>
      <w:r w:rsidRPr="00B07C69">
        <w:rPr>
          <w:rFonts w:ascii="Arial" w:hAnsi="Arial" w:cs="Arial"/>
        </w:rPr>
        <w:t xml:space="preserve">, </w:t>
      </w:r>
      <w:r w:rsidR="0071023F" w:rsidRPr="00B07C69">
        <w:rPr>
          <w:rFonts w:ascii="Arial" w:hAnsi="Arial" w:cs="Arial"/>
        </w:rPr>
        <w:t>contribuiu para a subalternização d</w:t>
      </w:r>
      <w:r w:rsidR="00C40761" w:rsidRPr="00B07C69">
        <w:rPr>
          <w:rFonts w:ascii="Arial" w:hAnsi="Arial" w:cs="Arial"/>
        </w:rPr>
        <w:t>os saberes das</w:t>
      </w:r>
      <w:r w:rsidR="0071023F" w:rsidRPr="00B07C69">
        <w:rPr>
          <w:rFonts w:ascii="Arial" w:hAnsi="Arial" w:cs="Arial"/>
        </w:rPr>
        <w:t xml:space="preserve"> tradições culturais e religiosas </w:t>
      </w:r>
      <w:r w:rsidR="00C40761" w:rsidRPr="00B07C69">
        <w:rPr>
          <w:rFonts w:ascii="Arial" w:hAnsi="Arial" w:cs="Arial"/>
        </w:rPr>
        <w:t xml:space="preserve">africanas e </w:t>
      </w:r>
      <w:r w:rsidR="0071023F" w:rsidRPr="00B07C69">
        <w:rPr>
          <w:rFonts w:ascii="Arial" w:hAnsi="Arial" w:cs="Arial"/>
        </w:rPr>
        <w:t>indígenas</w:t>
      </w:r>
      <w:r w:rsidR="00EB5FB7" w:rsidRPr="00B07C69">
        <w:rPr>
          <w:rFonts w:ascii="Arial" w:hAnsi="Arial" w:cs="Arial"/>
        </w:rPr>
        <w:t>.</w:t>
      </w:r>
    </w:p>
    <w:p w14:paraId="55F24BBD" w14:textId="69A118ED" w:rsidR="0071023F" w:rsidRPr="00B07C69" w:rsidRDefault="0071023F" w:rsidP="00EB5FB7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lastRenderedPageBreak/>
        <w:t>Em síntese, a resistência e marginalização das tradições religiosas africanas e indígenas no currículo escolar</w:t>
      </w:r>
      <w:r w:rsidR="00E84DED" w:rsidRPr="00B07C69">
        <w:rPr>
          <w:rFonts w:ascii="Arial" w:hAnsi="Arial" w:cs="Arial"/>
        </w:rPr>
        <w:t xml:space="preserve"> e,</w:t>
      </w:r>
      <w:r w:rsidR="00591780" w:rsidRPr="00B07C69">
        <w:rPr>
          <w:rFonts w:ascii="Arial" w:hAnsi="Arial" w:cs="Arial"/>
        </w:rPr>
        <w:t xml:space="preserve"> em especial</w:t>
      </w:r>
      <w:r w:rsidR="00E84DED" w:rsidRPr="00B07C69">
        <w:rPr>
          <w:rFonts w:ascii="Arial" w:hAnsi="Arial" w:cs="Arial"/>
        </w:rPr>
        <w:t xml:space="preserve"> no ER,</w:t>
      </w:r>
      <w:r w:rsidRPr="00B07C69">
        <w:rPr>
          <w:rFonts w:ascii="Arial" w:hAnsi="Arial" w:cs="Arial"/>
        </w:rPr>
        <w:t xml:space="preserve"> são reflexos do projeto colonial/moderno. Para superar essas limitações, é necessário adotar um modelo epistêmico que valorize a diversidade e a multiculturalidade, reconhecendo e integrando os saberes tradicionais dessas culturas no contexto educacional brasileiro.</w:t>
      </w:r>
    </w:p>
    <w:p w14:paraId="3850DA97" w14:textId="10DEAAC9" w:rsidR="00DC00A6" w:rsidRPr="00B07C69" w:rsidRDefault="00DC00A6" w:rsidP="00DC00A6">
      <w:pPr>
        <w:spacing w:after="0" w:line="360" w:lineRule="auto"/>
        <w:jc w:val="both"/>
        <w:rPr>
          <w:rFonts w:ascii="Arial" w:hAnsi="Arial" w:cs="Arial"/>
        </w:rPr>
      </w:pPr>
    </w:p>
    <w:p w14:paraId="6DEE3650" w14:textId="409F6DBE" w:rsidR="00DC00A6" w:rsidRPr="00B07C69" w:rsidRDefault="00FF24BE" w:rsidP="00DC00A6">
      <w:pPr>
        <w:spacing w:after="0" w:line="360" w:lineRule="auto"/>
        <w:jc w:val="both"/>
        <w:rPr>
          <w:rFonts w:ascii="Arial" w:hAnsi="Arial" w:cs="Arial"/>
        </w:rPr>
      </w:pPr>
      <w:r w:rsidRPr="00B07C69">
        <w:rPr>
          <w:rFonts w:ascii="Arial" w:hAnsi="Arial" w:cs="Arial"/>
          <w:b/>
          <w:bCs/>
        </w:rPr>
        <w:t xml:space="preserve">3 O </w:t>
      </w:r>
      <w:r w:rsidR="00DB0CFE" w:rsidRPr="00B07C69">
        <w:rPr>
          <w:rFonts w:ascii="Arial" w:hAnsi="Arial" w:cs="Arial"/>
          <w:b/>
          <w:bCs/>
        </w:rPr>
        <w:t>silenciamento dos povos indígenas como projeto do controle colonial</w:t>
      </w:r>
    </w:p>
    <w:p w14:paraId="207FB2CD" w14:textId="77777777" w:rsidR="00DC00A6" w:rsidRPr="00B07C69" w:rsidRDefault="00DC00A6" w:rsidP="00DC00A6">
      <w:pPr>
        <w:spacing w:after="0" w:line="360" w:lineRule="auto"/>
        <w:jc w:val="both"/>
        <w:rPr>
          <w:rFonts w:ascii="Arial" w:hAnsi="Arial" w:cs="Arial"/>
        </w:rPr>
      </w:pPr>
    </w:p>
    <w:p w14:paraId="1D9D15A2" w14:textId="47A8E613" w:rsidR="00DC00A6" w:rsidRPr="00B07C69" w:rsidRDefault="00DC00A6" w:rsidP="00DC00A6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 xml:space="preserve">Aries (2010) afirma que a </w:t>
      </w:r>
      <w:proofErr w:type="spellStart"/>
      <w:r w:rsidRPr="00B07C69">
        <w:rPr>
          <w:rFonts w:ascii="Arial" w:hAnsi="Arial" w:cs="Arial"/>
        </w:rPr>
        <w:t>colonialidade</w:t>
      </w:r>
      <w:proofErr w:type="spellEnd"/>
      <w:r w:rsidRPr="00B07C69">
        <w:rPr>
          <w:rFonts w:ascii="Arial" w:hAnsi="Arial" w:cs="Arial"/>
        </w:rPr>
        <w:t xml:space="preserve"> do poder promove um único horizonte civilizatório, estabelecendo conhecimentos que se transformam em discursos de verdade necessários para o exercício do poder. Esses conhecimentos são apresentados como verdades únicas e inquestionáveis, o que leva à subalternização e silenciamento de outros saberes e dos sujeitos produtores desses conhecimentos. Na escola, a concepção sobre os povos indígenas muitas vezes os trata como vítimas ou como parte de um passado superado pela modernidade, relegando suas culturas somente a datas comemorativas como o "Dia dos Povos Indígenas".</w:t>
      </w:r>
    </w:p>
    <w:p w14:paraId="5AAB3DF8" w14:textId="5A824458" w:rsidR="00DC00A6" w:rsidRPr="00B07C69" w:rsidRDefault="00DC00A6" w:rsidP="00DC00A6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 xml:space="preserve">Essa visão é perpetuada em projetos pedagógicos, livros didáticos e currículos escolares. </w:t>
      </w:r>
      <w:proofErr w:type="spellStart"/>
      <w:r w:rsidRPr="00B07C69">
        <w:rPr>
          <w:rFonts w:ascii="Arial" w:hAnsi="Arial" w:cs="Arial"/>
        </w:rPr>
        <w:t>Bergamaschi</w:t>
      </w:r>
      <w:proofErr w:type="spellEnd"/>
      <w:r w:rsidRPr="00B07C69">
        <w:rPr>
          <w:rFonts w:ascii="Arial" w:hAnsi="Arial" w:cs="Arial"/>
        </w:rPr>
        <w:t xml:space="preserve"> e Gomes (2012) destacam que os livros didáticos frequentemente retratam os indígenas de forma exótica ou </w:t>
      </w:r>
      <w:proofErr w:type="spellStart"/>
      <w:r w:rsidRPr="00B07C69">
        <w:rPr>
          <w:rFonts w:ascii="Arial" w:hAnsi="Arial" w:cs="Arial"/>
        </w:rPr>
        <w:t>vitimizante</w:t>
      </w:r>
      <w:proofErr w:type="spellEnd"/>
      <w:r w:rsidRPr="00B07C69">
        <w:rPr>
          <w:rFonts w:ascii="Arial" w:hAnsi="Arial" w:cs="Arial"/>
        </w:rPr>
        <w:t xml:space="preserve">, focando na época da colonização. </w:t>
      </w:r>
      <w:proofErr w:type="spellStart"/>
      <w:r w:rsidRPr="00B07C69">
        <w:rPr>
          <w:rFonts w:ascii="Arial" w:hAnsi="Arial" w:cs="Arial"/>
        </w:rPr>
        <w:t>Junia</w:t>
      </w:r>
      <w:proofErr w:type="spellEnd"/>
      <w:r w:rsidRPr="00B07C69">
        <w:rPr>
          <w:rFonts w:ascii="Arial" w:hAnsi="Arial" w:cs="Arial"/>
        </w:rPr>
        <w:t xml:space="preserve"> </w:t>
      </w:r>
      <w:proofErr w:type="spellStart"/>
      <w:r w:rsidRPr="00B07C69">
        <w:rPr>
          <w:rFonts w:ascii="Arial" w:hAnsi="Arial" w:cs="Arial"/>
        </w:rPr>
        <w:t>Fior</w:t>
      </w:r>
      <w:proofErr w:type="spellEnd"/>
      <w:r w:rsidRPr="00B07C69">
        <w:rPr>
          <w:rFonts w:ascii="Arial" w:hAnsi="Arial" w:cs="Arial"/>
        </w:rPr>
        <w:t xml:space="preserve"> Santos (2020) corrobora com essa perspectiva ao analisar a representação da cultura indígena em livros didáticos, constatando que os indígenas ainda são apresentados como figuras do passado, ignorando sua presença contemporânea em escolas, universidades e outras instituições.</w:t>
      </w:r>
    </w:p>
    <w:p w14:paraId="0885FBC9" w14:textId="77777777" w:rsidR="00DC00A6" w:rsidRPr="00B07C69" w:rsidRDefault="00DC00A6" w:rsidP="00DC00A6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 xml:space="preserve">Os currículos escolares refletem escolhas sociais e culturais e, conforme </w:t>
      </w:r>
      <w:proofErr w:type="spellStart"/>
      <w:r w:rsidRPr="00B07C69">
        <w:rPr>
          <w:rFonts w:ascii="Arial" w:hAnsi="Arial" w:cs="Arial"/>
        </w:rPr>
        <w:t>Sacristán</w:t>
      </w:r>
      <w:proofErr w:type="spellEnd"/>
      <w:r w:rsidRPr="00B07C69">
        <w:rPr>
          <w:rFonts w:ascii="Arial" w:hAnsi="Arial" w:cs="Arial"/>
        </w:rPr>
        <w:t xml:space="preserve"> (2017), são carregados de valores e pressupostos que precisam ser decifrados. Dessa forma, o currículo pode ser visto como um instrumento ideológico de manutenção do poder, influenciando a formação das identidades. Tomaz Tadeu da Silva (2017) reforça essa visão, considerando o currículo como um espaço de poder onde se forjam identidades e se perpetuam discursos hegemônicos.</w:t>
      </w:r>
    </w:p>
    <w:p w14:paraId="33D44866" w14:textId="0B3B383F" w:rsidR="00DC00A6" w:rsidRPr="00B07C69" w:rsidRDefault="00DC00A6" w:rsidP="00DC00A6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>A identidade indígena na escola</w:t>
      </w:r>
      <w:r w:rsidR="00584185" w:rsidRPr="00B07C69">
        <w:rPr>
          <w:rFonts w:ascii="Arial" w:hAnsi="Arial" w:cs="Arial"/>
        </w:rPr>
        <w:t xml:space="preserve"> ainda</w:t>
      </w:r>
      <w:r w:rsidRPr="00B07C69">
        <w:rPr>
          <w:rFonts w:ascii="Arial" w:hAnsi="Arial" w:cs="Arial"/>
        </w:rPr>
        <w:t xml:space="preserve"> reflete o projeto colonial, posicionando sua cultura e tradição no passado, fora da contemporaneidade. Esse silenciamento ocorre porque as tradições indígenas são vistas a partir do ponto de vista hegemônico da cultura europeia, estigmatizando-as como inferiores. O controle educacional da </w:t>
      </w:r>
      <w:proofErr w:type="spellStart"/>
      <w:r w:rsidRPr="00B07C69">
        <w:rPr>
          <w:rFonts w:ascii="Arial" w:hAnsi="Arial" w:cs="Arial"/>
        </w:rPr>
        <w:t>colonialidade</w:t>
      </w:r>
      <w:proofErr w:type="spellEnd"/>
      <w:r w:rsidRPr="00B07C69">
        <w:rPr>
          <w:rFonts w:ascii="Arial" w:hAnsi="Arial" w:cs="Arial"/>
        </w:rPr>
        <w:t xml:space="preserve"> do poder marginaliza esses conhecimentos, silenciando-os nos conteúdos escolares.</w:t>
      </w:r>
    </w:p>
    <w:p w14:paraId="41F7DF81" w14:textId="77777777" w:rsidR="00DC00A6" w:rsidRPr="00B07C69" w:rsidRDefault="00DC00A6" w:rsidP="00DC00A6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 xml:space="preserve">Embora a Lei nº 11.645/2008 tenha avançado ao incluir a história e cultura indígena nos currículos da educação básica, a formação docente ainda enfrenta dificuldades para </w:t>
      </w:r>
      <w:r w:rsidRPr="00B07C69">
        <w:rPr>
          <w:rFonts w:ascii="Arial" w:hAnsi="Arial" w:cs="Arial"/>
        </w:rPr>
        <w:lastRenderedPageBreak/>
        <w:t xml:space="preserve">romper com a lógica da </w:t>
      </w:r>
      <w:proofErr w:type="spellStart"/>
      <w:r w:rsidRPr="00B07C69">
        <w:rPr>
          <w:rFonts w:ascii="Arial" w:hAnsi="Arial" w:cs="Arial"/>
        </w:rPr>
        <w:t>colonialidade</w:t>
      </w:r>
      <w:proofErr w:type="spellEnd"/>
      <w:r w:rsidRPr="00B07C69">
        <w:rPr>
          <w:rFonts w:ascii="Arial" w:hAnsi="Arial" w:cs="Arial"/>
        </w:rPr>
        <w:t xml:space="preserve"> do poder. Para superar esse desafio, é necessário adotar uma postura crítica e reflexiva que conduza os educadores a uma </w:t>
      </w:r>
      <w:r w:rsidRPr="00B07C69">
        <w:rPr>
          <w:rFonts w:ascii="Arial" w:hAnsi="Arial" w:cs="Arial"/>
          <w:i/>
          <w:iCs/>
        </w:rPr>
        <w:t>práxis</w:t>
      </w:r>
      <w:r w:rsidRPr="00B07C69">
        <w:rPr>
          <w:rFonts w:ascii="Arial" w:hAnsi="Arial" w:cs="Arial"/>
        </w:rPr>
        <w:t xml:space="preserve"> </w:t>
      </w:r>
      <w:proofErr w:type="spellStart"/>
      <w:r w:rsidRPr="00B07C69">
        <w:rPr>
          <w:rFonts w:ascii="Arial" w:hAnsi="Arial" w:cs="Arial"/>
        </w:rPr>
        <w:t>decolonial</w:t>
      </w:r>
      <w:proofErr w:type="spellEnd"/>
      <w:r w:rsidRPr="00B07C69">
        <w:rPr>
          <w:rFonts w:ascii="Arial" w:hAnsi="Arial" w:cs="Arial"/>
        </w:rPr>
        <w:t>, permitindo a construção de pedagogias que vão além da hegemônica e promovam a diversidade de cosmovisões.</w:t>
      </w:r>
    </w:p>
    <w:p w14:paraId="2300302C" w14:textId="0249806A" w:rsidR="00D44B61" w:rsidRPr="00B07C69" w:rsidRDefault="00DC00A6" w:rsidP="0051200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>A interculturalidade e a ética da alteridade são fundamentais para uma pedagogia afirmativa</w:t>
      </w:r>
      <w:r w:rsidR="0096125A" w:rsidRPr="00B07C69">
        <w:rPr>
          <w:rFonts w:ascii="Arial" w:hAnsi="Arial" w:cs="Arial"/>
        </w:rPr>
        <w:t xml:space="preserve"> no ER</w:t>
      </w:r>
      <w:r w:rsidRPr="00B07C69">
        <w:rPr>
          <w:rFonts w:ascii="Arial" w:hAnsi="Arial" w:cs="Arial"/>
        </w:rPr>
        <w:t>. Valorizar o respeito ao outro e promover a troca de conhecimentos através do diálogo amplia os horizontes e enriquece o aprendizado. Borges e Baptista (2020) destacam que considerar outras culturas e formas de conhecimento permite superar a epistemologia ocidental e valorizar a pluralidade de saberes.</w:t>
      </w:r>
      <w:r w:rsidR="0051200F" w:rsidRPr="00B07C69">
        <w:rPr>
          <w:rFonts w:ascii="Arial" w:hAnsi="Arial" w:cs="Arial"/>
        </w:rPr>
        <w:t xml:space="preserve"> </w:t>
      </w:r>
      <w:r w:rsidRPr="00B07C69">
        <w:rPr>
          <w:rFonts w:ascii="Arial" w:hAnsi="Arial" w:cs="Arial"/>
        </w:rPr>
        <w:t xml:space="preserve">Esses princípios tornam o ER um componente curricular que resiste ao controle educacional da </w:t>
      </w:r>
      <w:proofErr w:type="spellStart"/>
      <w:r w:rsidRPr="00B07C69">
        <w:rPr>
          <w:rFonts w:ascii="Arial" w:hAnsi="Arial" w:cs="Arial"/>
        </w:rPr>
        <w:t>colonialidade</w:t>
      </w:r>
      <w:proofErr w:type="spellEnd"/>
      <w:r w:rsidRPr="00B07C69">
        <w:rPr>
          <w:rFonts w:ascii="Arial" w:hAnsi="Arial" w:cs="Arial"/>
        </w:rPr>
        <w:t xml:space="preserve"> do poder, promovendo o reconhecimento da diversidade cultural e espiritual. </w:t>
      </w:r>
    </w:p>
    <w:p w14:paraId="408D04DD" w14:textId="77777777" w:rsidR="00D44B61" w:rsidRPr="00B07C69" w:rsidRDefault="00D44B61" w:rsidP="00D44B61">
      <w:pPr>
        <w:spacing w:after="0" w:line="360" w:lineRule="auto"/>
        <w:jc w:val="both"/>
        <w:rPr>
          <w:rFonts w:ascii="Arial" w:hAnsi="Arial" w:cs="Arial"/>
        </w:rPr>
      </w:pPr>
    </w:p>
    <w:p w14:paraId="494A96AB" w14:textId="6FD4A803" w:rsidR="00DC00A6" w:rsidRPr="00DB0CFE" w:rsidRDefault="00FF24BE" w:rsidP="00D44B61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B07C69">
        <w:rPr>
          <w:rFonts w:ascii="Arial" w:hAnsi="Arial" w:cs="Arial"/>
          <w:b/>
          <w:bCs/>
        </w:rPr>
        <w:t xml:space="preserve">4 </w:t>
      </w:r>
      <w:r w:rsidR="00DB0CFE">
        <w:rPr>
          <w:rFonts w:ascii="Arial" w:hAnsi="Arial" w:cs="Arial"/>
          <w:b/>
          <w:bCs/>
        </w:rPr>
        <w:t>R</w:t>
      </w:r>
      <w:r w:rsidR="00DB0CFE" w:rsidRPr="00DB0CFE">
        <w:rPr>
          <w:rFonts w:ascii="Arial" w:hAnsi="Arial" w:cs="Arial"/>
          <w:b/>
          <w:bCs/>
        </w:rPr>
        <w:t>esistência ao colonialismo no ensino religioso a partir do grafismo potiguara</w:t>
      </w:r>
    </w:p>
    <w:p w14:paraId="7AC1D48B" w14:textId="7903E210" w:rsidR="00C44AF3" w:rsidRPr="00B07C69" w:rsidRDefault="00C44AF3" w:rsidP="00D44B61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15047A59" w14:textId="36455AD8" w:rsidR="00C44AF3" w:rsidRPr="00B07C69" w:rsidRDefault="00C44AF3" w:rsidP="00C44AF3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 xml:space="preserve">Os povos indígenas têm sido historicamente invisibilizados. Portanto, é essencial que os profissionais de educação implementem ações que valorizem a diversidade cultural local, contribuindo para o processo de </w:t>
      </w:r>
      <w:proofErr w:type="spellStart"/>
      <w:r w:rsidRPr="00B07C69">
        <w:rPr>
          <w:rFonts w:ascii="Arial" w:hAnsi="Arial" w:cs="Arial"/>
        </w:rPr>
        <w:t>decolonização</w:t>
      </w:r>
      <w:proofErr w:type="spellEnd"/>
      <w:r w:rsidRPr="00B07C69">
        <w:rPr>
          <w:rFonts w:ascii="Arial" w:hAnsi="Arial" w:cs="Arial"/>
        </w:rPr>
        <w:t>. Os povos originários habitavam as terras brasileiras muito antes da invasão portuguesa. Em 1500, estima-se que dois terços da população indígena viviam na região costeira, e esses foram os povos que mais sofreram com a colonização, enfrentando exploração e negação de suas culturas, identidades e religiosidades</w:t>
      </w:r>
      <w:r w:rsidR="0051200F" w:rsidRPr="00B07C69">
        <w:rPr>
          <w:rFonts w:ascii="Arial" w:hAnsi="Arial" w:cs="Arial"/>
        </w:rPr>
        <w:t xml:space="preserve"> (</w:t>
      </w:r>
      <w:r w:rsidR="0051200F" w:rsidRPr="00B07C69">
        <w:rPr>
          <w:rFonts w:ascii="Arial" w:eastAsia="Times New Roman" w:hAnsi="Arial" w:cs="Arial"/>
          <w:color w:val="000000"/>
          <w:lang w:eastAsia="pt-BR"/>
        </w:rPr>
        <w:t>Costa, 2022)</w:t>
      </w:r>
      <w:r w:rsidRPr="00B07C69">
        <w:rPr>
          <w:rFonts w:ascii="Arial" w:hAnsi="Arial" w:cs="Arial"/>
        </w:rPr>
        <w:t>.</w:t>
      </w:r>
    </w:p>
    <w:p w14:paraId="2827C7DF" w14:textId="4B30A1B5" w:rsidR="00C44AF3" w:rsidRPr="00B07C69" w:rsidRDefault="00C6736A" w:rsidP="00C44AF3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6736A">
        <w:rPr>
          <w:rFonts w:ascii="Arial" w:hAnsi="Arial" w:cs="Arial"/>
        </w:rPr>
        <w:t>Os potiguaras são povos que habita</w:t>
      </w:r>
      <w:r>
        <w:rPr>
          <w:rFonts w:ascii="Arial" w:hAnsi="Arial" w:cs="Arial"/>
        </w:rPr>
        <w:t>m</w:t>
      </w:r>
      <w:r w:rsidR="00C44AF3" w:rsidRPr="00B07C69">
        <w:rPr>
          <w:rFonts w:ascii="Arial" w:hAnsi="Arial" w:cs="Arial"/>
        </w:rPr>
        <w:t xml:space="preserve"> desde o litoral do Ceará até a zona da mata da Paraíba. Atualmente, eles vivem em uma área reduzida de cerca de 34.000 hectares e têm uma população de aproximadamente 19.525 pessoas (IBGE, 2010). Esse número é reflexo de um processo de dizimação e aculturação. Os portugueses, ao invadir as terras brasileiras, tentaram fragilizar os indígenas impondo a cultura europeia, com o auxílio inicial da Igreja Católica. No entanto, os indígenas resistiram, e nas décadas de 1970 e 1980, uniram-se ao Movimento dos Sem-Terra para reivindicar a retomada de suas terras</w:t>
      </w:r>
      <w:r w:rsidR="0051200F" w:rsidRPr="00B07C69">
        <w:rPr>
          <w:rFonts w:ascii="Arial" w:hAnsi="Arial" w:cs="Arial"/>
        </w:rPr>
        <w:t xml:space="preserve">. </w:t>
      </w:r>
    </w:p>
    <w:p w14:paraId="31DC6DB0" w14:textId="0F6D8A22" w:rsidR="00C44AF3" w:rsidRPr="00B07C69" w:rsidRDefault="0097478F" w:rsidP="00C44AF3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 xml:space="preserve">Conforme Braga </w:t>
      </w:r>
      <w:r w:rsidRPr="00B07C69">
        <w:rPr>
          <w:rFonts w:ascii="Arial" w:eastAsia="Times New Roman" w:hAnsi="Arial" w:cs="Arial"/>
          <w:color w:val="000000"/>
          <w:lang w:eastAsia="pt-BR"/>
        </w:rPr>
        <w:t xml:space="preserve">(2019, p. 74), </w:t>
      </w:r>
      <w:r w:rsidRPr="00B07C69">
        <w:rPr>
          <w:rFonts w:ascii="Arial" w:hAnsi="Arial" w:cs="Arial"/>
        </w:rPr>
        <w:t xml:space="preserve">o </w:t>
      </w:r>
      <w:r w:rsidR="00C44AF3" w:rsidRPr="00B07C69">
        <w:rPr>
          <w:rFonts w:ascii="Arial" w:hAnsi="Arial" w:cs="Arial"/>
        </w:rPr>
        <w:t>povo Potiguara é reconhecido por sua resistência e força física, mesmo após o período de colonização, enfrentaram tentativas de apagamento de sua história e cultura. O Território Indígena (TI) Potiguara só foi reconhecido em 1991, e, possui atualmente 21.238 hectares, demarcados em 1983 e homologados em 1991, além de outras áreas em processo de homologação. Os Potiguara estão distribuídos em 38 localidades, das quais 31 são consideradas aldeias.</w:t>
      </w:r>
    </w:p>
    <w:p w14:paraId="7C9999EF" w14:textId="234B1D43" w:rsidR="00C44AF3" w:rsidRPr="00B07C69" w:rsidRDefault="00C44AF3" w:rsidP="00C44AF3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 xml:space="preserve">As lideranças Potiguara foram cruciais para a delimitação de seu território, mas a luta por terra ainda é uma questão importante. Um instrumento de resistência utilizado pelos </w:t>
      </w:r>
      <w:r w:rsidRPr="00B07C69">
        <w:rPr>
          <w:rFonts w:ascii="Arial" w:hAnsi="Arial" w:cs="Arial"/>
        </w:rPr>
        <w:lastRenderedPageBreak/>
        <w:t>Potiguara é a pintura corporal, que além de proteger a fauna e flora, representa a conservação dos valores identitários da comunidade. A pintura corporal é uma forma de resistir ao silenciamento político e de compor uma rede de união, sendo um discurso vivo de luta por reconhecimento e respeito</w:t>
      </w:r>
      <w:r w:rsidR="0097478F" w:rsidRPr="00B07C69">
        <w:rPr>
          <w:rFonts w:ascii="Arial" w:hAnsi="Arial" w:cs="Arial"/>
        </w:rPr>
        <w:t xml:space="preserve"> (Falcão, 2022).</w:t>
      </w:r>
    </w:p>
    <w:p w14:paraId="2459CE92" w14:textId="24432E86" w:rsidR="00DB0CFE" w:rsidRDefault="00C44AF3" w:rsidP="001F6B44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>O grafismo Potiguara pode ser um tema interdisciplinar nas aulas de ER, servindo como instrumento para uma pedagogia da ação afirmativa. Falcão (2022) analisou as pinturas corporais do povo Potiguara e as identificou como marcadores sociais e de afirmação identitária, transcendendo a mera estética e refletindo suas cosmovisões, relação com a natureza</w:t>
      </w:r>
      <w:r w:rsidR="002C0C1B" w:rsidRPr="00B07C69">
        <w:rPr>
          <w:rFonts w:ascii="Arial" w:hAnsi="Arial" w:cs="Arial"/>
        </w:rPr>
        <w:t>, espiritualidade</w:t>
      </w:r>
      <w:r w:rsidRPr="00B07C69">
        <w:rPr>
          <w:rFonts w:ascii="Arial" w:hAnsi="Arial" w:cs="Arial"/>
        </w:rPr>
        <w:t xml:space="preserve"> e resistência à subalternização de sua cultura. </w:t>
      </w:r>
      <w:r w:rsidR="008017E0" w:rsidRPr="00B07C69">
        <w:rPr>
          <w:rFonts w:ascii="Arial" w:hAnsi="Arial" w:cs="Arial"/>
        </w:rPr>
        <w:t>Assim, o</w:t>
      </w:r>
      <w:r w:rsidRPr="00B07C69">
        <w:rPr>
          <w:rFonts w:ascii="Arial" w:hAnsi="Arial" w:cs="Arial"/>
        </w:rPr>
        <w:t xml:space="preserve"> grafismo</w:t>
      </w:r>
      <w:r w:rsidR="0097478F" w:rsidRPr="00B07C69">
        <w:rPr>
          <w:rFonts w:ascii="Arial" w:hAnsi="Arial" w:cs="Arial"/>
        </w:rPr>
        <w:t xml:space="preserve"> Potiguara</w:t>
      </w:r>
      <w:r w:rsidRPr="00B07C69">
        <w:rPr>
          <w:rFonts w:ascii="Arial" w:hAnsi="Arial" w:cs="Arial"/>
        </w:rPr>
        <w:t xml:space="preserve"> </w:t>
      </w:r>
      <w:r w:rsidR="0097478F" w:rsidRPr="00B07C69">
        <w:rPr>
          <w:rFonts w:ascii="Arial" w:hAnsi="Arial" w:cs="Arial"/>
        </w:rPr>
        <w:t>“[...] vai além dos seus símbolos construídos por relação de linguagem, em jogos de linguagem, por meio de formas de vida, dentro de suas concepções de mundo, imbuídos a seus sistemas de valores” (Falcão, 2022, p. 174).</w:t>
      </w:r>
    </w:p>
    <w:p w14:paraId="038C00C8" w14:textId="77777777" w:rsidR="001F6B44" w:rsidRDefault="001F6B44" w:rsidP="001F6B44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14:paraId="140CA5F5" w14:textId="6AAA5A5F" w:rsidR="008017E0" w:rsidRPr="00DB0CFE" w:rsidRDefault="008017E0" w:rsidP="008017E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DB0CFE">
        <w:rPr>
          <w:rFonts w:ascii="Arial" w:hAnsi="Arial" w:cs="Arial"/>
          <w:sz w:val="20"/>
          <w:szCs w:val="20"/>
        </w:rPr>
        <w:t>Figura 1: Traços faciais da etnia Potiguara</w:t>
      </w:r>
    </w:p>
    <w:p w14:paraId="50F2C1CE" w14:textId="28293F91" w:rsidR="0097478F" w:rsidRPr="00B07C69" w:rsidRDefault="008017E0" w:rsidP="008017E0">
      <w:pPr>
        <w:spacing w:after="0" w:line="240" w:lineRule="auto"/>
        <w:jc w:val="center"/>
        <w:rPr>
          <w:rFonts w:ascii="Arial" w:hAnsi="Arial" w:cs="Arial"/>
        </w:rPr>
      </w:pPr>
      <w:r w:rsidRPr="00DB0CF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E2C2D15" wp14:editId="6FCA388C">
            <wp:extent cx="5759450" cy="1893570"/>
            <wp:effectExtent l="19050" t="19050" r="12700" b="11430"/>
            <wp:docPr id="6731122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93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1AEF1F" w14:textId="405C8AD2" w:rsidR="008017E0" w:rsidRPr="00DB0CFE" w:rsidRDefault="008017E0" w:rsidP="008017E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DB0CFE">
        <w:rPr>
          <w:rFonts w:ascii="Arial" w:hAnsi="Arial" w:cs="Arial"/>
          <w:sz w:val="20"/>
          <w:szCs w:val="20"/>
        </w:rPr>
        <w:t>Fonte: Adaptado de Falcão (2022)</w:t>
      </w:r>
    </w:p>
    <w:p w14:paraId="576065AB" w14:textId="35545A6B" w:rsidR="008017E0" w:rsidRPr="00B07C69" w:rsidRDefault="008017E0" w:rsidP="0097478F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14:paraId="37D60763" w14:textId="540ADF8F" w:rsidR="0097478F" w:rsidRPr="00B07C69" w:rsidRDefault="00C44AF3" w:rsidP="008017E0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>O tema da identidade e resistência cultural é central nas pinturas corporais</w:t>
      </w:r>
      <w:r w:rsidR="0097478F" w:rsidRPr="00B07C69">
        <w:rPr>
          <w:rFonts w:ascii="Arial" w:hAnsi="Arial" w:cs="Arial"/>
        </w:rPr>
        <w:t xml:space="preserve"> dos</w:t>
      </w:r>
      <w:r w:rsidRPr="00B07C69">
        <w:rPr>
          <w:rFonts w:ascii="Arial" w:hAnsi="Arial" w:cs="Arial"/>
        </w:rPr>
        <w:t xml:space="preserve"> Potiguara. Além de definir o "Ser Potiguara"</w:t>
      </w:r>
      <w:r w:rsidR="0097478F" w:rsidRPr="00B07C69">
        <w:rPr>
          <w:rFonts w:ascii="Arial" w:hAnsi="Arial" w:cs="Arial"/>
        </w:rPr>
        <w:t xml:space="preserve"> (Falcão, 2022)</w:t>
      </w:r>
      <w:r w:rsidRPr="00B07C69">
        <w:rPr>
          <w:rFonts w:ascii="Arial" w:hAnsi="Arial" w:cs="Arial"/>
        </w:rPr>
        <w:t>, essas pinturas abordam temas como luta contra o silenciamento cultural, coletividade, espiritualidade, ancestralidade, ecologia e preservação do espaço. Esses temas podem ser explorados nas aulas de ER, assumindo a perspectiva da cultura indígena estudada em sala de aula.</w:t>
      </w:r>
      <w:r w:rsidR="0097478F" w:rsidRPr="00B07C69">
        <w:rPr>
          <w:rFonts w:ascii="Arial" w:hAnsi="Arial" w:cs="Arial"/>
        </w:rPr>
        <w:t xml:space="preserve"> Falcão (2022), traz oralizações dos participes</w:t>
      </w:r>
      <w:r w:rsidR="00934151" w:rsidRPr="00B07C69">
        <w:rPr>
          <w:rFonts w:ascii="Arial" w:hAnsi="Arial" w:cs="Arial"/>
        </w:rPr>
        <w:t>. Dest</w:t>
      </w:r>
      <w:r w:rsidR="00033482">
        <w:rPr>
          <w:rFonts w:ascii="Arial" w:hAnsi="Arial" w:cs="Arial"/>
        </w:rPr>
        <w:t xml:space="preserve">acamos </w:t>
      </w:r>
      <w:r w:rsidR="00934151" w:rsidRPr="00B07C69">
        <w:rPr>
          <w:rFonts w:ascii="Arial" w:hAnsi="Arial" w:cs="Arial"/>
        </w:rPr>
        <w:t>a fala de</w:t>
      </w:r>
      <w:r w:rsidR="0097478F" w:rsidRPr="00B07C69">
        <w:rPr>
          <w:rFonts w:ascii="Arial" w:hAnsi="Arial" w:cs="Arial"/>
        </w:rPr>
        <w:t xml:space="preserve"> Jonas Potiguar</w:t>
      </w:r>
      <w:r w:rsidR="00934151" w:rsidRPr="00B07C69">
        <w:rPr>
          <w:rFonts w:ascii="Arial" w:hAnsi="Arial" w:cs="Arial"/>
        </w:rPr>
        <w:t>a</w:t>
      </w:r>
      <w:r w:rsidR="0097478F" w:rsidRPr="00B07C69">
        <w:rPr>
          <w:rFonts w:ascii="Arial" w:hAnsi="Arial" w:cs="Arial"/>
        </w:rPr>
        <w:t>:</w:t>
      </w:r>
    </w:p>
    <w:p w14:paraId="28E6253A" w14:textId="77777777" w:rsidR="0097478F" w:rsidRPr="00B07C69" w:rsidRDefault="0097478F" w:rsidP="0097478F">
      <w:pPr>
        <w:spacing w:after="0" w:line="360" w:lineRule="auto"/>
        <w:jc w:val="both"/>
        <w:rPr>
          <w:rFonts w:ascii="Arial" w:hAnsi="Arial" w:cs="Arial"/>
        </w:rPr>
      </w:pPr>
    </w:p>
    <w:p w14:paraId="3D50544D" w14:textId="77777777" w:rsidR="00934151" w:rsidRPr="00B07C69" w:rsidRDefault="0097478F" w:rsidP="00934151">
      <w:pPr>
        <w:spacing w:after="0" w:line="240" w:lineRule="auto"/>
        <w:ind w:left="2268"/>
        <w:jc w:val="both"/>
        <w:rPr>
          <w:rFonts w:ascii="Arial" w:hAnsi="Arial" w:cs="Arial"/>
        </w:rPr>
      </w:pPr>
      <w:r w:rsidRPr="00DB0CFE">
        <w:rPr>
          <w:rFonts w:ascii="Arial" w:hAnsi="Arial" w:cs="Arial"/>
          <w:sz w:val="20"/>
          <w:szCs w:val="20"/>
        </w:rPr>
        <w:t xml:space="preserve">[...] pra mim, significa identidade. Um rosto que não é convencional. Um rosto que não é o que todo mundo espera. Significa ‘anos de luta’, ‘anos de resistência’, ‘ano de acontecimentos que marcaram meu povo’. Significa ‘a força de seguir em frente’. É o ‘pertencer’ ao invés de ‘parecer’. É ter ‘no sangue’ marcas e traços que marcaram meus pais, minha terra, que independente de qualquer ideologia permanece em mim. E me tornam diferente, mas não diferente em aparência. Diferente em pensamento [...] eu decidi, independentemente do que os outros acham (Jonas Potiguara </w:t>
      </w:r>
      <w:r w:rsidRPr="00DB0CFE">
        <w:rPr>
          <w:rFonts w:ascii="Arial" w:hAnsi="Arial" w:cs="Arial"/>
          <w:i/>
          <w:iCs/>
          <w:sz w:val="20"/>
          <w:szCs w:val="20"/>
        </w:rPr>
        <w:t>apud</w:t>
      </w:r>
      <w:r w:rsidRPr="00DB0CFE">
        <w:rPr>
          <w:rFonts w:ascii="Arial" w:hAnsi="Arial" w:cs="Arial"/>
          <w:sz w:val="20"/>
          <w:szCs w:val="20"/>
        </w:rPr>
        <w:t xml:space="preserve"> Falcão, 2022, p. 184</w:t>
      </w:r>
      <w:r w:rsidRPr="00B07C69">
        <w:rPr>
          <w:rFonts w:ascii="Arial" w:hAnsi="Arial" w:cs="Arial"/>
        </w:rPr>
        <w:t>)</w:t>
      </w:r>
    </w:p>
    <w:p w14:paraId="04D26E38" w14:textId="77777777" w:rsidR="00934151" w:rsidRPr="00B07C69" w:rsidRDefault="00934151" w:rsidP="00934151">
      <w:pPr>
        <w:spacing w:after="0" w:line="240" w:lineRule="auto"/>
        <w:jc w:val="both"/>
        <w:rPr>
          <w:rFonts w:ascii="Arial" w:hAnsi="Arial" w:cs="Arial"/>
        </w:rPr>
      </w:pPr>
    </w:p>
    <w:p w14:paraId="53266736" w14:textId="0E892461" w:rsidR="00934151" w:rsidRPr="00B07C69" w:rsidRDefault="00934151" w:rsidP="00934151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lastRenderedPageBreak/>
        <w:t xml:space="preserve">Nesse contexto, autor da tese, também destaca que as pinturas corporais definem o “Ser Potiguara”. Nas palavras do autor: </w:t>
      </w:r>
    </w:p>
    <w:p w14:paraId="035258A4" w14:textId="77777777" w:rsidR="00934151" w:rsidRPr="00B07C69" w:rsidRDefault="00934151" w:rsidP="00934151">
      <w:pPr>
        <w:spacing w:after="0" w:line="360" w:lineRule="auto"/>
        <w:jc w:val="both"/>
        <w:rPr>
          <w:rFonts w:ascii="Arial" w:hAnsi="Arial" w:cs="Arial"/>
        </w:rPr>
      </w:pPr>
    </w:p>
    <w:p w14:paraId="091F2CC6" w14:textId="77777777" w:rsidR="00934151" w:rsidRPr="00DB0CFE" w:rsidRDefault="00934151" w:rsidP="00934151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DB0CFE">
        <w:rPr>
          <w:rFonts w:ascii="Arial" w:hAnsi="Arial" w:cs="Arial"/>
          <w:sz w:val="20"/>
          <w:szCs w:val="20"/>
        </w:rPr>
        <w:t xml:space="preserve">[...] os Potiguaras significam essa existência, quando usam grafismo corporal, aproximando um sentimento do que é ‘ser Potiguara’, dentro de múltiplas nuanças, que pode perpassar desde a educação, até os circuitos sociais mais complexos, como ancestralidade, espiritualidade e significações pessoais (Falcão, 2022, p. 186). </w:t>
      </w:r>
    </w:p>
    <w:p w14:paraId="0C056D52" w14:textId="77777777" w:rsidR="00934151" w:rsidRPr="00DB0CFE" w:rsidRDefault="00934151" w:rsidP="0093415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5047813" w14:textId="27F7D50B" w:rsidR="00C44AF3" w:rsidRPr="00B07C69" w:rsidRDefault="0096125A" w:rsidP="00C44AF3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>No que se refere ao elemento religioso, que seria o principal objeto no ER, o componente curricular deve levar em conta que a confecção e o uso dos grafismos Potiguara são intrinsecamente sagrados e carregados de significados. Produzidos a partir de elementos da natureza, esses grafismos representam ancestralidade e conexão com a terra, com a duração na pele simbolizando desde homenagens e luto até experiências pessoais de cura e aconselhamento. Usados em diversos contextos, como batismos, casamentos, rituais religiosos, eventos políticos, culturais, educacionais e recreativos, os grafismos possuem significados específicos para cada ocasião.</w:t>
      </w:r>
    </w:p>
    <w:p w14:paraId="69B4CA6E" w14:textId="15DCCB7B" w:rsidR="0096125A" w:rsidRPr="00B07C69" w:rsidRDefault="000E6D09" w:rsidP="00C44AF3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>Assim, muito mais do que pintar nossas crianças com tintas e ornamentá-las em um dia que lembra os povos indígenas, é preciso (</w:t>
      </w:r>
      <w:proofErr w:type="spellStart"/>
      <w:r w:rsidRPr="00B07C69">
        <w:rPr>
          <w:rFonts w:ascii="Arial" w:hAnsi="Arial" w:cs="Arial"/>
        </w:rPr>
        <w:t>des</w:t>
      </w:r>
      <w:proofErr w:type="spellEnd"/>
      <w:r w:rsidRPr="00B07C69">
        <w:rPr>
          <w:rFonts w:ascii="Arial" w:hAnsi="Arial" w:cs="Arial"/>
        </w:rPr>
        <w:t xml:space="preserve">)educar desconstruindo estereótipos de que ser indígena é ter a pele pintada, vestir saiote e colocar um cocar. Ser indígena é abraçar um universo de sentidos que subvertem as lógicas coloniais, ter uma íntima relação de respeito com a natureza e a terra em que se habita, amar sua ancestralidade e abraçar uma espiritualidade livre do modelo religioso unilateral. </w:t>
      </w:r>
      <w:r w:rsidR="007E6B7D" w:rsidRPr="00B07C69">
        <w:rPr>
          <w:rFonts w:ascii="Arial" w:hAnsi="Arial" w:cs="Arial"/>
        </w:rPr>
        <w:t xml:space="preserve">   </w:t>
      </w:r>
      <w:r w:rsidR="0096125A" w:rsidRPr="00B07C69">
        <w:rPr>
          <w:rFonts w:ascii="Arial" w:hAnsi="Arial" w:cs="Arial"/>
        </w:rPr>
        <w:t xml:space="preserve">  </w:t>
      </w:r>
    </w:p>
    <w:p w14:paraId="3DCF35DC" w14:textId="515201AD" w:rsidR="000E6D09" w:rsidRPr="00B07C69" w:rsidRDefault="000E6D09" w:rsidP="000E6D09">
      <w:pPr>
        <w:spacing w:after="0" w:line="360" w:lineRule="auto"/>
        <w:jc w:val="both"/>
        <w:rPr>
          <w:rFonts w:ascii="Arial" w:hAnsi="Arial" w:cs="Arial"/>
        </w:rPr>
      </w:pPr>
    </w:p>
    <w:p w14:paraId="635009BB" w14:textId="3E766E4C" w:rsidR="000E6D09" w:rsidRPr="00B07C69" w:rsidRDefault="003B3D89" w:rsidP="000E6D09">
      <w:pPr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5 </w:t>
      </w:r>
      <w:r w:rsidR="00FF24BE" w:rsidRPr="00B07C69">
        <w:rPr>
          <w:rFonts w:ascii="Arial" w:hAnsi="Arial" w:cs="Arial"/>
          <w:b/>
          <w:bCs/>
        </w:rPr>
        <w:t>C</w:t>
      </w:r>
      <w:r w:rsidRPr="00B07C69">
        <w:rPr>
          <w:rFonts w:ascii="Arial" w:hAnsi="Arial" w:cs="Arial"/>
          <w:b/>
          <w:bCs/>
        </w:rPr>
        <w:t>onsiderações finais</w:t>
      </w:r>
    </w:p>
    <w:p w14:paraId="7D451DE9" w14:textId="77777777" w:rsidR="000E6D09" w:rsidRPr="00B07C69" w:rsidRDefault="000E6D09" w:rsidP="000E6D09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10923868" w14:textId="6C44D527" w:rsidR="000E6D09" w:rsidRPr="00B07C69" w:rsidRDefault="000E6D09" w:rsidP="000E6D09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 xml:space="preserve">A abordagem </w:t>
      </w:r>
      <w:proofErr w:type="spellStart"/>
      <w:r w:rsidRPr="00B07C69">
        <w:rPr>
          <w:rFonts w:ascii="Arial" w:hAnsi="Arial" w:cs="Arial"/>
        </w:rPr>
        <w:t>decolonial</w:t>
      </w:r>
      <w:proofErr w:type="spellEnd"/>
      <w:r w:rsidRPr="00B07C69">
        <w:rPr>
          <w:rFonts w:ascii="Arial" w:hAnsi="Arial" w:cs="Arial"/>
        </w:rPr>
        <w:t xml:space="preserve"> na educação, especialmente no contexto dos povos indígenas, é crucial para a valorização e preservação das culturas originárias, que foram historicamente invisibilizadas. A inclusão da história e cultura indígena nos currículos, conforme a Lei nº 11.645/2008, representa um avanço significativo, mas a efetiva implementação ainda enfrenta desafios devido à persistência da </w:t>
      </w:r>
      <w:proofErr w:type="spellStart"/>
      <w:r w:rsidRPr="00B07C69">
        <w:rPr>
          <w:rFonts w:ascii="Arial" w:hAnsi="Arial" w:cs="Arial"/>
        </w:rPr>
        <w:t>colonialidade</w:t>
      </w:r>
      <w:proofErr w:type="spellEnd"/>
      <w:r w:rsidRPr="00B07C69">
        <w:rPr>
          <w:rFonts w:ascii="Arial" w:hAnsi="Arial" w:cs="Arial"/>
        </w:rPr>
        <w:t xml:space="preserve"> do poder nas práticas pedagógicas.</w:t>
      </w:r>
    </w:p>
    <w:p w14:paraId="6783F9B0" w14:textId="27B217E1" w:rsidR="000E6D09" w:rsidRPr="00B07C69" w:rsidRDefault="000E6D09" w:rsidP="000E6D09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>É imperativo que os educadores adotem uma postura crítica e reflexiva, promovendo uma pedagogia de ação afirmativa que valorize a diversidade cultural e a pluralidade dos saberes.</w:t>
      </w:r>
    </w:p>
    <w:p w14:paraId="48CC6906" w14:textId="087EDDA0" w:rsidR="000E6D09" w:rsidRPr="00B07C69" w:rsidRDefault="000E6D09" w:rsidP="000E6D09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 xml:space="preserve">O estudo dos grafismos Potiguara exemplifica como elementos culturais podem ser incorporados no ER de forma a resistir ao controle educacional colonial. As pinturas corporais, além de sua estética, carregam significados profundos de identidade, ancestralidade, espiritualidade e resistência. Integrar esses conhecimentos nas práticas pedagógicas não só </w:t>
      </w:r>
      <w:r w:rsidRPr="00B07C69">
        <w:rPr>
          <w:rFonts w:ascii="Arial" w:hAnsi="Arial" w:cs="Arial"/>
        </w:rPr>
        <w:lastRenderedPageBreak/>
        <w:t>fortalece a identidade indígena, mas também enriquece a formação integral dos estudantes, promovendo uma educação mais inclusiva e plural.</w:t>
      </w:r>
    </w:p>
    <w:p w14:paraId="2B5FDC11" w14:textId="77777777" w:rsidR="002F5EB5" w:rsidRPr="00B07C69" w:rsidRDefault="000E6D09" w:rsidP="002F5EB5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 xml:space="preserve">Por fim, para alcançar uma verdadeira </w:t>
      </w:r>
      <w:proofErr w:type="spellStart"/>
      <w:r w:rsidRPr="00B07C69">
        <w:rPr>
          <w:rFonts w:ascii="Arial" w:hAnsi="Arial" w:cs="Arial"/>
        </w:rPr>
        <w:t>decolonização</w:t>
      </w:r>
      <w:proofErr w:type="spellEnd"/>
      <w:r w:rsidRPr="00B07C69">
        <w:rPr>
          <w:rFonts w:ascii="Arial" w:hAnsi="Arial" w:cs="Arial"/>
        </w:rPr>
        <w:t xml:space="preserve"> da educação, é essencial que as vozes e os saberes dos próprios indígenas sejam protagonistas no processo educacional. A valorização e o respeito pelas tradições culturais e espirituais dos povos originários não só contribuem para a sua visibilidade e reconhecimento, mas também desafiam e transformam as estruturas hegemônicas que perpetuam a subalternização desses conhecimentos. Nesse sentido, a educação deve ser um espaço de resistência e transformação, onde a diversidade cultural é celebrada e todas as identidades e religiosidades são reconhecidas e respeitadas.</w:t>
      </w:r>
    </w:p>
    <w:p w14:paraId="2737A277" w14:textId="77777777" w:rsidR="00DB0CFE" w:rsidRDefault="00DB0CFE" w:rsidP="002F5EB5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73F0398F" w14:textId="77367367" w:rsidR="00DB0CFE" w:rsidRDefault="002F5EB5" w:rsidP="00DB0CFE">
      <w:pPr>
        <w:spacing w:after="0" w:line="360" w:lineRule="auto"/>
        <w:jc w:val="both"/>
        <w:rPr>
          <w:rFonts w:ascii="Arial" w:hAnsi="Arial" w:cs="Arial"/>
        </w:rPr>
      </w:pPr>
      <w:r w:rsidRPr="00B07C69">
        <w:rPr>
          <w:rFonts w:ascii="Arial" w:hAnsi="Arial" w:cs="Arial"/>
          <w:b/>
          <w:bCs/>
        </w:rPr>
        <w:t>R</w:t>
      </w:r>
      <w:r w:rsidR="00DB0CFE" w:rsidRPr="00B07C69">
        <w:rPr>
          <w:rFonts w:ascii="Arial" w:hAnsi="Arial" w:cs="Arial"/>
          <w:b/>
          <w:bCs/>
        </w:rPr>
        <w:t>eferências</w:t>
      </w:r>
    </w:p>
    <w:p w14:paraId="7942E7E6" w14:textId="3BA2E9CD" w:rsidR="002F5EB5" w:rsidRPr="00DB0CFE" w:rsidRDefault="002F5EB5" w:rsidP="00DB0CFE">
      <w:pPr>
        <w:spacing w:after="0" w:line="360" w:lineRule="auto"/>
        <w:jc w:val="both"/>
        <w:rPr>
          <w:rFonts w:ascii="Arial" w:hAnsi="Arial" w:cs="Arial"/>
        </w:rPr>
      </w:pPr>
      <w:r w:rsidRPr="00B07C69">
        <w:rPr>
          <w:rFonts w:ascii="Arial" w:hAnsi="Arial" w:cs="Arial"/>
          <w:lang w:val="es-ES"/>
        </w:rPr>
        <w:t xml:space="preserve">ARIES, Patricio Guerrero. </w:t>
      </w:r>
      <w:proofErr w:type="spellStart"/>
      <w:r w:rsidRPr="00B07C69">
        <w:rPr>
          <w:rFonts w:ascii="Arial" w:hAnsi="Arial" w:cs="Arial"/>
          <w:i/>
          <w:iCs/>
          <w:lang w:val="es-ES"/>
        </w:rPr>
        <w:t>Corazonar</w:t>
      </w:r>
      <w:proofErr w:type="spellEnd"/>
      <w:r w:rsidRPr="00B07C69">
        <w:rPr>
          <w:rFonts w:ascii="Arial" w:hAnsi="Arial" w:cs="Arial"/>
          <w:i/>
          <w:iCs/>
          <w:lang w:val="es-ES"/>
        </w:rPr>
        <w:t xml:space="preserve"> una </w:t>
      </w:r>
      <w:proofErr w:type="spellStart"/>
      <w:r w:rsidRPr="00B07C69">
        <w:rPr>
          <w:rFonts w:ascii="Arial" w:hAnsi="Arial" w:cs="Arial"/>
          <w:i/>
          <w:iCs/>
          <w:lang w:val="es-ES"/>
        </w:rPr>
        <w:t>antropologia</w:t>
      </w:r>
      <w:proofErr w:type="spellEnd"/>
      <w:r w:rsidRPr="00B07C69">
        <w:rPr>
          <w:rFonts w:ascii="Arial" w:hAnsi="Arial" w:cs="Arial"/>
          <w:i/>
          <w:iCs/>
          <w:lang w:val="es-ES"/>
        </w:rPr>
        <w:t xml:space="preserve"> comprometida con la vida</w:t>
      </w:r>
      <w:r w:rsidRPr="00B07C69">
        <w:rPr>
          <w:rFonts w:ascii="Arial" w:hAnsi="Arial" w:cs="Arial"/>
          <w:lang w:val="es-ES"/>
        </w:rPr>
        <w:t xml:space="preserve">: miradas otras desde Abya-Yala para la </w:t>
      </w:r>
      <w:proofErr w:type="spellStart"/>
      <w:r w:rsidRPr="00B07C69">
        <w:rPr>
          <w:rFonts w:ascii="Arial" w:hAnsi="Arial" w:cs="Arial"/>
          <w:lang w:val="es-ES"/>
        </w:rPr>
        <w:t>decoloniización</w:t>
      </w:r>
      <w:proofErr w:type="spellEnd"/>
      <w:r w:rsidRPr="00B07C69">
        <w:rPr>
          <w:rFonts w:ascii="Arial" w:hAnsi="Arial" w:cs="Arial"/>
          <w:lang w:val="es-ES"/>
        </w:rPr>
        <w:t xml:space="preserve"> del poder, del saber </w:t>
      </w:r>
      <w:proofErr w:type="gramStart"/>
      <w:r w:rsidRPr="00B07C69">
        <w:rPr>
          <w:rFonts w:ascii="Arial" w:hAnsi="Arial" w:cs="Arial"/>
          <w:lang w:val="es-ES"/>
        </w:rPr>
        <w:t>e</w:t>
      </w:r>
      <w:proofErr w:type="gramEnd"/>
      <w:r w:rsidRPr="00B07C69">
        <w:rPr>
          <w:rFonts w:ascii="Arial" w:hAnsi="Arial" w:cs="Arial"/>
          <w:lang w:val="es-ES"/>
        </w:rPr>
        <w:t xml:space="preserve"> del ser. </w:t>
      </w:r>
      <w:r w:rsidRPr="00B07C69">
        <w:rPr>
          <w:rFonts w:ascii="Arial" w:hAnsi="Arial" w:cs="Arial"/>
        </w:rPr>
        <w:t xml:space="preserve">Ed. </w:t>
      </w:r>
      <w:proofErr w:type="spellStart"/>
      <w:r w:rsidRPr="00B07C69">
        <w:rPr>
          <w:rFonts w:ascii="Arial" w:hAnsi="Arial" w:cs="Arial"/>
        </w:rPr>
        <w:t>Abya</w:t>
      </w:r>
      <w:proofErr w:type="spellEnd"/>
      <w:r w:rsidRPr="00B07C69">
        <w:rPr>
          <w:rFonts w:ascii="Arial" w:hAnsi="Arial" w:cs="Arial"/>
        </w:rPr>
        <w:t>-Yala: Quito-Equador. 2010.</w:t>
      </w:r>
    </w:p>
    <w:p w14:paraId="47183304" w14:textId="77777777" w:rsidR="002F5EB5" w:rsidRPr="00B07C69" w:rsidRDefault="002F5EB5" w:rsidP="002F5EB5">
      <w:pPr>
        <w:spacing w:after="0" w:line="240" w:lineRule="auto"/>
        <w:jc w:val="both"/>
        <w:rPr>
          <w:rFonts w:ascii="Arial" w:hAnsi="Arial" w:cs="Arial"/>
        </w:rPr>
      </w:pPr>
    </w:p>
    <w:p w14:paraId="16C74FA7" w14:textId="7B069893" w:rsidR="002F5EB5" w:rsidRPr="00B07C69" w:rsidRDefault="002F5EB5" w:rsidP="002F5EB5">
      <w:pPr>
        <w:spacing w:after="0" w:line="240" w:lineRule="auto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 xml:space="preserve">BERGAMASCHI, Maria Aparecida; GOMES, Luana Barth. A temática indígena na escola: ensaios de educação intercultural. </w:t>
      </w:r>
      <w:r w:rsidRPr="00B07C69">
        <w:rPr>
          <w:rFonts w:ascii="Arial" w:hAnsi="Arial" w:cs="Arial"/>
          <w:i/>
          <w:iCs/>
        </w:rPr>
        <w:t>Currículo sem fronteira</w:t>
      </w:r>
      <w:r w:rsidRPr="00B07C69">
        <w:rPr>
          <w:rFonts w:ascii="Arial" w:hAnsi="Arial" w:cs="Arial"/>
        </w:rPr>
        <w:t>, v. 12, n.1, jan./abr., pp. 53-69. 2012.</w:t>
      </w:r>
    </w:p>
    <w:p w14:paraId="2C464ED0" w14:textId="77777777" w:rsidR="002F5EB5" w:rsidRPr="00B07C69" w:rsidRDefault="002F5EB5" w:rsidP="002F5EB5">
      <w:pPr>
        <w:spacing w:after="0" w:line="240" w:lineRule="auto"/>
        <w:jc w:val="both"/>
        <w:rPr>
          <w:rFonts w:ascii="Arial" w:hAnsi="Arial" w:cs="Arial"/>
        </w:rPr>
      </w:pPr>
    </w:p>
    <w:p w14:paraId="77477F20" w14:textId="066A04C9" w:rsidR="002F5EB5" w:rsidRPr="00B07C69" w:rsidRDefault="002F5EB5" w:rsidP="002F5EB5">
      <w:pPr>
        <w:spacing w:after="0" w:line="240" w:lineRule="auto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 xml:space="preserve">BORGES, Cristina; BAPTISTA, Paulo Agostinho Nogueira. Entender o passado e falar o presente: aportes a um Ensino Religioso descolonizador e pós-colonial. </w:t>
      </w:r>
      <w:proofErr w:type="spellStart"/>
      <w:r w:rsidRPr="00B07C69">
        <w:rPr>
          <w:rFonts w:ascii="Arial" w:hAnsi="Arial" w:cs="Arial"/>
          <w:i/>
          <w:iCs/>
        </w:rPr>
        <w:t>Nunmem</w:t>
      </w:r>
      <w:proofErr w:type="spellEnd"/>
      <w:r w:rsidRPr="00B07C69">
        <w:rPr>
          <w:rFonts w:ascii="Arial" w:hAnsi="Arial" w:cs="Arial"/>
        </w:rPr>
        <w:t>: revista de estudos e pesquisa da religião, Juiz de Fora, v. 23, n. 2, jul./dez. 2020.</w:t>
      </w:r>
    </w:p>
    <w:p w14:paraId="5F569373" w14:textId="77777777" w:rsidR="002F5EB5" w:rsidRPr="00B07C69" w:rsidRDefault="002F5EB5" w:rsidP="002F5EB5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14:paraId="0CE4D714" w14:textId="204A5975" w:rsidR="002F5EB5" w:rsidRPr="00B07C69" w:rsidRDefault="002F5EB5" w:rsidP="002F5EB5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B07C69">
        <w:rPr>
          <w:rFonts w:ascii="Arial" w:eastAsia="Times New Roman" w:hAnsi="Arial" w:cs="Arial"/>
          <w:lang w:eastAsia="pt-BR"/>
        </w:rPr>
        <w:t xml:space="preserve">BRAGA, E. O. </w:t>
      </w:r>
      <w:r w:rsidRPr="00B07C69">
        <w:rPr>
          <w:rFonts w:ascii="Arial" w:eastAsia="Times New Roman" w:hAnsi="Arial" w:cs="Arial"/>
          <w:i/>
          <w:iCs/>
          <w:lang w:eastAsia="pt-BR"/>
        </w:rPr>
        <w:t>Histórias Indígenas e Mitos Restauradores</w:t>
      </w:r>
      <w:r w:rsidRPr="00B07C69">
        <w:rPr>
          <w:rFonts w:ascii="Arial" w:eastAsia="Times New Roman" w:hAnsi="Arial" w:cs="Arial"/>
          <w:lang w:eastAsia="pt-BR"/>
        </w:rPr>
        <w:t>: Os Potiguara entre Santos, Festas e Ruínas. Tese (Doutorado em Antropologia) – Universidade Federal de Pernambuco, 2019.</w:t>
      </w:r>
    </w:p>
    <w:p w14:paraId="632E5757" w14:textId="77777777" w:rsidR="002F5EB5" w:rsidRPr="00B07C69" w:rsidRDefault="002F5EB5" w:rsidP="002F5EB5">
      <w:pPr>
        <w:spacing w:after="0" w:line="240" w:lineRule="auto"/>
        <w:jc w:val="both"/>
        <w:rPr>
          <w:rFonts w:ascii="Arial" w:hAnsi="Arial" w:cs="Arial"/>
        </w:rPr>
      </w:pPr>
    </w:p>
    <w:p w14:paraId="421BD5D5" w14:textId="17639A97" w:rsidR="002F5EB5" w:rsidRPr="00B07C69" w:rsidRDefault="002F5EB5" w:rsidP="002F5EB5">
      <w:pPr>
        <w:spacing w:after="0" w:line="240" w:lineRule="auto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 xml:space="preserve">BRASIL. Lei n. 11.645, de 10 de março de 2008. </w:t>
      </w:r>
      <w:r w:rsidRPr="00B07C69">
        <w:rPr>
          <w:rFonts w:ascii="Arial" w:hAnsi="Arial" w:cs="Arial"/>
          <w:i/>
          <w:iCs/>
        </w:rPr>
        <w:t xml:space="preserve">Altera a Lei nº 9.394, de 20 de dezembro de 1996, modificada pela Lei no 10.639, de 09 de janeiro de 2003, que estabelece as diretrizes e bases da educação nacional, para incluir no currículo oficial da rede de ensino a obrigatoriedade da temática “História e Cultura Afro-Brasileira e Indígena”. </w:t>
      </w:r>
      <w:r w:rsidRPr="00B07C69">
        <w:rPr>
          <w:rFonts w:ascii="Arial" w:hAnsi="Arial" w:cs="Arial"/>
        </w:rPr>
        <w:t>Disponível em: &lt;http://www.planalto.gov.br/ccivil03/ato2007-2010/2008/lei/l11645.htm&gt;. Acesso em: 01 nov. 2023.</w:t>
      </w:r>
    </w:p>
    <w:p w14:paraId="49F16BCB" w14:textId="77777777" w:rsidR="002F5EB5" w:rsidRPr="00B07C69" w:rsidRDefault="002F5EB5" w:rsidP="002F5EB5">
      <w:pPr>
        <w:spacing w:after="0" w:line="240" w:lineRule="auto"/>
        <w:jc w:val="both"/>
        <w:rPr>
          <w:rFonts w:ascii="Arial" w:hAnsi="Arial" w:cs="Arial"/>
        </w:rPr>
      </w:pPr>
    </w:p>
    <w:p w14:paraId="40E735BA" w14:textId="03D97F33" w:rsidR="002F5EB5" w:rsidRPr="00B07C69" w:rsidRDefault="002F5EB5" w:rsidP="002F5EB5">
      <w:pPr>
        <w:spacing w:after="0" w:line="240" w:lineRule="auto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 xml:space="preserve">BRASIL. Ministério da Educação. </w:t>
      </w:r>
      <w:r w:rsidRPr="00B07C69">
        <w:rPr>
          <w:rFonts w:ascii="Arial" w:hAnsi="Arial" w:cs="Arial"/>
          <w:i/>
          <w:iCs/>
        </w:rPr>
        <w:t>Base Nacional Comum Curricular</w:t>
      </w:r>
      <w:r w:rsidRPr="00B07C69">
        <w:rPr>
          <w:rFonts w:ascii="Arial" w:hAnsi="Arial" w:cs="Arial"/>
        </w:rPr>
        <w:t>, 2017.</w:t>
      </w:r>
    </w:p>
    <w:p w14:paraId="5E0C599B" w14:textId="77777777" w:rsidR="002F5EB5" w:rsidRPr="00B07C69" w:rsidRDefault="002F5EB5" w:rsidP="002F5EB5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14:paraId="39408636" w14:textId="404CD175" w:rsidR="002F5EB5" w:rsidRPr="00B07C69" w:rsidRDefault="002F5EB5" w:rsidP="002F5EB5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B07C69">
        <w:rPr>
          <w:rFonts w:ascii="Arial" w:eastAsia="Times New Roman" w:hAnsi="Arial" w:cs="Arial"/>
          <w:lang w:eastAsia="pt-BR"/>
        </w:rPr>
        <w:t xml:space="preserve">COSTA, </w:t>
      </w:r>
      <w:proofErr w:type="spellStart"/>
      <w:r w:rsidRPr="00B07C69">
        <w:rPr>
          <w:rFonts w:ascii="Arial" w:eastAsia="Times New Roman" w:hAnsi="Arial" w:cs="Arial"/>
          <w:lang w:eastAsia="pt-BR"/>
        </w:rPr>
        <w:t>Surama</w:t>
      </w:r>
      <w:proofErr w:type="spellEnd"/>
      <w:r w:rsidRPr="00B07C69">
        <w:rPr>
          <w:rFonts w:ascii="Arial" w:eastAsia="Times New Roman" w:hAnsi="Arial" w:cs="Arial"/>
          <w:lang w:eastAsia="pt-BR"/>
        </w:rPr>
        <w:t xml:space="preserve"> Santos Ismael da. </w:t>
      </w:r>
      <w:r w:rsidRPr="00B07C69">
        <w:rPr>
          <w:rFonts w:ascii="Arial" w:eastAsia="Times New Roman" w:hAnsi="Arial" w:cs="Arial"/>
          <w:i/>
          <w:iCs/>
          <w:lang w:eastAsia="pt-BR"/>
        </w:rPr>
        <w:t>Ritual da Lua Cheia</w:t>
      </w:r>
      <w:r w:rsidRPr="00B07C69">
        <w:rPr>
          <w:rFonts w:ascii="Arial" w:eastAsia="Times New Roman" w:hAnsi="Arial" w:cs="Arial"/>
          <w:lang w:eastAsia="pt-BR"/>
        </w:rPr>
        <w:t>: espiritualidade e tradição entre os Potiguara da Paraíba. Tese (Doutorado em Ciências das Religiões) – Universidade Federal da Paraíba, 2022.</w:t>
      </w:r>
      <w:r w:rsidRPr="00B07C69">
        <w:rPr>
          <w:rFonts w:ascii="Arial" w:hAnsi="Arial" w:cs="Arial"/>
        </w:rPr>
        <w:t xml:space="preserve"> </w:t>
      </w:r>
    </w:p>
    <w:p w14:paraId="32697BFD" w14:textId="77777777" w:rsidR="002F5EB5" w:rsidRPr="00B07C69" w:rsidRDefault="002F5EB5" w:rsidP="002F5EB5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14:paraId="7B6994AA" w14:textId="1AD682ED" w:rsidR="002F5EB5" w:rsidRPr="00B07C69" w:rsidRDefault="002F5EB5" w:rsidP="002F5EB5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B07C69">
        <w:rPr>
          <w:rFonts w:ascii="Arial" w:eastAsia="Times New Roman" w:hAnsi="Arial" w:cs="Arial"/>
          <w:lang w:eastAsia="pt-BR"/>
        </w:rPr>
        <w:t xml:space="preserve">FALCÃO, Emanuel de Sousa Fernandes. </w:t>
      </w:r>
      <w:r w:rsidRPr="00B07C69">
        <w:rPr>
          <w:rFonts w:ascii="Arial" w:eastAsia="Times New Roman" w:hAnsi="Arial" w:cs="Arial"/>
          <w:i/>
          <w:iCs/>
          <w:lang w:eastAsia="pt-BR"/>
        </w:rPr>
        <w:t>Grafismo e discurso identitário indígena potiguara da Paraíba no século XXI</w:t>
      </w:r>
      <w:r w:rsidRPr="00B07C69">
        <w:rPr>
          <w:rFonts w:ascii="Arial" w:eastAsia="Times New Roman" w:hAnsi="Arial" w:cs="Arial"/>
          <w:lang w:eastAsia="pt-BR"/>
        </w:rPr>
        <w:t>. Tese (Doutorado em Ciências das Religiões) Universidade Federal da Paraíba, 2022.</w:t>
      </w:r>
    </w:p>
    <w:p w14:paraId="3F60BF18" w14:textId="77777777" w:rsidR="002F5EB5" w:rsidRPr="00B07C69" w:rsidRDefault="002F5EB5" w:rsidP="002F5EB5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14:paraId="1C793B44" w14:textId="13C6741A" w:rsidR="002F5EB5" w:rsidRPr="00B07C69" w:rsidRDefault="002F5EB5" w:rsidP="002F5EB5">
      <w:pPr>
        <w:spacing w:after="0" w:line="240" w:lineRule="auto"/>
        <w:jc w:val="both"/>
        <w:rPr>
          <w:rFonts w:ascii="Arial" w:hAnsi="Arial" w:cs="Arial"/>
        </w:rPr>
      </w:pPr>
      <w:r w:rsidRPr="00B07C69">
        <w:rPr>
          <w:rFonts w:ascii="Arial" w:hAnsi="Arial" w:cs="Arial"/>
          <w:lang w:val="es-ES"/>
        </w:rPr>
        <w:t xml:space="preserve">MIGNOLO, Walter. </w:t>
      </w:r>
      <w:r w:rsidRPr="00B07C69">
        <w:rPr>
          <w:rFonts w:ascii="Arial" w:hAnsi="Arial" w:cs="Arial"/>
          <w:i/>
          <w:iCs/>
          <w:lang w:val="es-ES"/>
        </w:rPr>
        <w:t xml:space="preserve">Una concepción </w:t>
      </w:r>
      <w:proofErr w:type="spellStart"/>
      <w:r w:rsidRPr="00B07C69">
        <w:rPr>
          <w:rFonts w:ascii="Arial" w:hAnsi="Arial" w:cs="Arial"/>
          <w:i/>
          <w:iCs/>
          <w:lang w:val="es-ES"/>
        </w:rPr>
        <w:t>descolonial</w:t>
      </w:r>
      <w:proofErr w:type="spellEnd"/>
      <w:r w:rsidRPr="00B07C69">
        <w:rPr>
          <w:rFonts w:ascii="Arial" w:hAnsi="Arial" w:cs="Arial"/>
          <w:i/>
          <w:iCs/>
          <w:lang w:val="es-ES"/>
        </w:rPr>
        <w:t xml:space="preserve"> del mundo</w:t>
      </w:r>
      <w:r w:rsidRPr="00B07C69">
        <w:rPr>
          <w:rFonts w:ascii="Arial" w:hAnsi="Arial" w:cs="Arial"/>
          <w:lang w:val="es-ES"/>
        </w:rPr>
        <w:t xml:space="preserve">: conversaciones de Francisco Carballo con Walter </w:t>
      </w:r>
      <w:proofErr w:type="spellStart"/>
      <w:r w:rsidRPr="00B07C69">
        <w:rPr>
          <w:rFonts w:ascii="Arial" w:hAnsi="Arial" w:cs="Arial"/>
          <w:lang w:val="es-ES"/>
        </w:rPr>
        <w:t>Mignolo</w:t>
      </w:r>
      <w:proofErr w:type="spellEnd"/>
      <w:r w:rsidRPr="00B07C69">
        <w:rPr>
          <w:rFonts w:ascii="Arial" w:hAnsi="Arial" w:cs="Arial"/>
          <w:lang w:val="es-ES"/>
        </w:rPr>
        <w:t xml:space="preserve">. </w:t>
      </w:r>
      <w:r w:rsidRPr="00B07C69">
        <w:rPr>
          <w:rFonts w:ascii="Arial" w:hAnsi="Arial" w:cs="Arial"/>
        </w:rPr>
        <w:t xml:space="preserve">Buenos Aires: </w:t>
      </w:r>
      <w:proofErr w:type="spellStart"/>
      <w:r w:rsidRPr="00B07C69">
        <w:rPr>
          <w:rFonts w:ascii="Arial" w:hAnsi="Arial" w:cs="Arial"/>
        </w:rPr>
        <w:t>Ediciones</w:t>
      </w:r>
      <w:proofErr w:type="spellEnd"/>
      <w:r w:rsidRPr="00B07C69">
        <w:rPr>
          <w:rFonts w:ascii="Arial" w:hAnsi="Arial" w:cs="Arial"/>
        </w:rPr>
        <w:t xml:space="preserve"> </w:t>
      </w:r>
      <w:proofErr w:type="spellStart"/>
      <w:r w:rsidRPr="00B07C69">
        <w:rPr>
          <w:rFonts w:ascii="Arial" w:hAnsi="Arial" w:cs="Arial"/>
        </w:rPr>
        <w:t>del</w:t>
      </w:r>
      <w:proofErr w:type="spellEnd"/>
      <w:r w:rsidRPr="00B07C69">
        <w:rPr>
          <w:rFonts w:ascii="Arial" w:hAnsi="Arial" w:cs="Arial"/>
        </w:rPr>
        <w:t xml:space="preserve"> Signo, 2014.</w:t>
      </w:r>
    </w:p>
    <w:p w14:paraId="3E0FA4D0" w14:textId="77777777" w:rsidR="002F5EB5" w:rsidRPr="00B07C69" w:rsidRDefault="002F5EB5" w:rsidP="002F5EB5">
      <w:pPr>
        <w:spacing w:after="0" w:line="240" w:lineRule="auto"/>
        <w:jc w:val="both"/>
        <w:rPr>
          <w:rFonts w:ascii="Arial" w:hAnsi="Arial" w:cs="Arial"/>
        </w:rPr>
      </w:pPr>
    </w:p>
    <w:p w14:paraId="71E35CC4" w14:textId="4CD2623D" w:rsidR="002F5EB5" w:rsidRPr="00B07C69" w:rsidRDefault="002F5EB5" w:rsidP="002F5EB5">
      <w:pPr>
        <w:spacing w:after="0" w:line="240" w:lineRule="auto"/>
        <w:jc w:val="both"/>
        <w:rPr>
          <w:rFonts w:ascii="Arial" w:hAnsi="Arial" w:cs="Arial"/>
          <w:lang w:val="es-ES"/>
        </w:rPr>
      </w:pPr>
      <w:r w:rsidRPr="00B07C69">
        <w:rPr>
          <w:rFonts w:ascii="Arial" w:hAnsi="Arial" w:cs="Arial"/>
        </w:rPr>
        <w:lastRenderedPageBreak/>
        <w:t xml:space="preserve">PASSOS, João Décio. </w:t>
      </w:r>
      <w:r w:rsidRPr="00B07C69">
        <w:rPr>
          <w:rFonts w:ascii="Arial" w:hAnsi="Arial" w:cs="Arial"/>
          <w:i/>
          <w:iCs/>
        </w:rPr>
        <w:t>Ensino Religioso:</w:t>
      </w:r>
      <w:r w:rsidRPr="00B07C69">
        <w:rPr>
          <w:rFonts w:ascii="Arial" w:hAnsi="Arial" w:cs="Arial"/>
        </w:rPr>
        <w:t xml:space="preserve"> construção de uma proposta. </w:t>
      </w:r>
      <w:r w:rsidRPr="00B07C69">
        <w:rPr>
          <w:rFonts w:ascii="Arial" w:hAnsi="Arial" w:cs="Arial"/>
          <w:lang w:val="es-ES"/>
        </w:rPr>
        <w:t>São Paulo: Paulinas, 2007.</w:t>
      </w:r>
    </w:p>
    <w:p w14:paraId="12511D01" w14:textId="77777777" w:rsidR="002F5EB5" w:rsidRPr="00B07C69" w:rsidRDefault="002F5EB5" w:rsidP="002F5EB5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14:paraId="3A6ACCD4" w14:textId="7D8FD7A7" w:rsidR="002F5EB5" w:rsidRPr="00B07C69" w:rsidRDefault="002F5EB5" w:rsidP="002F5EB5">
      <w:pPr>
        <w:spacing w:after="0" w:line="240" w:lineRule="auto"/>
        <w:jc w:val="both"/>
        <w:rPr>
          <w:rFonts w:ascii="Arial" w:hAnsi="Arial" w:cs="Arial"/>
        </w:rPr>
      </w:pPr>
      <w:r w:rsidRPr="00B07C69">
        <w:rPr>
          <w:rFonts w:ascii="Arial" w:hAnsi="Arial" w:cs="Arial"/>
          <w:lang w:val="es-ES"/>
        </w:rPr>
        <w:t xml:space="preserve">QUIJANO, Aníbal. </w:t>
      </w:r>
      <w:proofErr w:type="spellStart"/>
      <w:r w:rsidRPr="00B07C69">
        <w:rPr>
          <w:rFonts w:ascii="Arial" w:hAnsi="Arial" w:cs="Arial"/>
          <w:lang w:val="es-ES"/>
        </w:rPr>
        <w:t>Colonialidad</w:t>
      </w:r>
      <w:proofErr w:type="spellEnd"/>
      <w:r w:rsidRPr="00B07C69">
        <w:rPr>
          <w:rFonts w:ascii="Arial" w:hAnsi="Arial" w:cs="Arial"/>
          <w:lang w:val="es-ES"/>
        </w:rPr>
        <w:t xml:space="preserve"> y modernidad-racionalidad. In: BONÍLIA, Heraclio (Compilador). </w:t>
      </w:r>
      <w:r w:rsidRPr="00B07C69">
        <w:rPr>
          <w:rFonts w:ascii="Arial" w:hAnsi="Arial" w:cs="Arial"/>
          <w:i/>
          <w:iCs/>
          <w:lang w:val="es-ES"/>
        </w:rPr>
        <w:t>Los conquistados. 1492 y la población indígena de las Américas.</w:t>
      </w:r>
      <w:r w:rsidRPr="00B07C69">
        <w:rPr>
          <w:rFonts w:ascii="Arial" w:hAnsi="Arial" w:cs="Arial"/>
          <w:lang w:val="es-ES"/>
        </w:rPr>
        <w:t xml:space="preserve"> </w:t>
      </w:r>
      <w:r w:rsidRPr="00B07C69">
        <w:rPr>
          <w:rFonts w:ascii="Arial" w:hAnsi="Arial" w:cs="Arial"/>
        </w:rPr>
        <w:t xml:space="preserve">Santafé de Bogotá: </w:t>
      </w:r>
      <w:proofErr w:type="spellStart"/>
      <w:r w:rsidRPr="00B07C69">
        <w:rPr>
          <w:rFonts w:ascii="Arial" w:hAnsi="Arial" w:cs="Arial"/>
        </w:rPr>
        <w:t>Tercer</w:t>
      </w:r>
      <w:proofErr w:type="spellEnd"/>
      <w:r w:rsidRPr="00B07C69">
        <w:rPr>
          <w:rFonts w:ascii="Arial" w:hAnsi="Arial" w:cs="Arial"/>
        </w:rPr>
        <w:t xml:space="preserve"> Mundo Editores, 1992.</w:t>
      </w:r>
    </w:p>
    <w:p w14:paraId="2453A02E" w14:textId="77777777" w:rsidR="002F5EB5" w:rsidRPr="00B07C69" w:rsidRDefault="002F5EB5" w:rsidP="002F5EB5">
      <w:pPr>
        <w:spacing w:after="0" w:line="240" w:lineRule="auto"/>
        <w:jc w:val="both"/>
        <w:rPr>
          <w:rFonts w:ascii="Arial" w:hAnsi="Arial" w:cs="Arial"/>
        </w:rPr>
      </w:pPr>
    </w:p>
    <w:p w14:paraId="2E40C426" w14:textId="7932938E" w:rsidR="002F5EB5" w:rsidRPr="00B07C69" w:rsidRDefault="002F5EB5" w:rsidP="002F5EB5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B07C69">
        <w:rPr>
          <w:rFonts w:ascii="Arial" w:hAnsi="Arial" w:cs="Arial"/>
        </w:rPr>
        <w:t xml:space="preserve">SACRISTÁN, J. </w:t>
      </w:r>
      <w:proofErr w:type="spellStart"/>
      <w:r w:rsidRPr="00B07C69">
        <w:rPr>
          <w:rFonts w:ascii="Arial" w:hAnsi="Arial" w:cs="Arial"/>
        </w:rPr>
        <w:t>Gimeno</w:t>
      </w:r>
      <w:proofErr w:type="spellEnd"/>
      <w:r w:rsidRPr="00B07C69">
        <w:rPr>
          <w:rFonts w:ascii="Arial" w:hAnsi="Arial" w:cs="Arial"/>
        </w:rPr>
        <w:t xml:space="preserve">. </w:t>
      </w:r>
      <w:r w:rsidRPr="00B07C69">
        <w:rPr>
          <w:rFonts w:ascii="Arial" w:hAnsi="Arial" w:cs="Arial"/>
          <w:i/>
          <w:iCs/>
        </w:rPr>
        <w:t>O currículo</w:t>
      </w:r>
      <w:r w:rsidRPr="00B07C69">
        <w:rPr>
          <w:rFonts w:ascii="Arial" w:hAnsi="Arial" w:cs="Arial"/>
        </w:rPr>
        <w:t>: uma reflexão sobre a prática, tradução Ernani F. da Fonseca, 3ª ed., Porto Alegre: Pense, 2017.</w:t>
      </w:r>
    </w:p>
    <w:p w14:paraId="7EA742CB" w14:textId="77777777" w:rsidR="002F5EB5" w:rsidRPr="00B07C69" w:rsidRDefault="002F5EB5" w:rsidP="002F5EB5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14:paraId="05B1A533" w14:textId="3734C646" w:rsidR="002F5EB5" w:rsidRPr="00B07C69" w:rsidRDefault="002F5EB5" w:rsidP="002F5EB5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B07C69">
        <w:rPr>
          <w:rFonts w:ascii="Arial" w:hAnsi="Arial" w:cs="Arial"/>
          <w:shd w:val="clear" w:color="auto" w:fill="FFFFFF"/>
        </w:rPr>
        <w:t xml:space="preserve">SANTOS, </w:t>
      </w:r>
      <w:proofErr w:type="spellStart"/>
      <w:r w:rsidRPr="00B07C69">
        <w:rPr>
          <w:rFonts w:ascii="Arial" w:hAnsi="Arial" w:cs="Arial"/>
          <w:shd w:val="clear" w:color="auto" w:fill="FFFFFF"/>
        </w:rPr>
        <w:t>Junia</w:t>
      </w:r>
      <w:proofErr w:type="spellEnd"/>
      <w:r w:rsidRPr="00B07C69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B07C69">
        <w:rPr>
          <w:rFonts w:ascii="Arial" w:hAnsi="Arial" w:cs="Arial"/>
          <w:shd w:val="clear" w:color="auto" w:fill="FFFFFF"/>
        </w:rPr>
        <w:t>Fior</w:t>
      </w:r>
      <w:proofErr w:type="spellEnd"/>
      <w:r w:rsidRPr="00B07C69">
        <w:rPr>
          <w:rFonts w:ascii="Arial" w:hAnsi="Arial" w:cs="Arial"/>
          <w:shd w:val="clear" w:color="auto" w:fill="FFFFFF"/>
        </w:rPr>
        <w:t>. A representação cultural dos povos indígenas nos livros didáticos de História do sexto ano do Ensino Fundamental. </w:t>
      </w:r>
      <w:r w:rsidRPr="00B07C69">
        <w:rPr>
          <w:rFonts w:ascii="Arial" w:hAnsi="Arial" w:cs="Arial"/>
          <w:i/>
          <w:iCs/>
          <w:shd w:val="clear" w:color="auto" w:fill="FFFFFF"/>
        </w:rPr>
        <w:t>História &amp; Ensino</w:t>
      </w:r>
      <w:r w:rsidRPr="00B07C69">
        <w:rPr>
          <w:rFonts w:ascii="Arial" w:hAnsi="Arial" w:cs="Arial"/>
          <w:shd w:val="clear" w:color="auto" w:fill="FFFFFF"/>
        </w:rPr>
        <w:t>, v. 26, n. 2, 2020.</w:t>
      </w:r>
    </w:p>
    <w:p w14:paraId="15B53ABC" w14:textId="77777777" w:rsidR="002F5EB5" w:rsidRPr="00B07C69" w:rsidRDefault="002F5EB5" w:rsidP="002F5EB5">
      <w:pPr>
        <w:spacing w:after="0" w:line="240" w:lineRule="auto"/>
        <w:jc w:val="both"/>
        <w:rPr>
          <w:rFonts w:ascii="Arial" w:hAnsi="Arial" w:cs="Arial"/>
        </w:rPr>
      </w:pPr>
    </w:p>
    <w:p w14:paraId="0B1B3C45" w14:textId="71BA5E01" w:rsidR="002F5EB5" w:rsidRPr="00B07C69" w:rsidRDefault="002F5EB5" w:rsidP="002F5EB5">
      <w:pPr>
        <w:spacing w:after="0" w:line="240" w:lineRule="auto"/>
        <w:jc w:val="both"/>
        <w:rPr>
          <w:rFonts w:ascii="Arial" w:hAnsi="Arial" w:cs="Arial"/>
        </w:rPr>
      </w:pPr>
      <w:r w:rsidRPr="00B07C69">
        <w:rPr>
          <w:rFonts w:ascii="Arial" w:hAnsi="Arial" w:cs="Arial"/>
        </w:rPr>
        <w:t>SILVA, Tomaz Tadeu da</w:t>
      </w:r>
      <w:r w:rsidRPr="00B07C69">
        <w:rPr>
          <w:rFonts w:ascii="Arial" w:hAnsi="Arial" w:cs="Arial"/>
          <w:b/>
          <w:bCs/>
        </w:rPr>
        <w:t xml:space="preserve">. </w:t>
      </w:r>
      <w:r w:rsidRPr="00B07C69">
        <w:rPr>
          <w:rFonts w:ascii="Arial" w:hAnsi="Arial" w:cs="Arial"/>
          <w:i/>
          <w:iCs/>
        </w:rPr>
        <w:t>Documento de identidade</w:t>
      </w:r>
      <w:r w:rsidRPr="00B07C69">
        <w:rPr>
          <w:rFonts w:ascii="Arial" w:hAnsi="Arial" w:cs="Arial"/>
        </w:rPr>
        <w:t>: uma introdução às teorias do currículo. 3ª ed. Belo Horizonte: Autêntica: Editora, 2017.</w:t>
      </w:r>
    </w:p>
    <w:sectPr w:rsidR="002F5EB5" w:rsidRPr="00B07C69" w:rsidSect="00F807F0">
      <w:footerReference w:type="default" r:id="rId8"/>
      <w:headerReference w:type="first" r:id="rId9"/>
      <w:pgSz w:w="11906" w:h="16838"/>
      <w:pgMar w:top="1701" w:right="1134" w:bottom="1134" w:left="1701" w:header="1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8FE2E" w14:textId="77777777" w:rsidR="00507D56" w:rsidRDefault="00507D56" w:rsidP="003B3D89">
      <w:pPr>
        <w:spacing w:after="0" w:line="240" w:lineRule="auto"/>
      </w:pPr>
      <w:r>
        <w:separator/>
      </w:r>
    </w:p>
  </w:endnote>
  <w:endnote w:type="continuationSeparator" w:id="0">
    <w:p w14:paraId="0AEADE1B" w14:textId="77777777" w:rsidR="00507D56" w:rsidRDefault="00507D56" w:rsidP="003B3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1891935"/>
      <w:docPartObj>
        <w:docPartGallery w:val="Page Numbers (Bottom of Page)"/>
        <w:docPartUnique/>
      </w:docPartObj>
    </w:sdtPr>
    <w:sdtEndPr/>
    <w:sdtContent>
      <w:p w14:paraId="40B3C5E2" w14:textId="6A715CA7" w:rsidR="00F807F0" w:rsidRDefault="00F807F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AD2270" w14:textId="77777777" w:rsidR="00860883" w:rsidRDefault="0086088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CA52A" w14:textId="77777777" w:rsidR="00507D56" w:rsidRDefault="00507D56" w:rsidP="003B3D89">
      <w:pPr>
        <w:spacing w:after="0" w:line="240" w:lineRule="auto"/>
      </w:pPr>
      <w:r>
        <w:separator/>
      </w:r>
    </w:p>
  </w:footnote>
  <w:footnote w:type="continuationSeparator" w:id="0">
    <w:p w14:paraId="5EF1AFDC" w14:textId="77777777" w:rsidR="00507D56" w:rsidRDefault="00507D56" w:rsidP="003B3D89">
      <w:pPr>
        <w:spacing w:after="0" w:line="240" w:lineRule="auto"/>
      </w:pPr>
      <w:r>
        <w:continuationSeparator/>
      </w:r>
    </w:p>
  </w:footnote>
  <w:footnote w:id="1">
    <w:p w14:paraId="6F78DD3D" w14:textId="18B7B783" w:rsidR="005D6131" w:rsidRPr="000D60E8" w:rsidRDefault="005D6131" w:rsidP="00D2696F">
      <w:pPr>
        <w:pStyle w:val="Textodenotaderodap"/>
        <w:ind w:left="142" w:hanging="142"/>
        <w:jc w:val="both"/>
        <w:rPr>
          <w:rFonts w:ascii="Arial" w:hAnsi="Arial" w:cs="Arial"/>
          <w:sz w:val="18"/>
          <w:szCs w:val="18"/>
        </w:rPr>
      </w:pPr>
      <w:r w:rsidRPr="000D60E8">
        <w:rPr>
          <w:rStyle w:val="Refdenotaderodap"/>
          <w:rFonts w:ascii="Arial" w:hAnsi="Arial" w:cs="Arial"/>
          <w:sz w:val="18"/>
          <w:szCs w:val="18"/>
        </w:rPr>
        <w:footnoteRef/>
      </w:r>
      <w:r w:rsidRPr="000D60E8">
        <w:rPr>
          <w:rFonts w:ascii="Arial" w:hAnsi="Arial" w:cs="Arial"/>
          <w:sz w:val="18"/>
          <w:szCs w:val="18"/>
        </w:rPr>
        <w:t xml:space="preserve"> Doutorando em Ciências das Religiões p</w:t>
      </w:r>
      <w:r w:rsidR="00ED0B43" w:rsidRPr="000D60E8">
        <w:rPr>
          <w:rFonts w:ascii="Arial" w:hAnsi="Arial" w:cs="Arial"/>
          <w:sz w:val="18"/>
          <w:szCs w:val="18"/>
        </w:rPr>
        <w:t>e</w:t>
      </w:r>
      <w:r w:rsidRPr="000D60E8">
        <w:rPr>
          <w:rFonts w:ascii="Arial" w:hAnsi="Arial" w:cs="Arial"/>
          <w:sz w:val="18"/>
          <w:szCs w:val="18"/>
        </w:rPr>
        <w:t>la UFPB.</w:t>
      </w:r>
      <w:r w:rsidR="00ED0B43" w:rsidRPr="000D60E8">
        <w:rPr>
          <w:rFonts w:ascii="Arial" w:hAnsi="Arial" w:cs="Arial"/>
          <w:sz w:val="18"/>
          <w:szCs w:val="18"/>
        </w:rPr>
        <w:t xml:space="preserve"> Pesquisador do Grupo de Pesquisa Formação, Identidade, Desenvolvimento e Liderança de Professores de Ensino Religioso (FIDELID). Membro do Observatório Transdisciplinar das Religiões no Recife. Contato: </w:t>
      </w:r>
      <w:hyperlink r:id="rId1" w:history="1">
        <w:r w:rsidR="00ED0B43" w:rsidRPr="000D60E8">
          <w:rPr>
            <w:rStyle w:val="Hyperlink"/>
            <w:rFonts w:ascii="Arial" w:hAnsi="Arial" w:cs="Arial"/>
            <w:sz w:val="18"/>
            <w:szCs w:val="18"/>
          </w:rPr>
          <w:t>evangelistafernandes1989@gmail.com</w:t>
        </w:r>
      </w:hyperlink>
      <w:r w:rsidR="00ED0B43" w:rsidRPr="000D60E8">
        <w:rPr>
          <w:rFonts w:ascii="Arial" w:hAnsi="Arial" w:cs="Arial"/>
          <w:sz w:val="18"/>
          <w:szCs w:val="18"/>
        </w:rPr>
        <w:t xml:space="preserve"> </w:t>
      </w:r>
    </w:p>
  </w:footnote>
  <w:footnote w:id="2">
    <w:p w14:paraId="5AD964C1" w14:textId="23CD1BDB" w:rsidR="00D2696F" w:rsidRDefault="00D2696F" w:rsidP="00C6736A">
      <w:pPr>
        <w:pStyle w:val="Textodenotaderodap"/>
        <w:ind w:left="142" w:hanging="142"/>
        <w:jc w:val="both"/>
      </w:pPr>
      <w:r w:rsidRPr="000D60E8">
        <w:rPr>
          <w:rStyle w:val="Refdenotaderodap"/>
          <w:rFonts w:ascii="Arial" w:hAnsi="Arial" w:cs="Arial"/>
          <w:sz w:val="18"/>
          <w:szCs w:val="18"/>
        </w:rPr>
        <w:footnoteRef/>
      </w:r>
      <w:r w:rsidRPr="000D60E8">
        <w:rPr>
          <w:rFonts w:ascii="Arial" w:hAnsi="Arial" w:cs="Arial"/>
          <w:sz w:val="18"/>
          <w:szCs w:val="18"/>
        </w:rPr>
        <w:t xml:space="preserve"> Doutoranda em Ciências das Religiões pela UFPB. Pesquisadora do Grupo de Pesquisa Formação, Identidade, Desenvolvimento e Liderança de Professores de Ensino Religioso (FIDELID). Professora da Rede Pública de Educação em Natal-RN. Constato: </w:t>
      </w:r>
      <w:hyperlink r:id="rId2" w:history="1">
        <w:r w:rsidRPr="000D60E8">
          <w:rPr>
            <w:rStyle w:val="Hyperlink"/>
            <w:rFonts w:ascii="Arial" w:hAnsi="Arial" w:cs="Arial"/>
            <w:sz w:val="18"/>
            <w:szCs w:val="18"/>
          </w:rPr>
          <w:t>andrezapaf@gmail.com</w:t>
        </w:r>
      </w:hyperlink>
      <w:r>
        <w:rPr>
          <w:rFonts w:ascii="Arial" w:hAnsi="Arial" w:cs="Arial"/>
        </w:rPr>
        <w:t xml:space="preserve"> </w:t>
      </w:r>
    </w:p>
  </w:footnote>
  <w:footnote w:id="3">
    <w:p w14:paraId="4E6E3DDF" w14:textId="52ED92A4" w:rsidR="00FC521D" w:rsidRDefault="00FC521D" w:rsidP="00FC521D">
      <w:pPr>
        <w:pStyle w:val="Textodenotaderodap"/>
        <w:ind w:left="142" w:hanging="142"/>
        <w:jc w:val="both"/>
      </w:pPr>
      <w:r>
        <w:rPr>
          <w:rStyle w:val="Refdenotaderodap"/>
        </w:rPr>
        <w:footnoteRef/>
      </w:r>
      <w:r>
        <w:t xml:space="preserve"> </w:t>
      </w:r>
      <w:r w:rsidRPr="00FC521D">
        <w:rPr>
          <w:rFonts w:ascii="Arial" w:hAnsi="Arial" w:cs="Arial"/>
          <w:sz w:val="18"/>
          <w:szCs w:val="18"/>
        </w:rPr>
        <w:t xml:space="preserve">Doutor em Ciências das Religiões pela UFPB. Atua como professor assistente na Universidade Federal da Paraíba. E-mail: </w:t>
      </w:r>
      <w:hyperlink r:id="rId3" w:history="1">
        <w:r w:rsidRPr="00FC521D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professormatfalcao@hotmail.com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D0381" w14:textId="6E9001C5" w:rsidR="000D60E8" w:rsidRDefault="00860883">
    <w:pPr>
      <w:pStyle w:val="Cabealho"/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25A0E624" wp14:editId="3BAA5A37">
          <wp:extent cx="5725308" cy="1786103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25308" cy="17861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EE0"/>
    <w:rsid w:val="00033482"/>
    <w:rsid w:val="000602C7"/>
    <w:rsid w:val="000D3832"/>
    <w:rsid w:val="000D60E8"/>
    <w:rsid w:val="000E6D09"/>
    <w:rsid w:val="000F301D"/>
    <w:rsid w:val="001D21DD"/>
    <w:rsid w:val="001E10DA"/>
    <w:rsid w:val="001F6B44"/>
    <w:rsid w:val="002074DA"/>
    <w:rsid w:val="00236991"/>
    <w:rsid w:val="00274EEF"/>
    <w:rsid w:val="002C0C1B"/>
    <w:rsid w:val="002F5EB5"/>
    <w:rsid w:val="003400ED"/>
    <w:rsid w:val="003424C7"/>
    <w:rsid w:val="00366532"/>
    <w:rsid w:val="003B3D89"/>
    <w:rsid w:val="00456310"/>
    <w:rsid w:val="004A34C2"/>
    <w:rsid w:val="00507D56"/>
    <w:rsid w:val="0051200F"/>
    <w:rsid w:val="005457CB"/>
    <w:rsid w:val="00584185"/>
    <w:rsid w:val="00591780"/>
    <w:rsid w:val="005A6E71"/>
    <w:rsid w:val="005D6131"/>
    <w:rsid w:val="00671ECB"/>
    <w:rsid w:val="0071023F"/>
    <w:rsid w:val="00775012"/>
    <w:rsid w:val="007B4B6A"/>
    <w:rsid w:val="007E6B7D"/>
    <w:rsid w:val="0080059B"/>
    <w:rsid w:val="008017E0"/>
    <w:rsid w:val="008414D7"/>
    <w:rsid w:val="00860883"/>
    <w:rsid w:val="008D11A5"/>
    <w:rsid w:val="008F1EE0"/>
    <w:rsid w:val="00934151"/>
    <w:rsid w:val="00934C08"/>
    <w:rsid w:val="00955131"/>
    <w:rsid w:val="0095716C"/>
    <w:rsid w:val="0096125A"/>
    <w:rsid w:val="0097478F"/>
    <w:rsid w:val="009B75A6"/>
    <w:rsid w:val="009C19E9"/>
    <w:rsid w:val="00A460A5"/>
    <w:rsid w:val="00B07C69"/>
    <w:rsid w:val="00B56971"/>
    <w:rsid w:val="00B97027"/>
    <w:rsid w:val="00BB2B38"/>
    <w:rsid w:val="00BE70C6"/>
    <w:rsid w:val="00BF5935"/>
    <w:rsid w:val="00C00FC6"/>
    <w:rsid w:val="00C40761"/>
    <w:rsid w:val="00C44AF3"/>
    <w:rsid w:val="00C6736A"/>
    <w:rsid w:val="00D2696F"/>
    <w:rsid w:val="00D44B61"/>
    <w:rsid w:val="00DB0CFE"/>
    <w:rsid w:val="00DC00A6"/>
    <w:rsid w:val="00E76285"/>
    <w:rsid w:val="00E84DED"/>
    <w:rsid w:val="00E92C6F"/>
    <w:rsid w:val="00EB5FB7"/>
    <w:rsid w:val="00ED0B43"/>
    <w:rsid w:val="00F807F0"/>
    <w:rsid w:val="00F84A22"/>
    <w:rsid w:val="00FC521D"/>
    <w:rsid w:val="00FD504A"/>
    <w:rsid w:val="00FF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18D4F6"/>
  <w15:chartTrackingRefBased/>
  <w15:docId w15:val="{4C16AC8B-5EAC-49C6-B3F7-2472E5C1F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8414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B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B3D89"/>
  </w:style>
  <w:style w:type="paragraph" w:styleId="Rodap">
    <w:name w:val="footer"/>
    <w:basedOn w:val="Normal"/>
    <w:link w:val="RodapChar"/>
    <w:uiPriority w:val="99"/>
    <w:unhideWhenUsed/>
    <w:rsid w:val="003B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B3D89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D613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D613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D6131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ED0B4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0B43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1D21D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D21D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D21D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D21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D21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professormatfalcao@hotmail.com" TargetMode="External"/><Relationship Id="rId2" Type="http://schemas.openxmlformats.org/officeDocument/2006/relationships/hyperlink" Target="mailto:andrezapaf@gmail.com" TargetMode="External"/><Relationship Id="rId1" Type="http://schemas.openxmlformats.org/officeDocument/2006/relationships/hyperlink" Target="mailto:evangelistafernandes1989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651A4-E6AC-4339-87A2-E12E5F902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3312</Words>
  <Characters>17888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9</cp:revision>
  <dcterms:created xsi:type="dcterms:W3CDTF">2024-06-06T19:12:00Z</dcterms:created>
  <dcterms:modified xsi:type="dcterms:W3CDTF">2024-06-10T18:21:00Z</dcterms:modified>
</cp:coreProperties>
</file>