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76005" w14:textId="77777777" w:rsidR="00C41F40" w:rsidRDefault="00C41F40" w:rsidP="00C41F40">
      <w:pPr>
        <w:pStyle w:val="Ttulo1"/>
        <w:rPr>
          <w:rFonts w:cs="Times New Roman"/>
          <w:b/>
          <w:bCs/>
          <w:color w:val="auto"/>
          <w:sz w:val="28"/>
          <w:szCs w:val="28"/>
          <w:lang w:eastAsia="pt-BR"/>
        </w:rPr>
      </w:pPr>
      <w:r w:rsidRPr="003852FD">
        <w:rPr>
          <w:rFonts w:cs="Times New Roman"/>
          <w:b/>
          <w:bCs/>
          <w:color w:val="auto"/>
          <w:sz w:val="28"/>
          <w:szCs w:val="28"/>
          <w:lang w:eastAsia="pt-BR"/>
        </w:rPr>
        <w:t>Relato de Experiência</w:t>
      </w:r>
    </w:p>
    <w:p w14:paraId="13D93FCB" w14:textId="77777777" w:rsidR="003852FD" w:rsidRPr="003852FD" w:rsidRDefault="003852FD" w:rsidP="003852FD">
      <w:pPr>
        <w:rPr>
          <w:lang w:val="pt-BR" w:eastAsia="pt-BR" w:bidi="ar-SA"/>
        </w:rPr>
      </w:pPr>
    </w:p>
    <w:p w14:paraId="3132FE43" w14:textId="3C5540C8" w:rsidR="00884EFD" w:rsidRPr="003852FD" w:rsidRDefault="00B4259A" w:rsidP="000A48B0">
      <w:pPr>
        <w:pStyle w:val="Ttulo1"/>
        <w:spacing w:before="0" w:line="288" w:lineRule="auto"/>
        <w:jc w:val="center"/>
        <w:rPr>
          <w:rFonts w:ascii="Times New Roman" w:hAnsi="Times New Roman" w:cs="Times New Roman"/>
          <w:b/>
          <w:bCs/>
          <w:color w:val="auto"/>
          <w:sz w:val="14"/>
          <w:szCs w:val="14"/>
          <w:lang w:eastAsia="pt-BR"/>
        </w:rPr>
      </w:pPr>
      <w:r w:rsidRPr="003852FD">
        <w:rPr>
          <w:rFonts w:ascii="Times New Roman" w:hAnsi="Times New Roman" w:cs="Times New Roman"/>
          <w:b/>
          <w:bCs/>
          <w:color w:val="auto"/>
          <w:sz w:val="28"/>
          <w:szCs w:val="28"/>
          <w:lang w:eastAsia="pt-BR"/>
        </w:rPr>
        <w:t>UTILIZAÇÃO DO INSTAGRAM COMO ESTRATÉGIA DE DIVULGAÇÃO CIENTÍFICA SOBRE INTOXICAÇÃO POR NOVAS SUBSTÂNCIAS PSICOATIVAS</w:t>
      </w:r>
    </w:p>
    <w:p w14:paraId="35E95B02" w14:textId="08F6D002" w:rsidR="00E1064C" w:rsidRPr="003852FD" w:rsidRDefault="00E1064C" w:rsidP="000A48B0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t-BR"/>
        </w:rPr>
      </w:pPr>
      <w:r w:rsidRPr="003852FD">
        <w:rPr>
          <w:rFonts w:eastAsia="Times New Roman" w:cs="Times New Roman"/>
          <w:sz w:val="20"/>
          <w:szCs w:val="20"/>
          <w:lang w:eastAsia="pt-BR"/>
        </w:rPr>
        <w:t xml:space="preserve">Paula da Silva Kujbida, </w:t>
      </w:r>
      <w:r w:rsidR="00B9023A" w:rsidRPr="003852FD">
        <w:rPr>
          <w:rFonts w:eastAsia="Times New Roman" w:cs="Times New Roman"/>
          <w:sz w:val="20"/>
          <w:szCs w:val="20"/>
          <w:lang w:eastAsia="pt-BR"/>
        </w:rPr>
        <w:t>dout</w:t>
      </w:r>
      <w:r w:rsidR="00273AC7" w:rsidRPr="003852FD">
        <w:rPr>
          <w:rFonts w:eastAsia="Times New Roman" w:cs="Times New Roman"/>
          <w:sz w:val="20"/>
          <w:szCs w:val="20"/>
          <w:lang w:eastAsia="pt-BR"/>
        </w:rPr>
        <w:t>ora, UFF</w:t>
      </w:r>
      <w:r w:rsidR="00BC0A7B" w:rsidRPr="003852FD">
        <w:rPr>
          <w:rFonts w:eastAsia="Times New Roman" w:cs="Times New Roman"/>
          <w:sz w:val="20"/>
          <w:szCs w:val="20"/>
          <w:lang w:eastAsia="pt-BR"/>
        </w:rPr>
        <w:t>,</w:t>
      </w:r>
      <w:r w:rsidRPr="003852FD">
        <w:rPr>
          <w:rFonts w:eastAsia="Times New Roman" w:cs="Times New Roman"/>
          <w:sz w:val="20"/>
          <w:szCs w:val="20"/>
          <w:lang w:eastAsia="pt-BR"/>
        </w:rPr>
        <w:t xml:space="preserve"> </w:t>
      </w:r>
      <w:hyperlink r:id="rId6" w:history="1">
        <w:r w:rsidRPr="003852FD">
          <w:rPr>
            <w:rStyle w:val="Hyperlink"/>
            <w:rFonts w:eastAsia="Times New Roman" w:cs="Times New Roman"/>
            <w:color w:val="auto"/>
            <w:sz w:val="20"/>
            <w:szCs w:val="20"/>
            <w:lang w:eastAsia="pt-BR"/>
          </w:rPr>
          <w:t>paulak@id.uff.br</w:t>
        </w:r>
      </w:hyperlink>
    </w:p>
    <w:p w14:paraId="0C511042" w14:textId="46501307" w:rsidR="00884EFD" w:rsidRPr="003852FD" w:rsidRDefault="00F64412" w:rsidP="000A48B0">
      <w:pPr>
        <w:spacing w:line="288" w:lineRule="auto"/>
        <w:jc w:val="right"/>
        <w:rPr>
          <w:rFonts w:eastAsia="Times New Roman" w:cs="Times New Roman"/>
          <w:sz w:val="20"/>
          <w:szCs w:val="20"/>
          <w:vertAlign w:val="superscript"/>
          <w:lang w:eastAsia="pt-BR"/>
        </w:rPr>
      </w:pPr>
      <w:r w:rsidRPr="003852FD">
        <w:rPr>
          <w:rFonts w:eastAsia="Times New Roman" w:cs="Times New Roman"/>
          <w:sz w:val="20"/>
          <w:szCs w:val="20"/>
          <w:lang w:eastAsia="pt-BR"/>
        </w:rPr>
        <w:t>Guilherme Castro Luz da Silva</w:t>
      </w:r>
      <w:r w:rsidR="00884EFD" w:rsidRPr="003852FD">
        <w:rPr>
          <w:rFonts w:eastAsia="Times New Roman" w:cs="Times New Roman"/>
          <w:sz w:val="20"/>
          <w:szCs w:val="20"/>
          <w:lang w:eastAsia="pt-BR"/>
        </w:rPr>
        <w:t xml:space="preserve">, </w:t>
      </w:r>
      <w:r w:rsidR="00273AC7" w:rsidRPr="003852FD">
        <w:rPr>
          <w:rFonts w:eastAsia="Times New Roman" w:cs="Times New Roman"/>
          <w:sz w:val="20"/>
          <w:szCs w:val="20"/>
          <w:lang w:eastAsia="pt-BR"/>
        </w:rPr>
        <w:t>mestrando, UFF</w:t>
      </w:r>
      <w:r w:rsidR="00BC0A7B" w:rsidRPr="003852FD">
        <w:rPr>
          <w:rFonts w:eastAsia="Times New Roman" w:cs="Times New Roman"/>
          <w:sz w:val="20"/>
          <w:szCs w:val="20"/>
          <w:lang w:eastAsia="pt-BR"/>
        </w:rPr>
        <w:t>,</w:t>
      </w:r>
      <w:r w:rsidR="00884EFD" w:rsidRPr="003852FD">
        <w:rPr>
          <w:rFonts w:eastAsia="Times New Roman" w:cs="Times New Roman"/>
          <w:sz w:val="20"/>
          <w:szCs w:val="20"/>
          <w:lang w:eastAsia="pt-BR"/>
        </w:rPr>
        <w:t xml:space="preserve"> </w:t>
      </w:r>
      <w:r w:rsidR="008D5B1C" w:rsidRPr="003852FD">
        <w:rPr>
          <w:rFonts w:eastAsia="Times New Roman" w:cs="Times New Roman"/>
          <w:sz w:val="20"/>
          <w:szCs w:val="20"/>
          <w:lang w:eastAsia="pt-BR"/>
        </w:rPr>
        <w:t>guilherme_castro@id.uff.br</w:t>
      </w:r>
      <w:r w:rsidR="00884EFD" w:rsidRPr="003852FD">
        <w:rPr>
          <w:rFonts w:eastAsia="Times New Roman" w:cs="Times New Roman"/>
          <w:sz w:val="20"/>
          <w:szCs w:val="20"/>
          <w:lang w:eastAsia="pt-BR"/>
        </w:rPr>
        <w:t xml:space="preserve"> </w:t>
      </w:r>
    </w:p>
    <w:p w14:paraId="40D982D2" w14:textId="6AF19078" w:rsidR="00884EFD" w:rsidRPr="003852FD" w:rsidRDefault="00D70AAD" w:rsidP="000A48B0">
      <w:pPr>
        <w:spacing w:line="288" w:lineRule="auto"/>
        <w:jc w:val="right"/>
        <w:rPr>
          <w:rFonts w:eastAsia="Times New Roman" w:cs="Times New Roman"/>
          <w:sz w:val="20"/>
          <w:szCs w:val="20"/>
          <w:lang w:eastAsia="pt-BR"/>
        </w:rPr>
      </w:pPr>
      <w:r w:rsidRPr="003852FD">
        <w:rPr>
          <w:rFonts w:eastAsia="Times New Roman" w:cs="Times New Roman"/>
          <w:sz w:val="20"/>
          <w:szCs w:val="20"/>
          <w:lang w:eastAsia="pt-BR"/>
        </w:rPr>
        <w:t xml:space="preserve">Leandro Vargas Barreto de Carvalho, </w:t>
      </w:r>
      <w:r w:rsidR="00BC0A7B" w:rsidRPr="003852FD">
        <w:rPr>
          <w:rFonts w:eastAsia="Times New Roman" w:cs="Times New Roman"/>
          <w:sz w:val="20"/>
          <w:szCs w:val="20"/>
          <w:lang w:eastAsia="pt-BR"/>
        </w:rPr>
        <w:t xml:space="preserve">mestre, UFF, </w:t>
      </w:r>
      <w:r w:rsidR="00352335" w:rsidRPr="003852FD">
        <w:rPr>
          <w:rFonts w:eastAsia="Times New Roman" w:cs="Times New Roman"/>
          <w:sz w:val="20"/>
          <w:szCs w:val="20"/>
          <w:lang w:eastAsia="pt-BR"/>
        </w:rPr>
        <w:t>leandrovargas@id.uff.br</w:t>
      </w:r>
      <w:r w:rsidR="00884EFD" w:rsidRPr="003852FD">
        <w:rPr>
          <w:rFonts w:eastAsia="Times New Roman" w:cs="Times New Roman"/>
          <w:sz w:val="20"/>
          <w:szCs w:val="20"/>
          <w:lang w:eastAsia="pt-BR"/>
        </w:rPr>
        <w:t xml:space="preserve">   </w:t>
      </w:r>
    </w:p>
    <w:p w14:paraId="5E875C09" w14:textId="1AD485AC" w:rsidR="00884EFD" w:rsidRPr="003852FD" w:rsidRDefault="00884EFD" w:rsidP="000A48B0">
      <w:pPr>
        <w:spacing w:line="288" w:lineRule="auto"/>
        <w:jc w:val="center"/>
        <w:rPr>
          <w:rFonts w:eastAsia="Times New Roman" w:cs="Times New Roman"/>
          <w:szCs w:val="20"/>
          <w:lang w:eastAsia="pt-BR"/>
        </w:rPr>
      </w:pPr>
      <w:r w:rsidRPr="003852FD">
        <w:rPr>
          <w:rFonts w:eastAsia="Times New Roman" w:cs="Times New Roman"/>
          <w:sz w:val="20"/>
          <w:szCs w:val="20"/>
          <w:lang w:eastAsia="pt-BR"/>
        </w:rPr>
        <w:t xml:space="preserve">             </w:t>
      </w:r>
    </w:p>
    <w:p w14:paraId="57DF2109" w14:textId="65C56799" w:rsidR="00CE32AF" w:rsidRPr="003852FD" w:rsidRDefault="00884EFD" w:rsidP="000A48B0">
      <w:pPr>
        <w:pStyle w:val="Ttulo1"/>
        <w:spacing w:before="0" w:line="288" w:lineRule="auto"/>
        <w:jc w:val="both"/>
        <w:rPr>
          <w:rFonts w:ascii="Times New Roman" w:hAnsi="Times New Roman" w:cs="Times New Roman"/>
          <w:color w:val="auto"/>
          <w:sz w:val="24"/>
          <w:szCs w:val="24"/>
          <w:lang w:eastAsia="pt-BR"/>
        </w:rPr>
      </w:pPr>
      <w:r w:rsidRPr="003852FD">
        <w:rPr>
          <w:rFonts w:ascii="Times New Roman" w:hAnsi="Times New Roman" w:cs="Times New Roman"/>
          <w:b/>
          <w:bCs/>
          <w:color w:val="auto"/>
          <w:sz w:val="24"/>
          <w:szCs w:val="24"/>
          <w:lang w:eastAsia="pt-BR"/>
        </w:rPr>
        <w:t>PALAVRAS-CHAVE</w:t>
      </w:r>
      <w:r w:rsidRPr="003852FD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: </w:t>
      </w:r>
      <w:r w:rsidR="00D50CA5" w:rsidRPr="003852FD">
        <w:rPr>
          <w:rFonts w:ascii="Times New Roman" w:hAnsi="Times New Roman" w:cs="Times New Roman"/>
          <w:color w:val="auto"/>
          <w:sz w:val="24"/>
          <w:szCs w:val="24"/>
          <w:lang w:eastAsia="pt-BR"/>
        </w:rPr>
        <w:t>Divulgação científica</w:t>
      </w:r>
      <w:r w:rsidR="00CE32AF" w:rsidRPr="003852FD">
        <w:rPr>
          <w:rFonts w:ascii="Times New Roman" w:hAnsi="Times New Roman" w:cs="Times New Roman"/>
          <w:color w:val="auto"/>
          <w:sz w:val="24"/>
          <w:szCs w:val="24"/>
          <w:lang w:eastAsia="pt-BR"/>
        </w:rPr>
        <w:t xml:space="preserve">. </w:t>
      </w:r>
      <w:r w:rsidR="00D50CA5" w:rsidRPr="003852FD">
        <w:rPr>
          <w:rFonts w:ascii="Times New Roman" w:hAnsi="Times New Roman" w:cs="Times New Roman"/>
          <w:color w:val="auto"/>
          <w:sz w:val="24"/>
          <w:szCs w:val="24"/>
          <w:lang w:eastAsia="pt-BR"/>
        </w:rPr>
        <w:t>Substâncias psicoativas</w:t>
      </w:r>
      <w:r w:rsidR="00CE32AF" w:rsidRPr="003852FD">
        <w:rPr>
          <w:rFonts w:ascii="Times New Roman" w:hAnsi="Times New Roman" w:cs="Times New Roman"/>
          <w:color w:val="auto"/>
          <w:sz w:val="24"/>
          <w:szCs w:val="24"/>
          <w:lang w:eastAsia="pt-BR"/>
        </w:rPr>
        <w:t>. Instagram.</w:t>
      </w:r>
    </w:p>
    <w:p w14:paraId="68A809E7" w14:textId="77777777" w:rsidR="002854FA" w:rsidRPr="002854FA" w:rsidRDefault="002854FA" w:rsidP="002854FA">
      <w:pPr>
        <w:rPr>
          <w:lang w:val="pt-BR" w:eastAsia="pt-BR" w:bidi="ar-SA"/>
        </w:rPr>
      </w:pPr>
    </w:p>
    <w:p w14:paraId="5CB4C5C4" w14:textId="1801AB2F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INTRODUÇÃO</w:t>
      </w:r>
    </w:p>
    <w:p w14:paraId="1E13D44F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 xml:space="preserve">As Novas Substâncias Psicoativas (NSP) constituem um conjunto heterogêneo de compostos sintéticos criados para mimetizar os efeitos de drogas ilícitas convencionais, como os canabinoides artificiais e as </w:t>
      </w:r>
      <w:proofErr w:type="spellStart"/>
      <w:r w:rsidRPr="002D739A">
        <w:rPr>
          <w:rFonts w:cs="Times New Roman"/>
          <w:szCs w:val="24"/>
          <w:lang w:val="pt-BR" w:eastAsia="pt-BR"/>
        </w:rPr>
        <w:t>catinonas</w:t>
      </w:r>
      <w:proofErr w:type="spellEnd"/>
      <w:r w:rsidRPr="002D739A">
        <w:rPr>
          <w:rFonts w:cs="Times New Roman"/>
          <w:szCs w:val="24"/>
          <w:lang w:val="pt-BR" w:eastAsia="pt-BR"/>
        </w:rPr>
        <w:t xml:space="preserve"> (COSTA </w:t>
      </w:r>
      <w:r w:rsidRPr="00736CA4">
        <w:rPr>
          <w:rFonts w:cs="Times New Roman"/>
          <w:i/>
          <w:iCs/>
          <w:szCs w:val="24"/>
          <w:lang w:val="pt-BR" w:eastAsia="pt-BR"/>
        </w:rPr>
        <w:t>et al</w:t>
      </w:r>
      <w:r w:rsidRPr="002D739A">
        <w:rPr>
          <w:rFonts w:cs="Times New Roman"/>
          <w:szCs w:val="24"/>
          <w:lang w:val="pt-BR" w:eastAsia="pt-BR"/>
        </w:rPr>
        <w:t xml:space="preserve">., 2021). O consumo dessas substâncias tem sido associado ao aumento expressivo de casos de intoxicação aguda. A desinformação que circula nas redes sociais sobre as NSP contribui para a banalização de seus riscos toxicológicos, especialmente entre jovens, o que demanda estratégias de divulgação científica acessíveis e eficazes (SANTOS </w:t>
      </w:r>
      <w:r w:rsidRPr="00736CA4">
        <w:rPr>
          <w:rFonts w:cs="Times New Roman"/>
          <w:i/>
          <w:iCs/>
          <w:szCs w:val="24"/>
          <w:lang w:val="pt-BR" w:eastAsia="pt-BR"/>
        </w:rPr>
        <w:t>et al</w:t>
      </w:r>
      <w:r w:rsidRPr="002D739A">
        <w:rPr>
          <w:rFonts w:cs="Times New Roman"/>
          <w:szCs w:val="24"/>
          <w:lang w:val="pt-BR" w:eastAsia="pt-BR"/>
        </w:rPr>
        <w:t>., 2024). Nesse contexto, o uso de plataformas digitais, como o Instagram, mostrou-se promissor como recurso educativo para aproximar o conhecimento acadêmico da população.</w:t>
      </w:r>
    </w:p>
    <w:p w14:paraId="79C4A7F2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086BF989" w14:textId="0C757965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OBJETIVO</w:t>
      </w:r>
    </w:p>
    <w:p w14:paraId="3150B1BF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>Relatar uma experiência didático-extensionista que utilizou o Instagram como ferramenta de divulgação científica sobre toxicologia de NSP, promovendo o engajamento estudantil e o combate à desinformação.</w:t>
      </w:r>
    </w:p>
    <w:p w14:paraId="7FBFAFF8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77CEB726" w14:textId="42DC4078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CONTEXTO</w:t>
      </w:r>
    </w:p>
    <w:p w14:paraId="505528F6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>A atividade foi realizada no âmbito da disciplina Toxicologia Geral do curso de Farmácia da Universidade Federal Fluminense, entre 2023 e 2025. Participaram três turmas diferentes: a primeira, em 2023, com 22 alunos; e, em 2025, duas turmas, com 24 e 40 alunos respectivamente. A proposta integrou o ensino de toxicologia a práticas extensionistas, visando a formação cidadã e comunicativa dos futuros profissionais de saúde.</w:t>
      </w:r>
    </w:p>
    <w:p w14:paraId="6E113E74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2695E739" w14:textId="4B81B2A3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DESCRIÇÃO</w:t>
      </w:r>
    </w:p>
    <w:p w14:paraId="5FD42B94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 xml:space="preserve">Os estudantes foram organizados em grupos temáticos, cada um responsável por uma classe de NSP (como piperazinas, feniletilaminas, canabinoides sintéticos e </w:t>
      </w:r>
      <w:proofErr w:type="spellStart"/>
      <w:r w:rsidRPr="002D739A">
        <w:rPr>
          <w:rFonts w:cs="Times New Roman"/>
          <w:szCs w:val="24"/>
          <w:lang w:val="pt-BR" w:eastAsia="pt-BR"/>
        </w:rPr>
        <w:t>catinonas</w:t>
      </w:r>
      <w:proofErr w:type="spellEnd"/>
      <w:r w:rsidRPr="002D739A">
        <w:rPr>
          <w:rFonts w:cs="Times New Roman"/>
          <w:szCs w:val="24"/>
          <w:lang w:val="pt-BR" w:eastAsia="pt-BR"/>
        </w:rPr>
        <w:t xml:space="preserve">). A </w:t>
      </w:r>
      <w:r w:rsidRPr="002D739A">
        <w:rPr>
          <w:rFonts w:cs="Times New Roman"/>
          <w:szCs w:val="24"/>
          <w:lang w:val="pt-BR" w:eastAsia="pt-BR"/>
        </w:rPr>
        <w:lastRenderedPageBreak/>
        <w:t>atividade consistiu em pesquisa bibliográfica supervisionada, elaboração de postagens informativas para o Instagram da disciplina e orientação sobre linguagem acessível, ética na comunicação científica e design visual. Cada postagem deveria incluir informações sobre os efeitos adversos, os principais riscos toxicológicos e, quando possível, a descrição de um caso real de intoxicação noticiado na mídia. Ao final do processo, os cards foram publicados no perfil institucional do projeto.</w:t>
      </w:r>
    </w:p>
    <w:p w14:paraId="6998BD9B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23AED248" w14:textId="5F7B3ECC" w:rsidR="002D739A" w:rsidRPr="00CA3DAF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CA3DAF">
        <w:rPr>
          <w:rFonts w:cs="Times New Roman"/>
          <w:b/>
          <w:bCs/>
          <w:szCs w:val="24"/>
          <w:lang w:val="pt-BR" w:eastAsia="pt-BR"/>
        </w:rPr>
        <w:t>RESULTADOS</w:t>
      </w:r>
    </w:p>
    <w:p w14:paraId="3AA468C3" w14:textId="77777777" w:rsid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>A iniciativa demonstrou forte potencial de impacto social e pedagógico. Em 2023, quatro postagens geraram 1.733 curtidas em cinco dias. Em 2025, as turmas seguintes produziram outras oito postagens: a turma com 24 estudantes teve 1.376 curtidas em nove dias; a de 40 alunos obteve 2.915 curtidas em apenas três dias. Além do alcance expressivo, os estudantes desenvolveram habilidades em síntese de informações, comunicação científica, senso crítico e trabalho colaborativo. O uso de uma rede social familiar ao público-alvo e aos próprios estudantes ampliou o engajamento com o conteúdo e a motivação para o estudo das NSP, tema desafiador e contemporâneo da toxicologia.</w:t>
      </w:r>
      <w:r>
        <w:rPr>
          <w:rFonts w:cs="Times New Roman"/>
          <w:szCs w:val="24"/>
          <w:lang w:val="pt-BR" w:eastAsia="pt-BR"/>
        </w:rPr>
        <w:t xml:space="preserve"> </w:t>
      </w:r>
    </w:p>
    <w:p w14:paraId="3B49BEC6" w14:textId="77777777" w:rsid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5CBEF685" w14:textId="5053D61C" w:rsidR="002D739A" w:rsidRPr="00257D7B" w:rsidRDefault="002D739A" w:rsidP="002D739A">
      <w:pPr>
        <w:spacing w:line="288" w:lineRule="auto"/>
        <w:jc w:val="both"/>
        <w:rPr>
          <w:rFonts w:cs="Times New Roman"/>
          <w:b/>
          <w:bCs/>
          <w:szCs w:val="24"/>
          <w:lang w:val="pt-BR" w:eastAsia="pt-BR"/>
        </w:rPr>
      </w:pPr>
      <w:r w:rsidRPr="00257D7B">
        <w:rPr>
          <w:rFonts w:cs="Times New Roman"/>
          <w:b/>
          <w:bCs/>
          <w:szCs w:val="24"/>
          <w:lang w:val="pt-BR" w:eastAsia="pt-BR"/>
        </w:rPr>
        <w:t>CONSIDERAÇÕES FINAIS</w:t>
      </w:r>
    </w:p>
    <w:p w14:paraId="250442C8" w14:textId="77777777" w:rsid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  <w:r w:rsidRPr="002D739A">
        <w:rPr>
          <w:rFonts w:cs="Times New Roman"/>
          <w:szCs w:val="24"/>
          <w:lang w:val="pt-BR" w:eastAsia="pt-BR"/>
        </w:rPr>
        <w:t>A experiência evidenciou o valor pedagógico da articulação entre ensino e extensão por meio de redes sociais digitais, promovendo a divulgação científica com linguagem acessível e foco em saúde pública. A atividade favoreceu a formação de estudantes mais conscientes de seu papel social, críticos frente à desinformação e preparados para dialogar com a sociedade. Ao transformar conhecimento técnico em comunicação de utilidade pública, a proposta reafirmou a importância da universidade na promoção da ciência como bem comum.</w:t>
      </w:r>
    </w:p>
    <w:p w14:paraId="328074EE" w14:textId="77777777" w:rsidR="002D739A" w:rsidRPr="002D739A" w:rsidRDefault="002D739A" w:rsidP="002D739A">
      <w:pPr>
        <w:spacing w:line="288" w:lineRule="auto"/>
        <w:jc w:val="both"/>
        <w:rPr>
          <w:rFonts w:cs="Times New Roman"/>
          <w:szCs w:val="24"/>
          <w:lang w:val="pt-BR" w:eastAsia="pt-BR"/>
        </w:rPr>
      </w:pPr>
    </w:p>
    <w:p w14:paraId="1636A0CA" w14:textId="77777777" w:rsidR="00884EFD" w:rsidRPr="00472433" w:rsidRDefault="00884EFD" w:rsidP="00C41F40">
      <w:pPr>
        <w:pStyle w:val="Ttulo1"/>
        <w:spacing w:before="0"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2433">
        <w:rPr>
          <w:rFonts w:ascii="Times New Roman" w:hAnsi="Times New Roman" w:cs="Times New Roman"/>
          <w:b/>
          <w:bCs/>
          <w:sz w:val="24"/>
          <w:szCs w:val="24"/>
        </w:rPr>
        <w:t>REFERÊNCIAS BIBLIOGRÁFICAS</w:t>
      </w:r>
    </w:p>
    <w:p w14:paraId="7EE869BD" w14:textId="0BDF8559" w:rsidR="00884EFD" w:rsidRPr="00080635" w:rsidRDefault="00547FD2" w:rsidP="00C41F40">
      <w:pPr>
        <w:spacing w:line="288" w:lineRule="auto"/>
        <w:jc w:val="both"/>
        <w:rPr>
          <w:rFonts w:cs="Times New Roman"/>
          <w:szCs w:val="24"/>
          <w:lang w:val="en-US" w:eastAsia="pt-BR"/>
        </w:rPr>
      </w:pPr>
      <w:r w:rsidRPr="00CB6029">
        <w:rPr>
          <w:rFonts w:cs="Times New Roman"/>
          <w:szCs w:val="24"/>
          <w:lang w:val="pt-BR" w:eastAsia="pt-BR"/>
        </w:rPr>
        <w:t xml:space="preserve">COSTA, J. L.; LANARO, R.; CAZENAVE, S. O. S. Drogas sintéticas e novas substâncias psicoativas. In: OGA, S.; BATISTUTO, J. A. O. Fundamentos em Toxicologia. </w:t>
      </w:r>
      <w:r w:rsidRPr="00080635">
        <w:rPr>
          <w:rFonts w:cs="Times New Roman"/>
          <w:szCs w:val="24"/>
          <w:lang w:val="en-US" w:eastAsia="pt-BR"/>
        </w:rPr>
        <w:t xml:space="preserve">5. ed. São Paulo: </w:t>
      </w:r>
      <w:proofErr w:type="spellStart"/>
      <w:r w:rsidRPr="00080635">
        <w:rPr>
          <w:rFonts w:cs="Times New Roman"/>
          <w:szCs w:val="24"/>
          <w:lang w:val="en-US" w:eastAsia="pt-BR"/>
        </w:rPr>
        <w:t>Atheneu</w:t>
      </w:r>
      <w:proofErr w:type="spellEnd"/>
      <w:r w:rsidRPr="00080635">
        <w:rPr>
          <w:rFonts w:cs="Times New Roman"/>
          <w:szCs w:val="24"/>
          <w:lang w:val="en-US" w:eastAsia="pt-BR"/>
        </w:rPr>
        <w:t xml:space="preserve">, 2021. </w:t>
      </w:r>
      <w:proofErr w:type="gramStart"/>
      <w:r w:rsidRPr="00080635">
        <w:rPr>
          <w:rFonts w:cs="Times New Roman"/>
          <w:szCs w:val="24"/>
          <w:lang w:val="en-US" w:eastAsia="pt-BR"/>
        </w:rPr>
        <w:t>p.</w:t>
      </w:r>
      <w:r w:rsidR="00257D7B">
        <w:rPr>
          <w:rFonts w:cs="Times New Roman"/>
          <w:szCs w:val="24"/>
          <w:lang w:val="en-US" w:eastAsia="pt-BR"/>
        </w:rPr>
        <w:t xml:space="preserve"> </w:t>
      </w:r>
      <w:r w:rsidRPr="00080635">
        <w:rPr>
          <w:rFonts w:cs="Times New Roman"/>
          <w:szCs w:val="24"/>
          <w:lang w:val="en-US" w:eastAsia="pt-BR"/>
        </w:rPr>
        <w:t>533</w:t>
      </w:r>
      <w:proofErr w:type="gramEnd"/>
      <w:r w:rsidRPr="00080635">
        <w:rPr>
          <w:rFonts w:cs="Times New Roman"/>
          <w:szCs w:val="24"/>
          <w:lang w:val="en-US" w:eastAsia="pt-BR"/>
        </w:rPr>
        <w:t>-557.</w:t>
      </w:r>
    </w:p>
    <w:p w14:paraId="17F46A08" w14:textId="190B5318" w:rsidR="00F30D5D" w:rsidRPr="00257D7B" w:rsidRDefault="00D0008D" w:rsidP="00C41F40">
      <w:pPr>
        <w:spacing w:line="288" w:lineRule="auto"/>
        <w:jc w:val="both"/>
        <w:rPr>
          <w:rFonts w:cs="Times New Roman"/>
          <w:szCs w:val="24"/>
          <w:lang w:val="en-US"/>
        </w:rPr>
      </w:pPr>
      <w:r w:rsidRPr="00CB6029">
        <w:rPr>
          <w:rFonts w:cs="Times New Roman"/>
          <w:szCs w:val="24"/>
          <w:lang w:val="en-US"/>
        </w:rPr>
        <w:t xml:space="preserve">SANTOS, M. G. dos; NASCIMENTO, R. J. A. do; FERREIRA, F. C. L.; POSSAS, H. de M.; VESCOVI, V. Uncovering the universe of New Psychoactive Substances (NPS): understanding the mechanisms of action and adverse effects in an accessible and didactic way. </w:t>
      </w:r>
      <w:proofErr w:type="spellStart"/>
      <w:r w:rsidRPr="00257D7B">
        <w:rPr>
          <w:rFonts w:cs="Times New Roman"/>
          <w:szCs w:val="24"/>
          <w:lang w:val="en-US"/>
        </w:rPr>
        <w:t>Caderno</w:t>
      </w:r>
      <w:proofErr w:type="spellEnd"/>
      <w:r w:rsidRPr="00257D7B">
        <w:rPr>
          <w:rFonts w:cs="Times New Roman"/>
          <w:szCs w:val="24"/>
          <w:lang w:val="en-US"/>
        </w:rPr>
        <w:t xml:space="preserve"> </w:t>
      </w:r>
      <w:proofErr w:type="spellStart"/>
      <w:r w:rsidRPr="00257D7B">
        <w:rPr>
          <w:rFonts w:cs="Times New Roman"/>
          <w:szCs w:val="24"/>
          <w:lang w:val="en-US"/>
        </w:rPr>
        <w:t>Pedagógico</w:t>
      </w:r>
      <w:proofErr w:type="spellEnd"/>
      <w:r w:rsidRPr="00257D7B">
        <w:rPr>
          <w:rFonts w:cs="Times New Roman"/>
          <w:szCs w:val="24"/>
          <w:lang w:val="en-US"/>
        </w:rPr>
        <w:t>, v. 21, n. 10, p. e9158, 2024.</w:t>
      </w:r>
    </w:p>
    <w:sectPr w:rsidR="00F30D5D" w:rsidRPr="00257D7B" w:rsidSect="00884EFD">
      <w:headerReference w:type="default" r:id="rId7"/>
      <w:footerReference w:type="default" r:id="rId8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5864B" w14:textId="77777777" w:rsidR="002805A5" w:rsidRDefault="002805A5">
      <w:r>
        <w:separator/>
      </w:r>
    </w:p>
  </w:endnote>
  <w:endnote w:type="continuationSeparator" w:id="0">
    <w:p w14:paraId="0F0E112E" w14:textId="77777777" w:rsidR="002805A5" w:rsidRDefault="0028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8D4C" w14:textId="77777777" w:rsidR="00280B41" w:rsidRDefault="00700DD0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5BA0" w14:textId="77777777" w:rsidR="002805A5" w:rsidRDefault="002805A5">
      <w:r>
        <w:separator/>
      </w:r>
    </w:p>
  </w:footnote>
  <w:footnote w:type="continuationSeparator" w:id="0">
    <w:p w14:paraId="49E32B77" w14:textId="77777777" w:rsidR="002805A5" w:rsidRDefault="00280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4DB20" w14:textId="77777777" w:rsidR="00280B41" w:rsidRPr="00F90532" w:rsidRDefault="00700DD0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1381F"/>
    <w:rsid w:val="00023759"/>
    <w:rsid w:val="00080635"/>
    <w:rsid w:val="000A48B0"/>
    <w:rsid w:val="000A6C0D"/>
    <w:rsid w:val="000A752B"/>
    <w:rsid w:val="00136C06"/>
    <w:rsid w:val="001410EE"/>
    <w:rsid w:val="00177F02"/>
    <w:rsid w:val="001A4751"/>
    <w:rsid w:val="00207CC5"/>
    <w:rsid w:val="00224122"/>
    <w:rsid w:val="0023374B"/>
    <w:rsid w:val="00257D7B"/>
    <w:rsid w:val="00273AC7"/>
    <w:rsid w:val="002805A5"/>
    <w:rsid w:val="00280B41"/>
    <w:rsid w:val="002854FA"/>
    <w:rsid w:val="002C4035"/>
    <w:rsid w:val="002D739A"/>
    <w:rsid w:val="002E4EC3"/>
    <w:rsid w:val="003036E4"/>
    <w:rsid w:val="0032673D"/>
    <w:rsid w:val="00344FE4"/>
    <w:rsid w:val="00352335"/>
    <w:rsid w:val="003852FD"/>
    <w:rsid w:val="003C2EBA"/>
    <w:rsid w:val="003F309A"/>
    <w:rsid w:val="00413537"/>
    <w:rsid w:val="0046082E"/>
    <w:rsid w:val="00472433"/>
    <w:rsid w:val="00494C09"/>
    <w:rsid w:val="004E1642"/>
    <w:rsid w:val="004F1223"/>
    <w:rsid w:val="004F1C29"/>
    <w:rsid w:val="0053139F"/>
    <w:rsid w:val="00547FD2"/>
    <w:rsid w:val="005A0E1B"/>
    <w:rsid w:val="005F5B0A"/>
    <w:rsid w:val="006159C8"/>
    <w:rsid w:val="006341F7"/>
    <w:rsid w:val="00670EEE"/>
    <w:rsid w:val="0068627E"/>
    <w:rsid w:val="006B6CF4"/>
    <w:rsid w:val="00700DD0"/>
    <w:rsid w:val="00735B79"/>
    <w:rsid w:val="00736CA4"/>
    <w:rsid w:val="008029FD"/>
    <w:rsid w:val="00806F63"/>
    <w:rsid w:val="00827DED"/>
    <w:rsid w:val="00874275"/>
    <w:rsid w:val="00884EFD"/>
    <w:rsid w:val="008A089D"/>
    <w:rsid w:val="008C7BBD"/>
    <w:rsid w:val="008D5B1C"/>
    <w:rsid w:val="00951883"/>
    <w:rsid w:val="00971C6E"/>
    <w:rsid w:val="009934B6"/>
    <w:rsid w:val="009A1926"/>
    <w:rsid w:val="00A02E06"/>
    <w:rsid w:val="00A10D20"/>
    <w:rsid w:val="00A15FD5"/>
    <w:rsid w:val="00A85EA5"/>
    <w:rsid w:val="00B335A1"/>
    <w:rsid w:val="00B4259A"/>
    <w:rsid w:val="00B9023A"/>
    <w:rsid w:val="00B94941"/>
    <w:rsid w:val="00BC0A7B"/>
    <w:rsid w:val="00C35C6C"/>
    <w:rsid w:val="00C41F40"/>
    <w:rsid w:val="00C954EB"/>
    <w:rsid w:val="00CA3DAF"/>
    <w:rsid w:val="00CA6E82"/>
    <w:rsid w:val="00CB6029"/>
    <w:rsid w:val="00CC00A1"/>
    <w:rsid w:val="00CC2857"/>
    <w:rsid w:val="00CD52F8"/>
    <w:rsid w:val="00CE32AF"/>
    <w:rsid w:val="00D0008D"/>
    <w:rsid w:val="00D01900"/>
    <w:rsid w:val="00D02216"/>
    <w:rsid w:val="00D05ED1"/>
    <w:rsid w:val="00D07AE6"/>
    <w:rsid w:val="00D50CA5"/>
    <w:rsid w:val="00D7099F"/>
    <w:rsid w:val="00D70AAD"/>
    <w:rsid w:val="00D80DEF"/>
    <w:rsid w:val="00D91169"/>
    <w:rsid w:val="00DB3D3D"/>
    <w:rsid w:val="00DD794F"/>
    <w:rsid w:val="00DF326F"/>
    <w:rsid w:val="00E1064C"/>
    <w:rsid w:val="00E43BD6"/>
    <w:rsid w:val="00E47857"/>
    <w:rsid w:val="00E51D54"/>
    <w:rsid w:val="00E84601"/>
    <w:rsid w:val="00EA6E47"/>
    <w:rsid w:val="00EB5C01"/>
    <w:rsid w:val="00ED08C3"/>
    <w:rsid w:val="00F25FBC"/>
    <w:rsid w:val="00F30D5D"/>
    <w:rsid w:val="00F64412"/>
    <w:rsid w:val="00F77A51"/>
    <w:rsid w:val="00FA203F"/>
    <w:rsid w:val="00FB5D87"/>
    <w:rsid w:val="00FD768D"/>
    <w:rsid w:val="00FF3E11"/>
    <w:rsid w:val="00FF75C1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styleId="Hyperlink">
    <w:name w:val="Hyperlink"/>
    <w:basedOn w:val="Fontepargpadro"/>
    <w:uiPriority w:val="99"/>
    <w:unhideWhenUsed/>
    <w:rsid w:val="00E1064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106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ak@id.uff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3641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Paula Kujbida</cp:lastModifiedBy>
  <cp:revision>11</cp:revision>
  <dcterms:created xsi:type="dcterms:W3CDTF">2025-07-28T20:45:00Z</dcterms:created>
  <dcterms:modified xsi:type="dcterms:W3CDTF">2025-07-28T21:50:00Z</dcterms:modified>
</cp:coreProperties>
</file>