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F0B708" w14:textId="352A57F5" w:rsidR="002D0E91" w:rsidRPr="002D0E91" w:rsidRDefault="002D0E91" w:rsidP="009C2474">
      <w:pPr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bookmarkStart w:id="0" w:name="_Hlk87905442"/>
      <w:r w:rsidRPr="002D0E91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CONSTRUCCIÓN DE </w:t>
      </w:r>
      <w:r w:rsidR="00302A02">
        <w:rPr>
          <w:rFonts w:ascii="Times New Roman" w:hAnsi="Times New Roman" w:cs="Times New Roman"/>
          <w:b/>
          <w:i/>
          <w:iCs/>
          <w:sz w:val="28"/>
          <w:szCs w:val="28"/>
        </w:rPr>
        <w:t>UNA ARQUITECTURA REGUL</w:t>
      </w:r>
      <w:r w:rsidRPr="002D0E91">
        <w:rPr>
          <w:rFonts w:ascii="Times New Roman" w:hAnsi="Times New Roman" w:cs="Times New Roman"/>
          <w:b/>
          <w:i/>
          <w:iCs/>
          <w:sz w:val="28"/>
          <w:szCs w:val="28"/>
        </w:rPr>
        <w:t>ATORI</w:t>
      </w:r>
      <w:r w:rsidR="00302A02">
        <w:rPr>
          <w:rFonts w:ascii="Times New Roman" w:hAnsi="Times New Roman" w:cs="Times New Roman"/>
          <w:b/>
          <w:i/>
          <w:iCs/>
          <w:sz w:val="28"/>
          <w:szCs w:val="28"/>
        </w:rPr>
        <w:t>A</w:t>
      </w:r>
      <w:r w:rsidRPr="002D0E91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="00302A02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ORIENTADO EN </w:t>
      </w:r>
      <w:r w:rsidRPr="002D0E91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LA INTEGRACIÓN ENERGÉTICA, SUSTENTADO EN EL DERECHO HUMANO DE QUINTA GENERACIÓN </w:t>
      </w:r>
      <w:r w:rsidR="00302A02">
        <w:rPr>
          <w:rFonts w:ascii="Times New Roman" w:hAnsi="Times New Roman" w:cs="Times New Roman"/>
          <w:b/>
          <w:i/>
          <w:iCs/>
          <w:sz w:val="28"/>
          <w:szCs w:val="28"/>
        </w:rPr>
        <w:t>Y EL DESARROLLO SOSTENIBLE</w:t>
      </w:r>
      <w:r w:rsidRPr="002D0E91">
        <w:rPr>
          <w:rFonts w:ascii="Times New Roman" w:hAnsi="Times New Roman" w:cs="Times New Roman"/>
          <w:b/>
          <w:i/>
          <w:iCs/>
          <w:sz w:val="28"/>
          <w:szCs w:val="28"/>
        </w:rPr>
        <w:t>.</w:t>
      </w:r>
      <w:bookmarkEnd w:id="0"/>
    </w:p>
    <w:p w14:paraId="1A4F8983" w14:textId="1AF081CE" w:rsidR="002D0E91" w:rsidRDefault="002D0E91" w:rsidP="009C2474">
      <w:pPr>
        <w:ind w:left="1410"/>
        <w:jc w:val="both"/>
        <w:rPr>
          <w:rFonts w:ascii="Times New Roman" w:hAnsi="Times New Roman" w:cs="Times New Roman"/>
          <w:sz w:val="20"/>
          <w:szCs w:val="20"/>
        </w:rPr>
      </w:pPr>
      <w:r w:rsidRPr="002D0E91">
        <w:rPr>
          <w:rFonts w:ascii="Times New Roman" w:hAnsi="Times New Roman" w:cs="Times New Roman"/>
          <w:sz w:val="20"/>
          <w:szCs w:val="20"/>
        </w:rPr>
        <w:t>CLAUDIA BALDERRAMA VILLAZON</w:t>
      </w:r>
      <w:r>
        <w:rPr>
          <w:rFonts w:ascii="Times New Roman" w:hAnsi="Times New Roman" w:cs="Times New Roman"/>
          <w:sz w:val="20"/>
          <w:szCs w:val="20"/>
        </w:rPr>
        <w:t>,</w:t>
      </w:r>
      <w:r w:rsidR="009C2474" w:rsidRPr="009C2474">
        <w:rPr>
          <w:rFonts w:ascii="Georgia" w:hAnsi="Georgia"/>
        </w:rPr>
        <w:t xml:space="preserve"> </w:t>
      </w:r>
      <w:r w:rsidR="009C2474" w:rsidRPr="009C2474">
        <w:rPr>
          <w:rFonts w:ascii="Times New Roman" w:hAnsi="Times New Roman" w:cs="Times New Roman"/>
          <w:sz w:val="20"/>
          <w:szCs w:val="20"/>
        </w:rPr>
        <w:t>Candidata a Doctor, Programa de Energía y Desarrollo de la Universidad Mayor de San Simón (UMSS), Cochabamba, Bolivia</w:t>
      </w:r>
      <w:r w:rsidR="009C2474">
        <w:rPr>
          <w:rFonts w:ascii="Times New Roman" w:hAnsi="Times New Roman" w:cs="Times New Roman"/>
          <w:sz w:val="20"/>
          <w:szCs w:val="20"/>
        </w:rPr>
        <w:t xml:space="preserve">, +59167406782, </w:t>
      </w:r>
      <w:hyperlink r:id="rId4" w:history="1">
        <w:r w:rsidR="009C2474" w:rsidRPr="00841470">
          <w:rPr>
            <w:rStyle w:val="Hipervnculo"/>
            <w:rFonts w:ascii="Times New Roman" w:hAnsi="Times New Roman" w:cs="Times New Roman"/>
            <w:sz w:val="20"/>
            <w:szCs w:val="20"/>
          </w:rPr>
          <w:t>claudiambiental@gmail.com</w:t>
        </w:r>
      </w:hyperlink>
    </w:p>
    <w:p w14:paraId="484A37B6" w14:textId="45C5D1D4" w:rsidR="009C2474" w:rsidRDefault="009C2474" w:rsidP="009C2474">
      <w:pPr>
        <w:ind w:left="1410"/>
        <w:jc w:val="both"/>
        <w:rPr>
          <w:rFonts w:ascii="Times New Roman" w:hAnsi="Times New Roman" w:cs="Times New Roman"/>
          <w:sz w:val="20"/>
          <w:szCs w:val="20"/>
          <w:lang w:val="pt-BR"/>
        </w:rPr>
      </w:pPr>
      <w:r w:rsidRPr="009C2474">
        <w:rPr>
          <w:rFonts w:ascii="Times New Roman" w:hAnsi="Times New Roman" w:cs="Times New Roman"/>
          <w:sz w:val="20"/>
          <w:szCs w:val="20"/>
          <w:lang w:val="pt-BR"/>
        </w:rPr>
        <w:t>JOSÉ AQUILES BAESSO GRIMONI,</w:t>
      </w:r>
      <w:r w:rsidRPr="009C2474">
        <w:rPr>
          <w:rFonts w:ascii="Georgia" w:eastAsia="Times New Roman" w:hAnsi="Georgia" w:cs="Times New Roman"/>
          <w:sz w:val="24"/>
          <w:szCs w:val="24"/>
          <w:lang w:val="pt-BR" w:eastAsia="es-ES"/>
        </w:rPr>
        <w:t xml:space="preserve"> </w:t>
      </w:r>
      <w:r w:rsidRPr="009C2474">
        <w:rPr>
          <w:rFonts w:ascii="Times New Roman" w:hAnsi="Times New Roman" w:cs="Times New Roman"/>
          <w:sz w:val="20"/>
          <w:szCs w:val="20"/>
          <w:lang w:val="pt-BR"/>
        </w:rPr>
        <w:t>Prof. Dr. Livre Docente do Departamento de Engenharia de Energia e Automação Elétricas da Escola Politécnica da Universidade de São Paulo (PEA/EPUSP), São Paulo, Brasil</w:t>
      </w:r>
      <w:r>
        <w:rPr>
          <w:rFonts w:ascii="Times New Roman" w:hAnsi="Times New Roman" w:cs="Times New Roman"/>
          <w:sz w:val="20"/>
          <w:szCs w:val="20"/>
          <w:lang w:val="pt-BR"/>
        </w:rPr>
        <w:t xml:space="preserve">, </w:t>
      </w:r>
      <w:hyperlink r:id="rId5" w:history="1">
        <w:r w:rsidRPr="00841470">
          <w:rPr>
            <w:rStyle w:val="Hipervnculo"/>
            <w:rFonts w:ascii="Times New Roman" w:hAnsi="Times New Roman" w:cs="Times New Roman"/>
            <w:sz w:val="20"/>
            <w:szCs w:val="20"/>
            <w:lang w:val="pt-BR"/>
          </w:rPr>
          <w:t>jose.grimoni@usp.br</w:t>
        </w:r>
      </w:hyperlink>
    </w:p>
    <w:p w14:paraId="6E16DB6D" w14:textId="6B5F8B8B" w:rsidR="009C2474" w:rsidRDefault="002D0E91" w:rsidP="009C2474">
      <w:pPr>
        <w:ind w:left="1410"/>
        <w:jc w:val="both"/>
        <w:rPr>
          <w:rFonts w:ascii="Times New Roman" w:hAnsi="Times New Roman" w:cs="Times New Roman"/>
          <w:sz w:val="20"/>
          <w:szCs w:val="20"/>
          <w:lang w:val="pt-BR"/>
        </w:rPr>
      </w:pPr>
      <w:r w:rsidRPr="002D0E91">
        <w:rPr>
          <w:rFonts w:ascii="Times New Roman" w:hAnsi="Times New Roman" w:cs="Times New Roman"/>
          <w:sz w:val="20"/>
          <w:szCs w:val="20"/>
          <w:lang w:val="pt-BR"/>
        </w:rPr>
        <w:t>MIGUEL EDGAR MORALES UDAETA</w:t>
      </w:r>
      <w:r w:rsidR="009C2474">
        <w:rPr>
          <w:rFonts w:ascii="Times New Roman" w:hAnsi="Times New Roman" w:cs="Times New Roman"/>
          <w:sz w:val="20"/>
          <w:szCs w:val="20"/>
          <w:lang w:val="pt-BR"/>
        </w:rPr>
        <w:t xml:space="preserve">, </w:t>
      </w:r>
      <w:r w:rsidRPr="002D0E91">
        <w:rPr>
          <w:rFonts w:ascii="Times New Roman" w:hAnsi="Times New Roman" w:cs="Times New Roman"/>
          <w:sz w:val="20"/>
          <w:szCs w:val="20"/>
          <w:lang w:val="pt-BR"/>
        </w:rPr>
        <w:t xml:space="preserve">Grupo de Energia do Departamento de Engenharia de Energia e Automação Elétricas da Escola Politécnica da Universidade de São Paulo (GEPEA/EPUSP), Brasil </w:t>
      </w:r>
      <w:hyperlink r:id="rId6" w:history="1">
        <w:r w:rsidR="009C2474" w:rsidRPr="00841470">
          <w:rPr>
            <w:rStyle w:val="Hipervnculo"/>
            <w:rFonts w:ascii="Times New Roman" w:hAnsi="Times New Roman" w:cs="Times New Roman"/>
            <w:sz w:val="20"/>
            <w:szCs w:val="20"/>
            <w:lang w:val="pt-BR"/>
          </w:rPr>
          <w:t>udaeta@pea.usp.br</w:t>
        </w:r>
      </w:hyperlink>
    </w:p>
    <w:p w14:paraId="41B686E5" w14:textId="72D3013F" w:rsidR="009C2474" w:rsidRPr="009C2474" w:rsidRDefault="00302A02" w:rsidP="009C2474">
      <w:pPr>
        <w:jc w:val="both"/>
        <w:rPr>
          <w:rFonts w:ascii="Times New Roman" w:hAnsi="Times New Roman" w:cs="Times New Roman"/>
          <w:sz w:val="20"/>
          <w:szCs w:val="20"/>
        </w:rPr>
      </w:pPr>
      <w:r w:rsidRPr="00302A02">
        <w:rPr>
          <w:rFonts w:ascii="Times New Roman" w:hAnsi="Times New Roman" w:cs="Times New Roman"/>
          <w:sz w:val="20"/>
          <w:szCs w:val="20"/>
        </w:rPr>
        <w:t>El objetivo de este trabajo es identificar y analizar un instrumento jurídico amalgamado en los derechos</w:t>
      </w:r>
      <w:r w:rsidRPr="00302A02">
        <w:rPr>
          <w:rFonts w:ascii="Times New Roman" w:hAnsi="Times New Roman" w:cs="Times New Roman"/>
          <w:sz w:val="20"/>
          <w:szCs w:val="20"/>
        </w:rPr>
        <w:br/>
        <w:t xml:space="preserve">humanos de quinta </w:t>
      </w:r>
      <w:r w:rsidRPr="00302A02">
        <w:rPr>
          <w:rFonts w:ascii="Times New Roman" w:hAnsi="Times New Roman" w:cs="Times New Roman"/>
          <w:sz w:val="20"/>
          <w:szCs w:val="20"/>
        </w:rPr>
        <w:t>generación</w:t>
      </w:r>
      <w:r w:rsidRPr="00302A02">
        <w:rPr>
          <w:rFonts w:ascii="Times New Roman" w:hAnsi="Times New Roman" w:cs="Times New Roman"/>
          <w:sz w:val="20"/>
          <w:szCs w:val="20"/>
        </w:rPr>
        <w:t xml:space="preserve"> con la meta difusa de la consolidación del desarrollo sustentable de las</w:t>
      </w:r>
      <w:r w:rsidRPr="00302A02">
        <w:rPr>
          <w:rFonts w:ascii="Times New Roman" w:hAnsi="Times New Roman" w:cs="Times New Roman"/>
          <w:sz w:val="20"/>
          <w:szCs w:val="20"/>
        </w:rPr>
        <w:br/>
        <w:t>regiones la integración energética y sus impactos</w:t>
      </w:r>
      <w:r w:rsidR="009C2474" w:rsidRPr="009C2474">
        <w:rPr>
          <w:rFonts w:ascii="Times New Roman" w:hAnsi="Times New Roman" w:cs="Times New Roman"/>
          <w:sz w:val="20"/>
          <w:szCs w:val="20"/>
        </w:rPr>
        <w:t xml:space="preserve">, como instrumento de consolidación, cooperación e integración no solamente física, económica y política, sino también como un instrumento jurídico de consolidación del desarrollo sustentable de las regiones. Siendo prioritario el análisis de nuevos escenarios de </w:t>
      </w:r>
      <w:r w:rsidR="009C2474">
        <w:rPr>
          <w:rFonts w:ascii="Times New Roman" w:hAnsi="Times New Roman" w:cs="Times New Roman"/>
          <w:sz w:val="20"/>
          <w:szCs w:val="20"/>
        </w:rPr>
        <w:t>i</w:t>
      </w:r>
      <w:r w:rsidR="009C2474" w:rsidRPr="009C2474">
        <w:rPr>
          <w:rFonts w:ascii="Times New Roman" w:hAnsi="Times New Roman" w:cs="Times New Roman"/>
          <w:sz w:val="20"/>
          <w:szCs w:val="20"/>
        </w:rPr>
        <w:t xml:space="preserve">ntegración </w:t>
      </w:r>
      <w:r w:rsidR="009C2474">
        <w:rPr>
          <w:rFonts w:ascii="Times New Roman" w:hAnsi="Times New Roman" w:cs="Times New Roman"/>
          <w:sz w:val="20"/>
          <w:szCs w:val="20"/>
        </w:rPr>
        <w:t>e</w:t>
      </w:r>
      <w:r w:rsidR="009C2474" w:rsidRPr="009C2474">
        <w:rPr>
          <w:rFonts w:ascii="Times New Roman" w:hAnsi="Times New Roman" w:cs="Times New Roman"/>
          <w:sz w:val="20"/>
          <w:szCs w:val="20"/>
        </w:rPr>
        <w:t>nergética en la región Sudamericana, consolidando instrumentos jurídicos, políticos e institucionales que den gobernabilidad al proceso de integración regional, mediante la regulación en la Integración Energética (IE) en Sudamérica, y así considerar nuevos escenarios en el marco de la sustentabilidad</w:t>
      </w:r>
      <w:r w:rsidR="009C2474">
        <w:rPr>
          <w:rFonts w:ascii="Times New Roman" w:hAnsi="Times New Roman" w:cs="Times New Roman"/>
          <w:sz w:val="20"/>
          <w:szCs w:val="20"/>
        </w:rPr>
        <w:t>, con ser transición justa, emergencia de derechos humanos de quinta generación, construcción de mercados energéticos del futuro con energías renovables</w:t>
      </w:r>
      <w:r w:rsidR="00204412">
        <w:rPr>
          <w:rFonts w:ascii="Times New Roman" w:hAnsi="Times New Roman" w:cs="Times New Roman"/>
          <w:sz w:val="20"/>
          <w:szCs w:val="20"/>
        </w:rPr>
        <w:t xml:space="preserve"> y cumplimiento de la agenda climática</w:t>
      </w:r>
      <w:r w:rsidR="009C2474" w:rsidRPr="009C2474">
        <w:rPr>
          <w:rFonts w:ascii="Times New Roman" w:hAnsi="Times New Roman" w:cs="Times New Roman"/>
          <w:sz w:val="20"/>
          <w:szCs w:val="20"/>
        </w:rPr>
        <w:t>.</w:t>
      </w:r>
    </w:p>
    <w:p w14:paraId="1261E3C0" w14:textId="2255F87C" w:rsidR="009C2474" w:rsidRPr="009C2474" w:rsidRDefault="009C2474" w:rsidP="009C2474">
      <w:pPr>
        <w:jc w:val="both"/>
        <w:rPr>
          <w:rFonts w:ascii="Times New Roman" w:hAnsi="Times New Roman" w:cs="Times New Roman"/>
          <w:sz w:val="20"/>
          <w:szCs w:val="20"/>
        </w:rPr>
      </w:pPr>
      <w:r w:rsidRPr="009C2474">
        <w:rPr>
          <w:rFonts w:ascii="Times New Roman" w:hAnsi="Times New Roman" w:cs="Times New Roman"/>
          <w:sz w:val="20"/>
          <w:szCs w:val="20"/>
        </w:rPr>
        <w:t xml:space="preserve">Para ello metodológicamente se establece una línea de tiempo concisa y descriptiva con hitos en la historia contemporánea de las políticas ambientales, climáticas y energéticas en América Latina, en el periodo 1940 </w:t>
      </w:r>
      <w:r w:rsidR="00204412">
        <w:rPr>
          <w:rFonts w:ascii="Times New Roman" w:hAnsi="Times New Roman" w:cs="Times New Roman"/>
          <w:sz w:val="20"/>
          <w:szCs w:val="20"/>
        </w:rPr>
        <w:t xml:space="preserve">al </w:t>
      </w:r>
      <w:r w:rsidRPr="009C2474">
        <w:rPr>
          <w:rFonts w:ascii="Times New Roman" w:hAnsi="Times New Roman" w:cs="Times New Roman"/>
          <w:sz w:val="20"/>
          <w:szCs w:val="20"/>
        </w:rPr>
        <w:t>202</w:t>
      </w:r>
      <w:r w:rsidR="00204412">
        <w:rPr>
          <w:rFonts w:ascii="Times New Roman" w:hAnsi="Times New Roman" w:cs="Times New Roman"/>
          <w:sz w:val="20"/>
          <w:szCs w:val="20"/>
        </w:rPr>
        <w:t>3</w:t>
      </w:r>
      <w:r w:rsidRPr="009C2474">
        <w:rPr>
          <w:rFonts w:ascii="Times New Roman" w:hAnsi="Times New Roman" w:cs="Times New Roman"/>
          <w:sz w:val="20"/>
          <w:szCs w:val="20"/>
        </w:rPr>
        <w:t xml:space="preserve">, fecha concebida por los primeros hallazgos de las referidas políticas hasta la actualidad; sistematización de la promulgación de tratados internacionales y de los eventos significativos que impactan en la gobernanza de políticas supranacionales, mediante la consideración de sus pilares endógenos como elementos </w:t>
      </w:r>
      <w:proofErr w:type="spellStart"/>
      <w:r w:rsidRPr="009C2474">
        <w:rPr>
          <w:rFonts w:ascii="Times New Roman" w:hAnsi="Times New Roman" w:cs="Times New Roman"/>
          <w:sz w:val="20"/>
          <w:szCs w:val="20"/>
        </w:rPr>
        <w:t>viabilizadores</w:t>
      </w:r>
      <w:proofErr w:type="spellEnd"/>
      <w:r w:rsidRPr="009C2474">
        <w:rPr>
          <w:rFonts w:ascii="Times New Roman" w:hAnsi="Times New Roman" w:cs="Times New Roman"/>
          <w:sz w:val="20"/>
          <w:szCs w:val="20"/>
        </w:rPr>
        <w:t xml:space="preserve"> de la IE; evaluando inclusive lo relativo a un estado precursor para IE en cada país con base a los marcos jurídicos ya establecidos y por la incidencia de  fenómenos socio-jurídicos, en los cuales las condiciones de estabilidad social, política, jurídica y económica son determinantes para el desarrollo de consolidación de los procesos de IE, que a su tiempo determinan el surgimiento de los derechos humanos de quinta generación, en gestación, en la región.</w:t>
      </w:r>
    </w:p>
    <w:p w14:paraId="506AE715" w14:textId="72D22683" w:rsidR="009C2474" w:rsidRPr="009C2474" w:rsidRDefault="009C2474" w:rsidP="009C2474">
      <w:pPr>
        <w:jc w:val="both"/>
        <w:rPr>
          <w:rFonts w:ascii="Times New Roman" w:hAnsi="Times New Roman" w:cs="Times New Roman"/>
          <w:sz w:val="20"/>
          <w:szCs w:val="20"/>
        </w:rPr>
      </w:pPr>
      <w:r w:rsidRPr="009C2474">
        <w:rPr>
          <w:rFonts w:ascii="Times New Roman" w:hAnsi="Times New Roman" w:cs="Times New Roman"/>
          <w:sz w:val="20"/>
          <w:szCs w:val="20"/>
        </w:rPr>
        <w:t>Siendo que las evidencias manifiestan la necesidad de desarrollar instrumentos y canales regulatorios, a través de tratados, acuerdos y/o convenios, entre otros, que condicionen y permitan el accionar colateral de varios países, en relación a la IE, en el marco del surgimiento de los derechos humanos de quinta generación, entendida como el “acceso a la energía”</w:t>
      </w:r>
      <w:r w:rsidR="00204412">
        <w:rPr>
          <w:rFonts w:ascii="Times New Roman" w:hAnsi="Times New Roman" w:cs="Times New Roman"/>
          <w:sz w:val="20"/>
          <w:szCs w:val="20"/>
        </w:rPr>
        <w:t>,</w:t>
      </w:r>
      <w:r w:rsidRPr="009C2474">
        <w:rPr>
          <w:rFonts w:ascii="Times New Roman" w:hAnsi="Times New Roman" w:cs="Times New Roman"/>
          <w:sz w:val="20"/>
          <w:szCs w:val="20"/>
        </w:rPr>
        <w:t xml:space="preserve"> como derecho humano fundamental para el mejoramiento de la calidad de vida de la humanidad</w:t>
      </w:r>
      <w:r w:rsidR="00204412">
        <w:rPr>
          <w:rFonts w:ascii="Times New Roman" w:hAnsi="Times New Roman" w:cs="Times New Roman"/>
          <w:sz w:val="20"/>
          <w:szCs w:val="20"/>
        </w:rPr>
        <w:t xml:space="preserve"> y la condicionante para el ejercicio pleno de otros derechos humanos</w:t>
      </w:r>
      <w:r w:rsidRPr="009C2474">
        <w:rPr>
          <w:rFonts w:ascii="Times New Roman" w:hAnsi="Times New Roman" w:cs="Times New Roman"/>
          <w:sz w:val="20"/>
          <w:szCs w:val="20"/>
        </w:rPr>
        <w:t xml:space="preserve">, así como la reivindicación de un nuevo contexto jurídico ambiental que debe ser incorporado y considerado en la IE en el marco de la sustentabilidad del siglo XXI. </w:t>
      </w:r>
    </w:p>
    <w:p w14:paraId="30300285" w14:textId="5D0D22FC" w:rsidR="009C2474" w:rsidRPr="009C2474" w:rsidRDefault="009C2474" w:rsidP="009C2474">
      <w:pPr>
        <w:jc w:val="both"/>
        <w:rPr>
          <w:rFonts w:ascii="Times New Roman" w:hAnsi="Times New Roman" w:cs="Times New Roman"/>
          <w:sz w:val="20"/>
          <w:szCs w:val="20"/>
        </w:rPr>
      </w:pPr>
      <w:r w:rsidRPr="009C2474">
        <w:rPr>
          <w:rFonts w:ascii="Times New Roman" w:hAnsi="Times New Roman" w:cs="Times New Roman"/>
          <w:sz w:val="20"/>
          <w:szCs w:val="20"/>
        </w:rPr>
        <w:t>Por ende, surge la necesidad de emergencia de nuevos derechos humanos específicos como ser: el derecho a la seguridad energética, derecho de acceso a la energía, entendido como el acceso universal</w:t>
      </w:r>
      <w:r w:rsidR="00204412">
        <w:rPr>
          <w:rFonts w:ascii="Times New Roman" w:hAnsi="Times New Roman" w:cs="Times New Roman"/>
          <w:sz w:val="20"/>
          <w:szCs w:val="20"/>
        </w:rPr>
        <w:t>, justo</w:t>
      </w:r>
      <w:r w:rsidRPr="009C2474">
        <w:rPr>
          <w:rFonts w:ascii="Times New Roman" w:hAnsi="Times New Roman" w:cs="Times New Roman"/>
          <w:sz w:val="20"/>
          <w:szCs w:val="20"/>
        </w:rPr>
        <w:t xml:space="preserve"> y equitativo a la energía en el marco de la sustentabilidad, que son prioritarios para consolidar el principio de solidaridad y </w:t>
      </w:r>
      <w:r w:rsidR="00204412">
        <w:rPr>
          <w:rFonts w:ascii="Times New Roman" w:hAnsi="Times New Roman" w:cs="Times New Roman"/>
          <w:sz w:val="20"/>
          <w:szCs w:val="20"/>
        </w:rPr>
        <w:t>humanidad</w:t>
      </w:r>
      <w:r w:rsidRPr="009C2474">
        <w:rPr>
          <w:rFonts w:ascii="Times New Roman" w:hAnsi="Times New Roman" w:cs="Times New Roman"/>
          <w:sz w:val="20"/>
          <w:szCs w:val="20"/>
        </w:rPr>
        <w:t xml:space="preserve"> en todos los países que deben asumir la construcción de nuevos paradigmas de IE. Ello como resultado de las urgentes necesidades en el contexto internacional, que dan lugar a la generación de nuevos mandatos e instrumentos jurídicos de nueva generación. Urgiendo consolidar regiones energéticas, que permitan la relación multilateral entre dos o más países, en el marco del desarrollo sustentable. </w:t>
      </w:r>
    </w:p>
    <w:p w14:paraId="5F68DE9E" w14:textId="69D455E8" w:rsidR="009C2474" w:rsidRDefault="009C2474" w:rsidP="009C2474">
      <w:pPr>
        <w:jc w:val="both"/>
        <w:rPr>
          <w:rFonts w:ascii="Times New Roman" w:hAnsi="Times New Roman" w:cs="Times New Roman"/>
          <w:sz w:val="20"/>
          <w:szCs w:val="20"/>
        </w:rPr>
      </w:pPr>
      <w:r w:rsidRPr="009C2474">
        <w:rPr>
          <w:rFonts w:ascii="Times New Roman" w:hAnsi="Times New Roman" w:cs="Times New Roman"/>
          <w:sz w:val="20"/>
          <w:szCs w:val="20"/>
        </w:rPr>
        <w:lastRenderedPageBreak/>
        <w:t>Conclusivamente se tienen las lecciones e implicaciones político-energéticas, a partir del análisis de la gobernanza de políticas supranacionales, en el contexto actual, para la búsqueda de reformas estructurales y reguladoras, con sostenibilidad económica, financiera, ambiental, climática, jurídica, social y política, que deben ser encaradas desde el ámbito local, para luego estructurar la plataforma regional, del marco jurídico-político de integración regional y viceversa, como prerrequisito para la sostenibilidad de la IE, donde los fundamentos regulatorios de cada país se constituyen instrumentos de cohesión y canalización de la IE.</w:t>
      </w:r>
    </w:p>
    <w:p w14:paraId="6AD5A150" w14:textId="5FE23A92" w:rsidR="00490203" w:rsidRPr="00490203" w:rsidRDefault="00A70EAA" w:rsidP="0049020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Por lo tanto, l</w:t>
      </w:r>
      <w:r w:rsidR="00490203">
        <w:rPr>
          <w:rFonts w:ascii="Times New Roman" w:hAnsi="Times New Roman" w:cs="Times New Roman"/>
          <w:sz w:val="20"/>
          <w:szCs w:val="20"/>
        </w:rPr>
        <w:t>a IE debe fundamentarse en la l</w:t>
      </w:r>
      <w:r w:rsidR="00490203" w:rsidRPr="00490203">
        <w:rPr>
          <w:rFonts w:ascii="Times New Roman" w:hAnsi="Times New Roman" w:cs="Times New Roman"/>
          <w:sz w:val="20"/>
          <w:szCs w:val="20"/>
        </w:rPr>
        <w:t xml:space="preserve">ucha contra el cambio climático, en la transición energética justa, en la diversidad tecnológica </w:t>
      </w:r>
      <w:r w:rsidR="00490203">
        <w:rPr>
          <w:rFonts w:ascii="Times New Roman" w:hAnsi="Times New Roman" w:cs="Times New Roman"/>
          <w:sz w:val="20"/>
          <w:szCs w:val="20"/>
        </w:rPr>
        <w:t>y e</w:t>
      </w:r>
      <w:r w:rsidR="00490203" w:rsidRPr="00490203">
        <w:rPr>
          <w:rFonts w:ascii="Times New Roman" w:hAnsi="Times New Roman" w:cs="Times New Roman"/>
          <w:sz w:val="20"/>
          <w:szCs w:val="20"/>
        </w:rPr>
        <w:t xml:space="preserve">n las políticas energéticas </w:t>
      </w:r>
      <w:r w:rsidR="00490203">
        <w:rPr>
          <w:rFonts w:ascii="Times New Roman" w:hAnsi="Times New Roman" w:cs="Times New Roman"/>
          <w:sz w:val="20"/>
          <w:szCs w:val="20"/>
        </w:rPr>
        <w:t xml:space="preserve">sustentable con miras a construir futuros mercados energéticos con </w:t>
      </w:r>
      <w:r w:rsidR="00490203" w:rsidRPr="00490203">
        <w:rPr>
          <w:rFonts w:ascii="Times New Roman" w:hAnsi="Times New Roman" w:cs="Times New Roman"/>
          <w:sz w:val="20"/>
          <w:szCs w:val="20"/>
        </w:rPr>
        <w:t>eficiencia energética</w:t>
      </w:r>
      <w:r w:rsidR="00490203">
        <w:rPr>
          <w:rFonts w:ascii="Times New Roman" w:hAnsi="Times New Roman" w:cs="Times New Roman"/>
          <w:sz w:val="20"/>
          <w:szCs w:val="20"/>
        </w:rPr>
        <w:t>, en el tema ambiental</w:t>
      </w:r>
      <w:r w:rsidR="00490203" w:rsidRPr="00490203">
        <w:rPr>
          <w:rFonts w:ascii="Times New Roman" w:hAnsi="Times New Roman" w:cs="Times New Roman"/>
          <w:sz w:val="20"/>
          <w:szCs w:val="20"/>
        </w:rPr>
        <w:t>,</w:t>
      </w:r>
      <w:r w:rsidR="00490203">
        <w:rPr>
          <w:rFonts w:ascii="Times New Roman" w:hAnsi="Times New Roman" w:cs="Times New Roman"/>
          <w:sz w:val="20"/>
          <w:szCs w:val="20"/>
        </w:rPr>
        <w:t xml:space="preserve"> en</w:t>
      </w:r>
      <w:r w:rsidR="00490203" w:rsidRPr="00490203">
        <w:rPr>
          <w:rFonts w:ascii="Times New Roman" w:hAnsi="Times New Roman" w:cs="Times New Roman"/>
          <w:sz w:val="20"/>
          <w:szCs w:val="20"/>
        </w:rPr>
        <w:t xml:space="preserve"> aspectos sociales co</w:t>
      </w:r>
      <w:r w:rsidR="00490203">
        <w:rPr>
          <w:rFonts w:ascii="Times New Roman" w:hAnsi="Times New Roman" w:cs="Times New Roman"/>
          <w:sz w:val="20"/>
          <w:szCs w:val="20"/>
        </w:rPr>
        <w:t>n</w:t>
      </w:r>
      <w:r w:rsidR="00490203" w:rsidRPr="00490203">
        <w:rPr>
          <w:rFonts w:ascii="Times New Roman" w:hAnsi="Times New Roman" w:cs="Times New Roman"/>
          <w:sz w:val="20"/>
          <w:szCs w:val="20"/>
        </w:rPr>
        <w:t xml:space="preserve"> igualdad de género</w:t>
      </w:r>
      <w:r w:rsidR="00490203">
        <w:rPr>
          <w:rFonts w:ascii="Times New Roman" w:hAnsi="Times New Roman" w:cs="Times New Roman"/>
          <w:sz w:val="20"/>
          <w:szCs w:val="20"/>
        </w:rPr>
        <w:t>, dignificación de la vida</w:t>
      </w:r>
      <w:r w:rsidR="00490203" w:rsidRPr="00490203">
        <w:rPr>
          <w:rFonts w:ascii="Times New Roman" w:hAnsi="Times New Roman" w:cs="Times New Roman"/>
          <w:sz w:val="20"/>
          <w:szCs w:val="20"/>
        </w:rPr>
        <w:t xml:space="preserve"> y diversificación</w:t>
      </w:r>
      <w:r w:rsidR="00490203">
        <w:rPr>
          <w:rFonts w:ascii="Times New Roman" w:hAnsi="Times New Roman" w:cs="Times New Roman"/>
          <w:sz w:val="20"/>
          <w:szCs w:val="20"/>
        </w:rPr>
        <w:t xml:space="preserve"> de la matriz energética en busca de la d</w:t>
      </w:r>
      <w:r w:rsidR="00490203" w:rsidRPr="00490203">
        <w:rPr>
          <w:rFonts w:ascii="Times New Roman" w:hAnsi="Times New Roman" w:cs="Times New Roman"/>
          <w:sz w:val="20"/>
          <w:szCs w:val="20"/>
        </w:rPr>
        <w:t>escarbonización industrial y del transporte</w:t>
      </w:r>
      <w:r w:rsidR="002B54AA">
        <w:rPr>
          <w:rFonts w:ascii="Times New Roman" w:hAnsi="Times New Roman" w:cs="Times New Roman"/>
          <w:sz w:val="20"/>
          <w:szCs w:val="20"/>
        </w:rPr>
        <w:t>.</w:t>
      </w:r>
    </w:p>
    <w:p w14:paraId="4C37843B" w14:textId="09477284" w:rsidR="00490203" w:rsidRDefault="00490203" w:rsidP="0049020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Siendo prioritario que las p</w:t>
      </w:r>
      <w:r w:rsidRPr="00490203">
        <w:rPr>
          <w:rFonts w:ascii="Times New Roman" w:hAnsi="Times New Roman" w:cs="Times New Roman"/>
          <w:sz w:val="20"/>
          <w:szCs w:val="20"/>
        </w:rPr>
        <w:t xml:space="preserve">olíticas </w:t>
      </w:r>
      <w:r>
        <w:rPr>
          <w:rFonts w:ascii="Times New Roman" w:hAnsi="Times New Roman" w:cs="Times New Roman"/>
          <w:sz w:val="20"/>
          <w:szCs w:val="20"/>
        </w:rPr>
        <w:t>e</w:t>
      </w:r>
      <w:r w:rsidRPr="00490203">
        <w:rPr>
          <w:rFonts w:ascii="Times New Roman" w:hAnsi="Times New Roman" w:cs="Times New Roman"/>
          <w:sz w:val="20"/>
          <w:szCs w:val="20"/>
        </w:rPr>
        <w:t xml:space="preserve">nergéticas </w:t>
      </w:r>
      <w:r>
        <w:rPr>
          <w:rFonts w:ascii="Times New Roman" w:hAnsi="Times New Roman" w:cs="Times New Roman"/>
          <w:sz w:val="20"/>
          <w:szCs w:val="20"/>
        </w:rPr>
        <w:t>atraigan las</w:t>
      </w:r>
      <w:r w:rsidRPr="00490203">
        <w:rPr>
          <w:rFonts w:ascii="Times New Roman" w:hAnsi="Times New Roman" w:cs="Times New Roman"/>
          <w:sz w:val="20"/>
          <w:szCs w:val="20"/>
        </w:rPr>
        <w:t xml:space="preserve"> inversiones, el acceso al financiamiento, la planificación energética, y </w:t>
      </w:r>
      <w:r>
        <w:rPr>
          <w:rFonts w:ascii="Times New Roman" w:hAnsi="Times New Roman" w:cs="Times New Roman"/>
          <w:sz w:val="20"/>
          <w:szCs w:val="20"/>
        </w:rPr>
        <w:t xml:space="preserve">consolidación de un marco regional de </w:t>
      </w:r>
      <w:r w:rsidRPr="00490203">
        <w:rPr>
          <w:rFonts w:ascii="Times New Roman" w:hAnsi="Times New Roman" w:cs="Times New Roman"/>
          <w:sz w:val="20"/>
          <w:szCs w:val="20"/>
        </w:rPr>
        <w:t xml:space="preserve">las regulaciones </w:t>
      </w:r>
      <w:r>
        <w:rPr>
          <w:rFonts w:ascii="Times New Roman" w:hAnsi="Times New Roman" w:cs="Times New Roman"/>
          <w:sz w:val="20"/>
          <w:szCs w:val="20"/>
        </w:rPr>
        <w:t>energétic</w:t>
      </w:r>
      <w:r w:rsidR="002B54AA">
        <w:rPr>
          <w:rFonts w:ascii="Times New Roman" w:hAnsi="Times New Roman" w:cs="Times New Roman"/>
          <w:sz w:val="20"/>
          <w:szCs w:val="20"/>
        </w:rPr>
        <w:t xml:space="preserve">as </w:t>
      </w:r>
      <w:r>
        <w:rPr>
          <w:rFonts w:ascii="Times New Roman" w:hAnsi="Times New Roman" w:cs="Times New Roman"/>
          <w:sz w:val="20"/>
          <w:szCs w:val="20"/>
        </w:rPr>
        <w:t>que logre</w:t>
      </w:r>
      <w:r w:rsidR="002B54AA">
        <w:rPr>
          <w:rFonts w:ascii="Times New Roman" w:hAnsi="Times New Roman" w:cs="Times New Roman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 xml:space="preserve"> la armoni</w:t>
      </w:r>
      <w:r w:rsidRPr="00490203">
        <w:rPr>
          <w:rFonts w:ascii="Times New Roman" w:hAnsi="Times New Roman" w:cs="Times New Roman"/>
          <w:sz w:val="20"/>
          <w:szCs w:val="20"/>
        </w:rPr>
        <w:t xml:space="preserve">zación regulatoria y </w:t>
      </w:r>
      <w:r w:rsidR="002B54AA">
        <w:rPr>
          <w:rFonts w:ascii="Times New Roman" w:hAnsi="Times New Roman" w:cs="Times New Roman"/>
          <w:sz w:val="20"/>
          <w:szCs w:val="20"/>
        </w:rPr>
        <w:t xml:space="preserve">fusionen </w:t>
      </w:r>
      <w:r w:rsidRPr="00490203">
        <w:rPr>
          <w:rFonts w:ascii="Times New Roman" w:hAnsi="Times New Roman" w:cs="Times New Roman"/>
          <w:sz w:val="20"/>
          <w:szCs w:val="20"/>
        </w:rPr>
        <w:t>las agendas energéticas comunes entre países</w:t>
      </w:r>
      <w:r w:rsidR="002B54AA">
        <w:rPr>
          <w:rFonts w:ascii="Times New Roman" w:hAnsi="Times New Roman" w:cs="Times New Roman"/>
          <w:sz w:val="20"/>
          <w:szCs w:val="20"/>
        </w:rPr>
        <w:t xml:space="preserve"> en el marco de la sustentabilidad</w:t>
      </w:r>
      <w:r w:rsidRPr="00490203">
        <w:rPr>
          <w:rFonts w:ascii="Times New Roman" w:hAnsi="Times New Roman" w:cs="Times New Roman"/>
          <w:sz w:val="20"/>
          <w:szCs w:val="20"/>
        </w:rPr>
        <w:t>.</w:t>
      </w:r>
    </w:p>
    <w:p w14:paraId="11F098D3" w14:textId="643B2641" w:rsidR="00BA05AE" w:rsidRDefault="00BA05AE" w:rsidP="009C247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Como resultado del estudio se tiene un nuevo paradigma de integración energética en el marco de la sustentabilidad que impulse el desarrollo a escala humana, bajo principios de </w:t>
      </w:r>
      <w:r w:rsidR="00AF7051">
        <w:rPr>
          <w:rFonts w:ascii="Times New Roman" w:hAnsi="Times New Roman" w:cs="Times New Roman"/>
          <w:sz w:val="20"/>
          <w:szCs w:val="20"/>
        </w:rPr>
        <w:t>dignificación, ejercicio de los derechos humanos y cumplimiento de la agenda climática mundial.</w:t>
      </w:r>
    </w:p>
    <w:p w14:paraId="53182DA5" w14:textId="68767ADA" w:rsidR="00204412" w:rsidRPr="00311C14" w:rsidRDefault="00BA05AE" w:rsidP="009C2474">
      <w:pPr>
        <w:jc w:val="both"/>
        <w:rPr>
          <w:rFonts w:ascii="Times New Roman" w:hAnsi="Times New Roman" w:cs="Times New Roman"/>
          <w:b/>
          <w:bCs/>
          <w:sz w:val="20"/>
          <w:szCs w:val="20"/>
          <w:lang w:val="pt-BR"/>
        </w:rPr>
      </w:pPr>
      <w:r w:rsidRPr="00311C14">
        <w:rPr>
          <w:rFonts w:ascii="Times New Roman" w:hAnsi="Times New Roman" w:cs="Times New Roman"/>
          <w:b/>
          <w:bCs/>
          <w:sz w:val="20"/>
          <w:szCs w:val="20"/>
          <w:lang w:val="pt-BR"/>
        </w:rPr>
        <w:t>Referencias</w:t>
      </w:r>
    </w:p>
    <w:p w14:paraId="2F8DDFA4" w14:textId="77777777" w:rsidR="00BA05AE" w:rsidRPr="00BA05AE" w:rsidRDefault="00BA05AE" w:rsidP="00BA05AE">
      <w:pPr>
        <w:jc w:val="both"/>
        <w:rPr>
          <w:rFonts w:ascii="Times New Roman" w:hAnsi="Times New Roman" w:cs="Times New Roman"/>
          <w:sz w:val="20"/>
          <w:szCs w:val="20"/>
          <w:lang w:val="pt-BR"/>
        </w:rPr>
      </w:pPr>
      <w:r w:rsidRPr="00BA05AE">
        <w:rPr>
          <w:rFonts w:ascii="Times New Roman" w:hAnsi="Times New Roman" w:cs="Times New Roman"/>
          <w:sz w:val="20"/>
          <w:szCs w:val="20"/>
          <w:lang w:val="pt-BR"/>
        </w:rPr>
        <w:t>De Abreu Junior, Antônio Celso (2010). Integração Energética Na América Do Sul – Gás Natural. Universidade de São Paulo USP, Instituto de Eletrotécnica e Energia – IEE. São Paulo. Brasil.</w:t>
      </w:r>
    </w:p>
    <w:p w14:paraId="70C967F3" w14:textId="77777777" w:rsidR="00BA05AE" w:rsidRPr="00BA05AE" w:rsidRDefault="00BA05AE" w:rsidP="00BA05AE">
      <w:pPr>
        <w:jc w:val="both"/>
        <w:rPr>
          <w:rFonts w:ascii="Times New Roman" w:hAnsi="Times New Roman" w:cs="Times New Roman"/>
          <w:sz w:val="20"/>
          <w:szCs w:val="20"/>
          <w:lang w:val="pt-BR"/>
        </w:rPr>
      </w:pPr>
      <w:r w:rsidRPr="00BA05AE">
        <w:rPr>
          <w:rFonts w:ascii="Times New Roman" w:hAnsi="Times New Roman" w:cs="Times New Roman"/>
          <w:sz w:val="20"/>
          <w:szCs w:val="20"/>
          <w:lang w:val="pt-BR"/>
        </w:rPr>
        <w:t>De Abreu Junior, A. C. (2015). A Integração da indústria de energia elétrica na América do Sul: análise dos modelos técnicos e de regulamentação. Universidade de São Paulo. Brasil.</w:t>
      </w:r>
    </w:p>
    <w:p w14:paraId="79A5B927" w14:textId="77777777" w:rsidR="00BA05AE" w:rsidRPr="00BA05AE" w:rsidRDefault="00BA05AE" w:rsidP="00BA05AE">
      <w:pP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BA05AE">
        <w:rPr>
          <w:rFonts w:ascii="Times New Roman" w:hAnsi="Times New Roman" w:cs="Times New Roman"/>
          <w:sz w:val="20"/>
          <w:szCs w:val="20"/>
          <w:lang w:val="pt-BR"/>
        </w:rPr>
        <w:t>ADBInstitute</w:t>
      </w:r>
      <w:proofErr w:type="spellEnd"/>
      <w:r w:rsidRPr="00BA05AE">
        <w:rPr>
          <w:rFonts w:ascii="Times New Roman" w:hAnsi="Times New Roman" w:cs="Times New Roman"/>
          <w:sz w:val="20"/>
          <w:szCs w:val="20"/>
          <w:lang w:val="pt-BR"/>
        </w:rPr>
        <w:t xml:space="preserve">. (2020). </w:t>
      </w:r>
      <w:proofErr w:type="spellStart"/>
      <w:r w:rsidRPr="00BA05AE">
        <w:rPr>
          <w:rFonts w:ascii="Times New Roman" w:hAnsi="Times New Roman" w:cs="Times New Roman"/>
          <w:sz w:val="20"/>
          <w:szCs w:val="20"/>
          <w:lang w:val="pt-BR"/>
        </w:rPr>
        <w:t>Asian</w:t>
      </w:r>
      <w:proofErr w:type="spellEnd"/>
      <w:r w:rsidRPr="00BA05AE">
        <w:rPr>
          <w:rFonts w:ascii="Times New Roman" w:hAnsi="Times New Roman" w:cs="Times New Roman"/>
          <w:sz w:val="20"/>
          <w:szCs w:val="20"/>
          <w:lang w:val="pt-BR"/>
        </w:rPr>
        <w:t xml:space="preserve"> </w:t>
      </w:r>
      <w:proofErr w:type="spellStart"/>
      <w:r w:rsidRPr="00BA05AE">
        <w:rPr>
          <w:rFonts w:ascii="Times New Roman" w:hAnsi="Times New Roman" w:cs="Times New Roman"/>
          <w:sz w:val="20"/>
          <w:szCs w:val="20"/>
          <w:lang w:val="pt-BR"/>
        </w:rPr>
        <w:t>Development</w:t>
      </w:r>
      <w:proofErr w:type="spellEnd"/>
      <w:r w:rsidRPr="00BA05AE">
        <w:rPr>
          <w:rFonts w:ascii="Times New Roman" w:hAnsi="Times New Roman" w:cs="Times New Roman"/>
          <w:sz w:val="20"/>
          <w:szCs w:val="20"/>
          <w:lang w:val="pt-BR"/>
        </w:rPr>
        <w:t xml:space="preserve"> Bank </w:t>
      </w:r>
      <w:proofErr w:type="spellStart"/>
      <w:r w:rsidRPr="00BA05AE">
        <w:rPr>
          <w:rFonts w:ascii="Times New Roman" w:hAnsi="Times New Roman" w:cs="Times New Roman"/>
          <w:sz w:val="20"/>
          <w:szCs w:val="20"/>
          <w:lang w:val="pt-BR"/>
        </w:rPr>
        <w:t>Institute</w:t>
      </w:r>
      <w:proofErr w:type="spellEnd"/>
      <w:r w:rsidRPr="00BA05AE">
        <w:rPr>
          <w:rFonts w:ascii="Times New Roman" w:hAnsi="Times New Roman" w:cs="Times New Roman"/>
          <w:sz w:val="20"/>
          <w:szCs w:val="20"/>
          <w:lang w:val="pt-BR"/>
        </w:rPr>
        <w:t xml:space="preserve">. </w:t>
      </w:r>
      <w:r w:rsidRPr="00BA05AE">
        <w:rPr>
          <w:rFonts w:ascii="Times New Roman" w:hAnsi="Times New Roman" w:cs="Times New Roman"/>
          <w:sz w:val="20"/>
          <w:szCs w:val="20"/>
          <w:lang w:val="en-US"/>
        </w:rPr>
        <w:t xml:space="preserve">Environmental, Social, and Governance Investment: Opportunities and Risks for Asia. </w:t>
      </w:r>
      <w:r w:rsidRPr="00BA05AE">
        <w:rPr>
          <w:rFonts w:ascii="Times New Roman" w:hAnsi="Times New Roman" w:cs="Times New Roman"/>
          <w:sz w:val="20"/>
          <w:szCs w:val="20"/>
        </w:rPr>
        <w:t>ISBN 978-4-89974-205-0 (</w:t>
      </w:r>
      <w:proofErr w:type="spellStart"/>
      <w:r w:rsidRPr="00BA05AE">
        <w:rPr>
          <w:rFonts w:ascii="Times New Roman" w:hAnsi="Times New Roman" w:cs="Times New Roman"/>
          <w:sz w:val="20"/>
          <w:szCs w:val="20"/>
        </w:rPr>
        <w:t>Print</w:t>
      </w:r>
      <w:proofErr w:type="spellEnd"/>
      <w:r w:rsidRPr="00BA05AE">
        <w:rPr>
          <w:rFonts w:ascii="Times New Roman" w:hAnsi="Times New Roman" w:cs="Times New Roman"/>
          <w:sz w:val="20"/>
          <w:szCs w:val="20"/>
        </w:rPr>
        <w:t xml:space="preserve">) ISBN 978-4-89974-206-7 (PDF). </w:t>
      </w:r>
      <w:proofErr w:type="spellStart"/>
      <w:r w:rsidRPr="00BA05AE">
        <w:rPr>
          <w:rFonts w:ascii="Times New Roman" w:hAnsi="Times New Roman" w:cs="Times New Roman"/>
          <w:sz w:val="20"/>
          <w:szCs w:val="20"/>
        </w:rPr>
        <w:t>Tokyo</w:t>
      </w:r>
      <w:proofErr w:type="spellEnd"/>
      <w:r w:rsidRPr="00BA05A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A05AE">
        <w:rPr>
          <w:rFonts w:ascii="Times New Roman" w:hAnsi="Times New Roman" w:cs="Times New Roman"/>
          <w:sz w:val="20"/>
          <w:szCs w:val="20"/>
        </w:rPr>
        <w:t>Japan</w:t>
      </w:r>
      <w:proofErr w:type="spellEnd"/>
    </w:p>
    <w:p w14:paraId="65BD1250" w14:textId="77777777" w:rsidR="00BA05AE" w:rsidRPr="00BA05AE" w:rsidRDefault="00BA05AE" w:rsidP="00BA05AE">
      <w:pPr>
        <w:jc w:val="both"/>
        <w:rPr>
          <w:rFonts w:ascii="Times New Roman" w:hAnsi="Times New Roman" w:cs="Times New Roman"/>
          <w:sz w:val="20"/>
          <w:szCs w:val="20"/>
        </w:rPr>
      </w:pPr>
      <w:r w:rsidRPr="00BA05AE">
        <w:rPr>
          <w:rFonts w:ascii="Times New Roman" w:hAnsi="Times New Roman" w:cs="Times New Roman"/>
          <w:sz w:val="20"/>
          <w:szCs w:val="20"/>
        </w:rPr>
        <w:t>ANH. (2014). Agencia Nacional de Hidrocarburos. XVIII Reunión Anual de Reguladores de la Energía. Recuperado de file:///C:/Users/DELL/Downloads/18.pdf</w:t>
      </w:r>
    </w:p>
    <w:p w14:paraId="21747EBA" w14:textId="77777777" w:rsidR="00BA05AE" w:rsidRPr="00BA05AE" w:rsidRDefault="00BA05AE" w:rsidP="00BA05AE">
      <w:pPr>
        <w:jc w:val="both"/>
        <w:rPr>
          <w:rFonts w:ascii="Times New Roman" w:hAnsi="Times New Roman" w:cs="Times New Roman"/>
          <w:sz w:val="20"/>
          <w:szCs w:val="20"/>
        </w:rPr>
      </w:pPr>
      <w:r w:rsidRPr="00BA05AE">
        <w:rPr>
          <w:rFonts w:ascii="Times New Roman" w:hAnsi="Times New Roman" w:cs="Times New Roman"/>
          <w:sz w:val="20"/>
          <w:szCs w:val="20"/>
        </w:rPr>
        <w:t>ANH B. (2014). Agencia Nacional de Hidrocarburos. Compendio Normativo Boliviano de Hidrocarburos. La Paz-Bolivia</w:t>
      </w:r>
    </w:p>
    <w:p w14:paraId="0D2E5C1F" w14:textId="77777777" w:rsidR="00BA05AE" w:rsidRPr="00BA05AE" w:rsidRDefault="00BA05AE" w:rsidP="00BA05AE">
      <w:pPr>
        <w:jc w:val="both"/>
        <w:rPr>
          <w:rFonts w:ascii="Times New Roman" w:hAnsi="Times New Roman" w:cs="Times New Roman"/>
          <w:sz w:val="20"/>
          <w:szCs w:val="20"/>
        </w:rPr>
      </w:pPr>
      <w:r w:rsidRPr="00BA05AE">
        <w:rPr>
          <w:rFonts w:ascii="Times New Roman" w:hAnsi="Times New Roman" w:cs="Times New Roman"/>
          <w:sz w:val="20"/>
          <w:szCs w:val="20"/>
        </w:rPr>
        <w:t>ALADI. (2010). Informe de Seguimiento de las Actividades e Instrumentos Generados en Materia de Energía en el Ámbito de la ALADI. ALADI/SEC/di 2122.1.16 de marzo de 2010. Recuperado de https://www2.aladi.org/biblioteca/Publicaciones/ALADI/Secretaria_General/SEC_di/2100/2122_1.doc</w:t>
      </w:r>
    </w:p>
    <w:p w14:paraId="4690CDBB" w14:textId="77777777" w:rsidR="00BA05AE" w:rsidRPr="00BA05AE" w:rsidRDefault="00BA05AE" w:rsidP="00BA05AE">
      <w:pPr>
        <w:jc w:val="both"/>
        <w:rPr>
          <w:rFonts w:ascii="Times New Roman" w:hAnsi="Times New Roman" w:cs="Times New Roman"/>
          <w:sz w:val="20"/>
          <w:szCs w:val="20"/>
        </w:rPr>
      </w:pPr>
      <w:r w:rsidRPr="00BA05AE">
        <w:rPr>
          <w:rFonts w:ascii="Times New Roman" w:hAnsi="Times New Roman" w:cs="Times New Roman"/>
          <w:sz w:val="20"/>
          <w:szCs w:val="20"/>
        </w:rPr>
        <w:t xml:space="preserve">Balderrama, Claudia (2003). Hacia una Gestión Ambiental Participativa y Jurídica en Bolivia. Depósito legal 2-1-1689-03. LIDEMA. La Paz. Bolivia: Editorial </w:t>
      </w:r>
      <w:proofErr w:type="spellStart"/>
      <w:r w:rsidRPr="00BA05AE">
        <w:rPr>
          <w:rFonts w:ascii="Times New Roman" w:hAnsi="Times New Roman" w:cs="Times New Roman"/>
          <w:sz w:val="20"/>
          <w:szCs w:val="20"/>
        </w:rPr>
        <w:t>Soipa</w:t>
      </w:r>
      <w:proofErr w:type="spellEnd"/>
      <w:r w:rsidRPr="00BA05AE">
        <w:rPr>
          <w:rFonts w:ascii="Times New Roman" w:hAnsi="Times New Roman" w:cs="Times New Roman"/>
          <w:sz w:val="20"/>
          <w:szCs w:val="20"/>
        </w:rPr>
        <w:t xml:space="preserve"> Ltda.</w:t>
      </w:r>
    </w:p>
    <w:p w14:paraId="3C3148D0" w14:textId="77777777" w:rsidR="00BA05AE" w:rsidRPr="00BA05AE" w:rsidRDefault="00BA05AE" w:rsidP="00BA05AE">
      <w:pPr>
        <w:jc w:val="both"/>
        <w:rPr>
          <w:rFonts w:ascii="Times New Roman" w:hAnsi="Times New Roman" w:cs="Times New Roman"/>
          <w:sz w:val="20"/>
          <w:szCs w:val="20"/>
        </w:rPr>
      </w:pPr>
      <w:r w:rsidRPr="00BA05AE">
        <w:rPr>
          <w:rFonts w:ascii="Times New Roman" w:hAnsi="Times New Roman" w:cs="Times New Roman"/>
          <w:sz w:val="20"/>
          <w:szCs w:val="20"/>
        </w:rPr>
        <w:t>Balderrama, Claudia. Morales, Miguel. Aquiles José. Oliveira Vinícius. (2017). “Análisis de elementos regulatorios de la Integración Energética considerando el Derecho Difuso”. Revista ESPACIOS. ISSN 0798 1015 Vol. 38 (</w:t>
      </w:r>
      <w:proofErr w:type="spellStart"/>
      <w:r w:rsidRPr="00BA05AE">
        <w:rPr>
          <w:rFonts w:ascii="Times New Roman" w:hAnsi="Times New Roman" w:cs="Times New Roman"/>
          <w:sz w:val="20"/>
          <w:szCs w:val="20"/>
        </w:rPr>
        <w:t>Nº</w:t>
      </w:r>
      <w:proofErr w:type="spellEnd"/>
      <w:r w:rsidRPr="00BA05AE">
        <w:rPr>
          <w:rFonts w:ascii="Times New Roman" w:hAnsi="Times New Roman" w:cs="Times New Roman"/>
          <w:sz w:val="20"/>
          <w:szCs w:val="20"/>
        </w:rPr>
        <w:t xml:space="preserve"> 36) Año 2017. https://www.researchgate.net/publication/318929658</w:t>
      </w:r>
    </w:p>
    <w:p w14:paraId="49C33126" w14:textId="77777777" w:rsidR="00BA05AE" w:rsidRPr="00BA05AE" w:rsidRDefault="00BA05AE" w:rsidP="00BA05AE">
      <w:pPr>
        <w:jc w:val="both"/>
        <w:rPr>
          <w:rFonts w:ascii="Times New Roman" w:hAnsi="Times New Roman" w:cs="Times New Roman"/>
          <w:sz w:val="20"/>
          <w:szCs w:val="20"/>
          <w:lang w:val="pt-BR"/>
        </w:rPr>
      </w:pPr>
      <w:r w:rsidRPr="00BA05AE">
        <w:rPr>
          <w:rFonts w:ascii="Times New Roman" w:hAnsi="Times New Roman" w:cs="Times New Roman"/>
          <w:sz w:val="20"/>
          <w:szCs w:val="20"/>
        </w:rPr>
        <w:t xml:space="preserve">Balderrama, Claudia. Oliveira, </w:t>
      </w:r>
      <w:proofErr w:type="spellStart"/>
      <w:r w:rsidRPr="00BA05AE">
        <w:rPr>
          <w:rFonts w:ascii="Times New Roman" w:hAnsi="Times New Roman" w:cs="Times New Roman"/>
          <w:sz w:val="20"/>
          <w:szCs w:val="20"/>
        </w:rPr>
        <w:t>Vinicius</w:t>
      </w:r>
      <w:proofErr w:type="spellEnd"/>
      <w:r w:rsidRPr="00BA05AE">
        <w:rPr>
          <w:rFonts w:ascii="Times New Roman" w:hAnsi="Times New Roman" w:cs="Times New Roman"/>
          <w:sz w:val="20"/>
          <w:szCs w:val="20"/>
        </w:rPr>
        <w:t xml:space="preserve">. Orellana, Renán. Morales, Miguel. (2019). «Análisis elemental en Integración Energética entre naciones en el Marco de la Nueva Generación del Derecho Internacional de la Energía». </w:t>
      </w:r>
      <w:r w:rsidRPr="00BA05AE">
        <w:rPr>
          <w:rFonts w:ascii="Times New Roman" w:hAnsi="Times New Roman" w:cs="Times New Roman"/>
          <w:sz w:val="20"/>
          <w:szCs w:val="20"/>
          <w:lang w:val="pt-BR"/>
        </w:rPr>
        <w:t xml:space="preserve">Revista Andina de </w:t>
      </w:r>
      <w:proofErr w:type="spellStart"/>
      <w:r w:rsidRPr="00BA05AE">
        <w:rPr>
          <w:rFonts w:ascii="Times New Roman" w:hAnsi="Times New Roman" w:cs="Times New Roman"/>
          <w:sz w:val="20"/>
          <w:szCs w:val="20"/>
          <w:lang w:val="pt-BR"/>
        </w:rPr>
        <w:t>Estudios</w:t>
      </w:r>
      <w:proofErr w:type="spellEnd"/>
      <w:r w:rsidRPr="00BA05AE">
        <w:rPr>
          <w:rFonts w:ascii="Times New Roman" w:hAnsi="Times New Roman" w:cs="Times New Roman"/>
          <w:sz w:val="20"/>
          <w:szCs w:val="20"/>
          <w:lang w:val="pt-BR"/>
        </w:rPr>
        <w:t xml:space="preserve"> Políticos. Vol. 9 Núm. 1 (2019). DOI: https://doi.org/10.35004/ </w:t>
      </w:r>
      <w:proofErr w:type="gramStart"/>
      <w:r w:rsidRPr="00BA05AE">
        <w:rPr>
          <w:rFonts w:ascii="Times New Roman" w:hAnsi="Times New Roman" w:cs="Times New Roman"/>
          <w:sz w:val="20"/>
          <w:szCs w:val="20"/>
          <w:lang w:val="pt-BR"/>
        </w:rPr>
        <w:t>raep.v</w:t>
      </w:r>
      <w:proofErr w:type="gramEnd"/>
      <w:r w:rsidRPr="00BA05AE">
        <w:rPr>
          <w:rFonts w:ascii="Times New Roman" w:hAnsi="Times New Roman" w:cs="Times New Roman"/>
          <w:sz w:val="20"/>
          <w:szCs w:val="20"/>
          <w:lang w:val="pt-BR"/>
        </w:rPr>
        <w:t>9i1.154</w:t>
      </w:r>
    </w:p>
    <w:p w14:paraId="65853E72" w14:textId="391B1D0F" w:rsidR="00311C14" w:rsidRPr="00BA05AE" w:rsidRDefault="00BA05AE" w:rsidP="00BA05AE">
      <w:pP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BA05AE">
        <w:rPr>
          <w:rFonts w:ascii="Times New Roman" w:hAnsi="Times New Roman" w:cs="Times New Roman"/>
          <w:sz w:val="20"/>
          <w:szCs w:val="20"/>
        </w:rPr>
        <w:t>Bárbacena</w:t>
      </w:r>
      <w:proofErr w:type="spellEnd"/>
      <w:r w:rsidRPr="00BA05AE">
        <w:rPr>
          <w:rFonts w:ascii="Times New Roman" w:hAnsi="Times New Roman" w:cs="Times New Roman"/>
          <w:sz w:val="20"/>
          <w:szCs w:val="20"/>
        </w:rPr>
        <w:t xml:space="preserve">, Alicia, and Antonio Prado. 2016. El imperativo de la igualdad: por un desarrollo sostenible en América Latina y el Caribe. 1st ed. Buenos Aires: Siglo Veintiuno Editores. </w:t>
      </w:r>
      <w:hyperlink r:id="rId7" w:history="1">
        <w:r w:rsidR="00311C14" w:rsidRPr="0056134E">
          <w:rPr>
            <w:rStyle w:val="Hipervnculo"/>
            <w:rFonts w:ascii="Times New Roman" w:hAnsi="Times New Roman" w:cs="Times New Roman"/>
            <w:sz w:val="20"/>
            <w:szCs w:val="20"/>
          </w:rPr>
          <w:t>https://repositorio.cepal.org/bitstream/handle/11362/40120/1/ElImperativodelaIgualdad.pdf</w:t>
        </w:r>
      </w:hyperlink>
    </w:p>
    <w:sectPr w:rsidR="00311C14" w:rsidRPr="00BA05A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06A"/>
    <w:rsid w:val="0010406A"/>
    <w:rsid w:val="00204412"/>
    <w:rsid w:val="002B54AA"/>
    <w:rsid w:val="002D0E91"/>
    <w:rsid w:val="00302A02"/>
    <w:rsid w:val="00311C14"/>
    <w:rsid w:val="00490203"/>
    <w:rsid w:val="009C2474"/>
    <w:rsid w:val="00A70EAA"/>
    <w:rsid w:val="00AF7051"/>
    <w:rsid w:val="00BA0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033D6"/>
  <w15:chartTrackingRefBased/>
  <w15:docId w15:val="{F5DA4534-9853-4ECE-B079-9EC201358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C247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C24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00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epositorio.cepal.org/bitstream/handle/11362/40120/1/ElImperativodelaIgualdad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daeta@pea.usp.br" TargetMode="External"/><Relationship Id="rId5" Type="http://schemas.openxmlformats.org/officeDocument/2006/relationships/hyperlink" Target="mailto:jose.grimoni@usp.br" TargetMode="External"/><Relationship Id="rId4" Type="http://schemas.openxmlformats.org/officeDocument/2006/relationships/hyperlink" Target="mailto:claudiambiental@gmail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1289</Words>
  <Characters>7094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6</cp:revision>
  <dcterms:created xsi:type="dcterms:W3CDTF">2024-03-20T19:15:00Z</dcterms:created>
  <dcterms:modified xsi:type="dcterms:W3CDTF">2024-03-20T20:46:00Z</dcterms:modified>
</cp:coreProperties>
</file>