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5" w:rsidRDefault="002049B5">
      <w:pPr>
        <w:pStyle w:val="normal0"/>
        <w:spacing w:after="240" w:line="240" w:lineRule="auto"/>
        <w:rPr>
          <w:rFonts w:ascii="Times New Roman" w:eastAsia="Times New Roman" w:hAnsi="Times New Roman" w:cs="Times New Roman"/>
        </w:rPr>
      </w:pPr>
    </w:p>
    <w:p w:rsidR="002049B5" w:rsidRDefault="00BF58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ANESTÉSICO INALATÓRIO E RELAXANTE MUSCULAR COMO FATOR DESENCADEANTE DA HIPERTERMIA MALIGNA </w:t>
      </w:r>
    </w:p>
    <w:p w:rsidR="002049B5" w:rsidRDefault="002049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049B5" w:rsidRDefault="002049B5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2049B5" w:rsidRDefault="002049B5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EF2B47" w:rsidRDefault="00EF2B47" w:rsidP="00EF2B47">
      <w:pPr>
        <w:pStyle w:val="normal0"/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Samyra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Nathália</w:t>
      </w:r>
      <w:proofErr w:type="spellEnd"/>
      <w:r>
        <w:rPr>
          <w:rFonts w:ascii="Times New Roman" w:eastAsia="Times New Roman" w:hAnsi="Times New Roman" w:cs="Times New Roman"/>
        </w:rPr>
        <w:t xml:space="preserve"> Gomes Brandão</w:t>
      </w:r>
      <w:r>
        <w:rPr>
          <w:rFonts w:ascii="Times New Roman" w:eastAsia="Times New Roman" w:hAnsi="Times New Roman" w:cs="Times New Roman"/>
          <w:color w:val="000000"/>
        </w:rPr>
        <w:t xml:space="preserve">¹, </w:t>
      </w:r>
      <w:r>
        <w:rPr>
          <w:rFonts w:ascii="Times New Roman" w:eastAsia="Times New Roman" w:hAnsi="Times New Roman" w:cs="Times New Roman"/>
        </w:rPr>
        <w:t>Gabriel Regis da Silva</w:t>
      </w:r>
      <w:r>
        <w:rPr>
          <w:rFonts w:ascii="Times New Roman" w:eastAsia="Times New Roman" w:hAnsi="Times New Roman" w:cs="Times New Roman"/>
          <w:color w:val="000000"/>
        </w:rPr>
        <w:t xml:space="preserve">², Emily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Mikely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Silva de Melo³, Milena Melo Varela Ayres de Melo</w:t>
      </w:r>
      <w:r w:rsidRPr="006E360A">
        <w:rPr>
          <w:vertAlign w:val="superscript"/>
        </w:rPr>
        <w:t>4</w:t>
      </w:r>
      <w:r>
        <w:t>, Rodrigo Henrique Mello Varela Ayres de Melo</w:t>
      </w:r>
      <w:r w:rsidRPr="006E360A">
        <w:rPr>
          <w:vertAlign w:val="superscript"/>
        </w:rPr>
        <w:t>5</w:t>
      </w:r>
      <w:r>
        <w:t xml:space="preserve">, </w:t>
      </w:r>
      <w:proofErr w:type="spellStart"/>
      <w:r>
        <w:t>Lohana</w:t>
      </w:r>
      <w:proofErr w:type="spellEnd"/>
      <w:r>
        <w:t xml:space="preserve"> </w:t>
      </w:r>
      <w:proofErr w:type="spellStart"/>
      <w:r>
        <w:t>Maylane</w:t>
      </w:r>
      <w:proofErr w:type="spellEnd"/>
      <w:r>
        <w:t xml:space="preserve"> Aquino Correia de Lima</w:t>
      </w:r>
      <w:r w:rsidRPr="006E360A">
        <w:rPr>
          <w:vertAlign w:val="superscript"/>
        </w:rPr>
        <w:t>6</w:t>
      </w:r>
      <w:r>
        <w:t>, Ricardo Eugenio Varela Ayres de Melo</w:t>
      </w:r>
      <w:r w:rsidRPr="006E360A">
        <w:rPr>
          <w:vertAlign w:val="superscript"/>
        </w:rPr>
        <w:t>7</w:t>
      </w:r>
      <w:r>
        <w:t xml:space="preserve">. </w:t>
      </w:r>
    </w:p>
    <w:p w:rsidR="00EF2B47" w:rsidRDefault="00EF2B47" w:rsidP="00EF2B47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1Centro</w:t>
      </w:r>
      <w:proofErr w:type="gramEnd"/>
      <w:r>
        <w:rPr>
          <w:color w:val="000000"/>
        </w:rPr>
        <w:t xml:space="preserve"> Universitário </w:t>
      </w:r>
      <w:proofErr w:type="spellStart"/>
      <w:r>
        <w:rPr>
          <w:color w:val="000000"/>
        </w:rPr>
        <w:t>UniFBV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Wyden</w:t>
      </w:r>
      <w:proofErr w:type="spellEnd"/>
      <w:r>
        <w:rPr>
          <w:color w:val="000000"/>
        </w:rPr>
        <w:t>, Recife, Pernambuco, Brasil. </w:t>
      </w: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2Faculdade</w:t>
      </w:r>
      <w:proofErr w:type="gramEnd"/>
      <w:r>
        <w:rPr>
          <w:color w:val="000000"/>
        </w:rPr>
        <w:t xml:space="preserve"> Pernambucana de Saúde - FPS, Recife, Pernambuco, Brasil.</w:t>
      </w: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3Universidade</w:t>
      </w:r>
      <w:proofErr w:type="gramEnd"/>
      <w:r>
        <w:rPr>
          <w:color w:val="000000"/>
        </w:rPr>
        <w:t xml:space="preserve"> Federal de Pernambuco - UFPE, Pernambuco, Brasil.</w:t>
      </w: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4Faculdade</w:t>
      </w:r>
      <w:proofErr w:type="gramEnd"/>
      <w:r>
        <w:rPr>
          <w:color w:val="000000"/>
        </w:rPr>
        <w:t xml:space="preserve"> de Medicina de Olinda - FMO, Olinda, Pernambuco, Brasil.</w:t>
      </w: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6Cirrugião</w:t>
      </w:r>
      <w:proofErr w:type="gramEnd"/>
      <w:r>
        <w:rPr>
          <w:color w:val="000000"/>
        </w:rPr>
        <w:t xml:space="preserve"> Geral, Serviço de Atendimento Móvel de Urgência de Sapucaia do Sul, Rio grande do Sul, Brasil.</w:t>
      </w:r>
    </w:p>
    <w:p w:rsidR="00EF2B47" w:rsidRDefault="00EF2B47" w:rsidP="00EF2B47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6Doutoranda</w:t>
      </w:r>
      <w:proofErr w:type="gramEnd"/>
      <w:r>
        <w:rPr>
          <w:color w:val="000000"/>
        </w:rPr>
        <w:t xml:space="preserve"> do curso de odontologia, Universidade Federal de Pernambuco - UFPE, Pernambuco, Brasil; </w:t>
      </w:r>
      <w:proofErr w:type="spellStart"/>
      <w:r>
        <w:rPr>
          <w:color w:val="000000"/>
        </w:rPr>
        <w:t>Especializanda</w:t>
      </w:r>
      <w:proofErr w:type="spellEnd"/>
      <w:r>
        <w:rPr>
          <w:color w:val="000000"/>
        </w:rPr>
        <w:t xml:space="preserve"> em Cirurgia e Traumatologia </w:t>
      </w:r>
      <w:proofErr w:type="spellStart"/>
      <w:r>
        <w:rPr>
          <w:color w:val="000000"/>
        </w:rPr>
        <w:t>Bucomaxilofacial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Facop</w:t>
      </w:r>
      <w:proofErr w:type="spellEnd"/>
      <w:r>
        <w:rPr>
          <w:color w:val="000000"/>
        </w:rPr>
        <w:t>; Unidade Mista de Francisco de Assis Chateaubriand, Carpina, Pernambuco. </w:t>
      </w:r>
    </w:p>
    <w:p w:rsidR="002049B5" w:rsidRDefault="00EF2B47" w:rsidP="00EF2B47">
      <w:pPr>
        <w:pStyle w:val="normal0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7Professor</w:t>
      </w:r>
      <w:proofErr w:type="gramEnd"/>
      <w:r>
        <w:rPr>
          <w:color w:val="000000"/>
        </w:rPr>
        <w:t xml:space="preserve"> Titular - Universidade Federal de Pernambuco (UFPE); Coordenador do curso de Especialização em Cirurgia e Traumatologia </w:t>
      </w:r>
      <w:proofErr w:type="spellStart"/>
      <w:r>
        <w:rPr>
          <w:color w:val="000000"/>
        </w:rPr>
        <w:t>Bucomaxilofacial</w:t>
      </w:r>
      <w:proofErr w:type="spellEnd"/>
      <w:r>
        <w:rPr>
          <w:color w:val="000000"/>
        </w:rPr>
        <w:t xml:space="preserve"> da Universidade Federal de Pernambuco e da Faculdade do Centro Oeste Paulista (FACOP-PE); Chefe do Serviço de Cirurgia e Traumatologia </w:t>
      </w:r>
      <w:proofErr w:type="spellStart"/>
      <w:r>
        <w:rPr>
          <w:color w:val="000000"/>
        </w:rPr>
        <w:t>Bucomaxilo</w:t>
      </w:r>
      <w:proofErr w:type="spellEnd"/>
      <w:r>
        <w:rPr>
          <w:color w:val="000000"/>
        </w:rPr>
        <w:t xml:space="preserve"> Facial - Unidade Mista Francisco de Assis </w:t>
      </w:r>
      <w:proofErr w:type="spellStart"/>
      <w:r>
        <w:rPr>
          <w:color w:val="000000"/>
        </w:rPr>
        <w:t>Chateaudbriand</w:t>
      </w:r>
      <w:proofErr w:type="spellEnd"/>
      <w:r>
        <w:rPr>
          <w:color w:val="000000"/>
        </w:rPr>
        <w:t xml:space="preserve">. </w:t>
      </w:r>
    </w:p>
    <w:p w:rsidR="00EF2B47" w:rsidRDefault="00EF2B47" w:rsidP="00EF2B47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2049B5" w:rsidRDefault="00BF5807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(samyranathalyagomes@gmail.com)</w:t>
      </w:r>
    </w:p>
    <w:p w:rsidR="002049B5" w:rsidRDefault="002049B5">
      <w:pPr>
        <w:pStyle w:val="normal0"/>
        <w:spacing w:after="240" w:line="240" w:lineRule="auto"/>
        <w:rPr>
          <w:rFonts w:ascii="Times New Roman" w:eastAsia="Times New Roman" w:hAnsi="Times New Roman" w:cs="Times New Roman"/>
        </w:rPr>
      </w:pPr>
    </w:p>
    <w:p w:rsidR="002049B5" w:rsidRDefault="00BF58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Introdução:</w:t>
      </w:r>
      <w:r>
        <w:rPr>
          <w:rFonts w:ascii="Times New Roman" w:eastAsia="Times New Roman" w:hAnsi="Times New Roman" w:cs="Times New Roman"/>
          <w:color w:val="000000"/>
        </w:rPr>
        <w:t xml:space="preserve"> A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ipertermia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aligna (HM) é um distúrbio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farmacogenético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 risco de vida que resulta da exposição a agentes anestésicos voláteis e relaxantes musculares despolarizantes. Os episódios de HM podem ocorrer durante a anestesia ou no pós-operatório imediato e tem o aumento da temperatura corporal como sinal característico. </w:t>
      </w:r>
      <w:r>
        <w:rPr>
          <w:rFonts w:ascii="Times New Roman" w:eastAsia="Times New Roman" w:hAnsi="Times New Roman" w:cs="Times New Roman"/>
          <w:b/>
          <w:color w:val="000000"/>
        </w:rPr>
        <w:t>Objetivo: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valiar o que a literatura diz acerca de alguns anestésicos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inalatórios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relaxantes musculares quando se trata da sua correlação com a hipertermia maligna</w:t>
      </w:r>
      <w:r>
        <w:rPr>
          <w:rFonts w:ascii="Times New Roman" w:eastAsia="Times New Roman" w:hAnsi="Times New Roman" w:cs="Times New Roman"/>
          <w:b/>
          <w:color w:val="000000"/>
        </w:rPr>
        <w:t>. Metodologia:</w:t>
      </w:r>
      <w:r>
        <w:rPr>
          <w:rFonts w:ascii="Times New Roman" w:eastAsia="Times New Roman" w:hAnsi="Times New Roman" w:cs="Times New Roman"/>
          <w:color w:val="000000"/>
        </w:rPr>
        <w:t xml:space="preserve"> Realizou-se uma revisão de literatura com estratégia de busca foi estruturada a partir dos operadores booleanos (AND) – “((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Malignant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hyperthermia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AND (Oral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>)) AND (Trauma)”, na base de dados da MEDLINE/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PubMed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entre os anos de 2014 e 2024, sem restrição de idiomas. Foram encontrados 142 artigos, os quais, após análise, seguindo os critérios de elegibilidade,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deles foram selecionados. </w:t>
      </w:r>
      <w:r>
        <w:rPr>
          <w:rFonts w:ascii="Times New Roman" w:eastAsia="Times New Roman" w:hAnsi="Times New Roman" w:cs="Times New Roman"/>
          <w:b/>
          <w:color w:val="000000"/>
        </w:rPr>
        <w:t>Resultados:</w:t>
      </w:r>
      <w:r>
        <w:rPr>
          <w:rFonts w:ascii="Times New Roman" w:eastAsia="Times New Roman" w:hAnsi="Times New Roman" w:cs="Times New Roman"/>
          <w:color w:val="000000"/>
        </w:rPr>
        <w:t xml:space="preserve"> Vários fatores desencadeiam a HM, como a idade, temperatura ambiente, tipo de agente anestésico,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composição genética e histórico familiar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Anestésicos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inalatórios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halotano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sevoflurano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desflurano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isoflurano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são gatilhos relacionados a episódios da HM. Os relaxantes musculares despolarizantes, como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succinilcolina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são o fator desencadeante mais comum da HM.  Manifestando-se como uma resposta hipermetabólica resultando em taquicardia,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taquipneia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hipertermia,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hipercapnia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acidose, rigidez muscular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rabdomiólise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Uma das formas de diagnóstico para essa patologia é o teste de contratura in vivo, também conhecido como teste de contratura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cafeína-halotano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dantroleno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sódico é o único medicamento eficaz no tratamento da HM, pois atua inibindo a liberação de cálcio intracelular</w:t>
      </w:r>
      <w:r>
        <w:rPr>
          <w:rFonts w:ascii="Times New Roman" w:eastAsia="Times New Roman" w:hAnsi="Times New Roman" w:cs="Times New Roman"/>
          <w:b/>
          <w:color w:val="000000"/>
        </w:rPr>
        <w:t>. Conclusão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Assim, conclui-se que um protocolo de tratamento estruturado deve ser seguido agressivamente, em todos os pacientes que apresentam sintomas correspondentes à hipertermia maligna, </w:t>
      </w:r>
      <w:r>
        <w:rPr>
          <w:rFonts w:ascii="Times New Roman" w:eastAsia="Times New Roman" w:hAnsi="Times New Roman" w:cs="Times New Roman"/>
          <w:color w:val="000000"/>
        </w:rPr>
        <w:lastRenderedPageBreak/>
        <w:t>para garantir o diagnóstico precoce e o tratamento imediato e para prevenir complicações potencialmente fatais decorrentes do curso da doença.</w:t>
      </w:r>
    </w:p>
    <w:p w:rsidR="002049B5" w:rsidRDefault="002049B5">
      <w:pPr>
        <w:pStyle w:val="normal0"/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</w:rPr>
      </w:pPr>
    </w:p>
    <w:p w:rsidR="002049B5" w:rsidRDefault="00BF5807">
      <w:pPr>
        <w:pStyle w:val="normal0"/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Palavras-chave: Hipertermia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aligna, Cirurgia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ral, Trauma. </w:t>
      </w:r>
    </w:p>
    <w:p w:rsidR="002F4A71" w:rsidRPr="00D53681" w:rsidRDefault="002F4A71" w:rsidP="002F4A7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</w:rPr>
      </w:pPr>
      <w:r w:rsidRPr="00D53681">
        <w:rPr>
          <w:rFonts w:ascii="Times New Roman" w:eastAsia="Times New Roman" w:hAnsi="Times New Roman" w:cs="Times New Roman"/>
          <w:color w:val="000000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</w:rPr>
        <w:t xml:space="preserve">Emergência Cirúrgica. </w:t>
      </w:r>
    </w:p>
    <w:p w:rsidR="002F4A71" w:rsidRDefault="002F4A71">
      <w:pPr>
        <w:pStyle w:val="normal0"/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</w:rPr>
      </w:pPr>
    </w:p>
    <w:p w:rsidR="002049B5" w:rsidRDefault="002049B5">
      <w:pPr>
        <w:pStyle w:val="normal0"/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</w:rPr>
      </w:pPr>
    </w:p>
    <w:p w:rsidR="002049B5" w:rsidRDefault="002049B5">
      <w:pPr>
        <w:pStyle w:val="normal0"/>
      </w:pPr>
    </w:p>
    <w:sectPr w:rsidR="002049B5" w:rsidSect="002049B5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049B5"/>
    <w:rsid w:val="002049B5"/>
    <w:rsid w:val="002A16F4"/>
    <w:rsid w:val="002F4A71"/>
    <w:rsid w:val="00BF5807"/>
    <w:rsid w:val="00E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F4"/>
  </w:style>
  <w:style w:type="paragraph" w:styleId="Ttulo1">
    <w:name w:val="heading 1"/>
    <w:basedOn w:val="normal0"/>
    <w:next w:val="normal0"/>
    <w:rsid w:val="002049B5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0"/>
    <w:next w:val="normal0"/>
    <w:rsid w:val="002049B5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0"/>
    <w:next w:val="normal0"/>
    <w:rsid w:val="002049B5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0"/>
    <w:next w:val="normal0"/>
    <w:rsid w:val="002049B5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0"/>
    <w:next w:val="normal0"/>
    <w:rsid w:val="002049B5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0"/>
    <w:next w:val="normal0"/>
    <w:rsid w:val="002049B5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049B5"/>
  </w:style>
  <w:style w:type="table" w:customStyle="1" w:styleId="TableNormal">
    <w:name w:val="Table Normal"/>
    <w:rsid w:val="00204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049B5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0"/>
    <w:next w:val="normal0"/>
    <w:rsid w:val="002049B5"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F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Samyra Brandão</dc:creator>
  <cp:lastModifiedBy>Samyra Brandão</cp:lastModifiedBy>
  <cp:revision>2</cp:revision>
  <dcterms:created xsi:type="dcterms:W3CDTF">2024-03-16T22:09:00Z</dcterms:created>
  <dcterms:modified xsi:type="dcterms:W3CDTF">2024-03-16T22:09:00Z</dcterms:modified>
</cp:coreProperties>
</file>