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AA133" w14:textId="127E8255" w:rsidR="00F00CF0" w:rsidRPr="00AA5399" w:rsidRDefault="00A55CFD" w:rsidP="0055551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A5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ANALYSIS OF SECONDARY METABOLITE TRANSCRIPTS IN THE LICHEN-FORMING FUNGUS </w:t>
      </w:r>
      <w:proofErr w:type="spellStart"/>
      <w:r w:rsidR="00AA53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Cladonia</w:t>
      </w:r>
      <w:proofErr w:type="spellEnd"/>
      <w:r w:rsidRPr="00AA53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AA53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rangiferina</w:t>
      </w:r>
      <w:proofErr w:type="spellEnd"/>
    </w:p>
    <w:p w14:paraId="3586D9F4" w14:textId="77777777" w:rsidR="002E07AA" w:rsidRDefault="002E07AA" w:rsidP="0055551D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826AC0" w14:textId="08EBA010" w:rsidR="006B7435" w:rsidRPr="00A55CFD" w:rsidRDefault="00A06500" w:rsidP="0055551D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A55CFD">
        <w:rPr>
          <w:rFonts w:ascii="Times New Roman" w:hAnsi="Times New Roman"/>
          <w:color w:val="000000" w:themeColor="text1"/>
          <w:sz w:val="24"/>
          <w:szCs w:val="24"/>
        </w:rPr>
        <w:t>Michele Piercey-Normore</w:t>
      </w:r>
      <w:r w:rsidR="00A55CFD" w:rsidRPr="00A55CF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5" w:history="1">
        <w:r w:rsidR="006B7435" w:rsidRPr="001E778F">
          <w:rPr>
            <w:rStyle w:val="Hyperlink"/>
            <w:rFonts w:ascii="Times New Roman" w:hAnsi="Times New Roman"/>
            <w:sz w:val="24"/>
            <w:szCs w:val="24"/>
          </w:rPr>
          <w:t>mpiercey-normore@grenfell.mun.ca</w:t>
        </w:r>
      </w:hyperlink>
    </w:p>
    <w:p w14:paraId="4A4C1EBC" w14:textId="4E14563C" w:rsidR="00A55CFD" w:rsidRDefault="00A55CFD" w:rsidP="0055551D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A55CFD">
        <w:rPr>
          <w:rFonts w:ascii="Times New Roman" w:hAnsi="Times New Roman"/>
          <w:color w:val="000000" w:themeColor="text1"/>
          <w:sz w:val="24"/>
          <w:szCs w:val="24"/>
        </w:rPr>
        <w:t xml:space="preserve">Natalia </w:t>
      </w:r>
      <w:proofErr w:type="spellStart"/>
      <w:r w:rsidRPr="00A55CFD">
        <w:rPr>
          <w:rFonts w:ascii="Times New Roman" w:hAnsi="Times New Roman"/>
          <w:color w:val="000000" w:themeColor="text1"/>
          <w:sz w:val="24"/>
          <w:szCs w:val="24"/>
        </w:rPr>
        <w:t>Sveshnikova</w:t>
      </w:r>
      <w:proofErr w:type="spellEnd"/>
      <w:r w:rsidRPr="00A55CF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6" w:history="1">
        <w:r w:rsidR="006B7435" w:rsidRPr="001E778F">
          <w:rPr>
            <w:rStyle w:val="Hyperlink"/>
            <w:rFonts w:ascii="Times New Roman" w:hAnsi="Times New Roman"/>
            <w:sz w:val="24"/>
            <w:szCs w:val="24"/>
          </w:rPr>
          <w:t>nsveshnikova@grenfell.mun.ca</w:t>
        </w:r>
      </w:hyperlink>
      <w:r w:rsidR="006B7435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="006B7435" w:rsidRPr="001E778F">
          <w:rPr>
            <w:rStyle w:val="Hyperlink"/>
            <w:rFonts w:ascii="Times New Roman" w:hAnsi="Times New Roman"/>
            <w:sz w:val="24"/>
            <w:szCs w:val="24"/>
          </w:rPr>
          <w:t>natalia.sveshnikova@gmail.com</w:t>
        </w:r>
      </w:hyperlink>
    </w:p>
    <w:p w14:paraId="6543E5D7" w14:textId="77777777" w:rsidR="00A55CFD" w:rsidRDefault="00A55CFD" w:rsidP="005555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78D5573F" w14:textId="77777777" w:rsidR="00A55CFD" w:rsidRPr="00A55CFD" w:rsidRDefault="00A55CFD" w:rsidP="005555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A55CFD">
        <w:rPr>
          <w:rFonts w:ascii="Times New Roman" w:eastAsiaTheme="minorHAnsi" w:hAnsi="Times New Roman" w:cs="Times New Roman"/>
          <w:sz w:val="24"/>
          <w:szCs w:val="24"/>
          <w:lang w:val="en-US"/>
        </w:rPr>
        <w:t>School of Science and the Environment, Grenfell Campus, Memorial University of NL, 20</w:t>
      </w:r>
    </w:p>
    <w:p w14:paraId="2B810C8A" w14:textId="77777777" w:rsidR="00A55CFD" w:rsidRDefault="00A55CFD" w:rsidP="005555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A55CFD">
        <w:rPr>
          <w:rFonts w:ascii="Times New Roman" w:eastAsiaTheme="minorHAnsi" w:hAnsi="Times New Roman" w:cs="Times New Roman"/>
          <w:sz w:val="24"/>
          <w:szCs w:val="24"/>
          <w:lang w:val="en-US"/>
        </w:rPr>
        <w:t>University Drive, Corner Br</w:t>
      </w:r>
      <w:r w:rsidR="00AA5399">
        <w:rPr>
          <w:rFonts w:ascii="Times New Roman" w:eastAsiaTheme="minorHAnsi" w:hAnsi="Times New Roman" w:cs="Times New Roman"/>
          <w:sz w:val="24"/>
          <w:szCs w:val="24"/>
          <w:lang w:val="en-US"/>
        </w:rPr>
        <w:t>ook, NL, A2H 5G4 Tel: (709) 637-</w:t>
      </w:r>
      <w:r w:rsidRPr="00A55CFD">
        <w:rPr>
          <w:rFonts w:ascii="Times New Roman" w:eastAsiaTheme="minorHAnsi" w:hAnsi="Times New Roman" w:cs="Times New Roman"/>
          <w:sz w:val="24"/>
          <w:szCs w:val="24"/>
          <w:lang w:val="en-US"/>
        </w:rPr>
        <w:t>7166</w:t>
      </w:r>
    </w:p>
    <w:p w14:paraId="10CADF54" w14:textId="77777777" w:rsidR="00AA5399" w:rsidRPr="00AA5399" w:rsidRDefault="00AA5399" w:rsidP="005555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51E66125" w14:textId="08DC1A84" w:rsidR="00F00CF0" w:rsidRPr="002D4FA1" w:rsidRDefault="00FF3FD1" w:rsidP="005555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econdary metabolites are produced by the fungal symbiont (</w:t>
      </w:r>
      <w:proofErr w:type="spellStart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mycobiont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of lichens in response to environmental changes. The cultured </w:t>
      </w:r>
      <w:proofErr w:type="spellStart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mycobiont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0D763C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capable of their </w:t>
      </w:r>
      <w:r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production but little is</w:t>
      </w:r>
      <w:r w:rsidR="000D763C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known about </w:t>
      </w:r>
      <w:r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their biosynthesis and their expression during early co-culturing stages of the lichen symbionts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key enzymes in secondary metabolite production cycles </w:t>
      </w:r>
      <w:r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include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several synthases: Polyketide Synthases (PKS), Terpene Synthases (TPS) and </w:t>
      </w:r>
      <w:proofErr w:type="spellStart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Nonribosomal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peptide </w:t>
      </w:r>
      <w:proofErr w:type="spellStart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synthetases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(NRPS)</w:t>
      </w:r>
      <w:r w:rsidR="00D06746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a previously established method of </w:t>
      </w:r>
      <w:proofErr w:type="spellStart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resynthesis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="00F00CF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Cladonia</w:t>
      </w:r>
      <w:proofErr w:type="spellEnd"/>
      <w:r w:rsidR="00F00CF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00CF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rangiferina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well as the sequenced and assembled genome of that species, we compared </w:t>
      </w:r>
      <w:r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0650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C. </w:t>
      </w:r>
      <w:proofErr w:type="spellStart"/>
      <w:r w:rsidR="00A0650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rangiferina</w:t>
      </w:r>
      <w:proofErr w:type="spellEnd"/>
      <w:r w:rsidR="00A0650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axenic culture, the fungus co-cultured with </w:t>
      </w:r>
      <w:proofErr w:type="spellStart"/>
      <w:r w:rsidR="00A0650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Asterochloris</w:t>
      </w:r>
      <w:proofErr w:type="spellEnd"/>
      <w:r w:rsidR="00A0650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0650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glomerata</w:t>
      </w:r>
      <w:proofErr w:type="spellEnd"/>
      <w:r w:rsidR="00A0650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, and its wild type (fully lichenized, collected from its natural habitat)</w:t>
      </w:r>
      <w:r w:rsidR="00A0650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650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reveal transcriptionally active genes in secondary metabolic gene clusters (as well some neighbouring genes) induced by the presence of the photobiont </w:t>
      </w:r>
      <w:r w:rsidR="00A0650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events of </w:t>
      </w:r>
      <w:proofErr w:type="spellStart"/>
      <w:r w:rsidR="00A0650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lichenization</w:t>
      </w:r>
      <w:proofErr w:type="spellEnd"/>
      <w:r w:rsidR="00A0650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. We identified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several secondary metabolite synthases and supporting genes within predicted biosynthetic gene clusters affected by the events of </w:t>
      </w:r>
      <w:proofErr w:type="spellStart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lichenization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difference between the expression profile of the co-culture and the wild type of </w:t>
      </w:r>
      <w:r w:rsidR="00F00CF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C. </w:t>
      </w:r>
      <w:proofErr w:type="spellStart"/>
      <w:r w:rsidR="00F00CF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rangiferina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suggests </w:t>
      </w:r>
      <w:r w:rsidR="00EE123D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inhibitory effect of </w:t>
      </w:r>
      <w:proofErr w:type="spellStart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lichenization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processes on secondary metabolite production</w:t>
      </w:r>
      <w:r w:rsidR="00A0650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. The inhibitory effect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 w:rsidR="00A0650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observed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nine out of 30 predicted and differentially expressed synthases (PKS, NRPS, TPS) in </w:t>
      </w:r>
      <w:r w:rsidR="00EE123D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genome of </w:t>
      </w:r>
      <w:r w:rsidR="00F00CF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C. </w:t>
      </w:r>
      <w:proofErr w:type="spellStart"/>
      <w:r w:rsidR="00F00CF0" w:rsidRPr="00A94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rangiferina</w:t>
      </w:r>
      <w:proofErr w:type="spellEnd"/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well as for five co-expressed proteins potentially involved in polyketide production. This study provides the basis of the research for further investigation of </w:t>
      </w:r>
      <w:r w:rsidR="00EE123D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>the potential</w:t>
      </w:r>
      <w:r w:rsidR="00F00CF0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biosynthesis of polyketides in an artificial host.</w:t>
      </w:r>
      <w:r w:rsidR="002E07AA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study was funded by</w:t>
      </w:r>
      <w:r w:rsidR="00EE123D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2E07AA" w:rsidRPr="002D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Natural Science and Engineering Research Council of Canada (NSERC) to MPN.</w:t>
      </w:r>
    </w:p>
    <w:p w14:paraId="27E420F5" w14:textId="77777777" w:rsidR="000A6E40" w:rsidRPr="00F00CF0" w:rsidRDefault="000A6E40" w:rsidP="00F00CF0">
      <w:pPr>
        <w:rPr>
          <w:color w:val="000000" w:themeColor="text1"/>
        </w:rPr>
      </w:pPr>
    </w:p>
    <w:sectPr w:rsidR="000A6E40" w:rsidRPr="00F00CF0" w:rsidSect="00037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E6EDE"/>
    <w:multiLevelType w:val="multilevel"/>
    <w:tmpl w:val="0A0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D642F"/>
    <w:multiLevelType w:val="multilevel"/>
    <w:tmpl w:val="721E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8383C"/>
    <w:multiLevelType w:val="multilevel"/>
    <w:tmpl w:val="1A0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27CD1"/>
    <w:multiLevelType w:val="multilevel"/>
    <w:tmpl w:val="7132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F0"/>
    <w:rsid w:val="000370D4"/>
    <w:rsid w:val="000A6E40"/>
    <w:rsid w:val="000D763C"/>
    <w:rsid w:val="002D4FA1"/>
    <w:rsid w:val="002E07AA"/>
    <w:rsid w:val="003A27C5"/>
    <w:rsid w:val="0055551D"/>
    <w:rsid w:val="00690F0F"/>
    <w:rsid w:val="006B7435"/>
    <w:rsid w:val="00A06500"/>
    <w:rsid w:val="00A54601"/>
    <w:rsid w:val="00A55CFD"/>
    <w:rsid w:val="00A85C54"/>
    <w:rsid w:val="00A948CC"/>
    <w:rsid w:val="00AA5399"/>
    <w:rsid w:val="00BE29B1"/>
    <w:rsid w:val="00D06746"/>
    <w:rsid w:val="00DB4D29"/>
    <w:rsid w:val="00EA38BA"/>
    <w:rsid w:val="00EE123D"/>
    <w:rsid w:val="00F00CF0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100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0CF0"/>
    <w:pPr>
      <w:spacing w:after="160" w:line="259" w:lineRule="auto"/>
    </w:pPr>
    <w:rPr>
      <w:rFonts w:eastAsiaTheme="minorEastAsia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E4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A6E40"/>
    <w:rPr>
      <w:b/>
      <w:bCs/>
    </w:rPr>
  </w:style>
  <w:style w:type="character" w:styleId="Hyperlink">
    <w:name w:val="Hyperlink"/>
    <w:basedOn w:val="DefaultParagraphFont"/>
    <w:uiPriority w:val="99"/>
    <w:unhideWhenUsed/>
    <w:rsid w:val="000A6E40"/>
    <w:rPr>
      <w:color w:val="0000FF"/>
      <w:u w:val="single"/>
    </w:rPr>
  </w:style>
  <w:style w:type="paragraph" w:customStyle="1" w:styleId="p1">
    <w:name w:val="p1"/>
    <w:basedOn w:val="Normal"/>
    <w:rsid w:val="00A55CFD"/>
    <w:pPr>
      <w:spacing w:after="0" w:line="240" w:lineRule="auto"/>
    </w:pPr>
    <w:rPr>
      <w:rFonts w:ascii="Helvetica" w:eastAsiaTheme="minorHAnsi" w:hAnsi="Helvetica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6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piercey-normore@grenfell.mun.ca" TargetMode="External"/><Relationship Id="rId6" Type="http://schemas.openxmlformats.org/officeDocument/2006/relationships/hyperlink" Target="mailto:nsveshnikova@grenfell.mun.ca" TargetMode="External"/><Relationship Id="rId7" Type="http://schemas.openxmlformats.org/officeDocument/2006/relationships/hyperlink" Target="mailto:natalia.sveshnikov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Piercey-Normore, Michele D</dc:creator>
  <cp:keywords/>
  <dc:description/>
  <cp:lastModifiedBy>Piercey-Normore, Michele D</cp:lastModifiedBy>
  <cp:revision>4</cp:revision>
  <dcterms:created xsi:type="dcterms:W3CDTF">2021-04-11T13:07:00Z</dcterms:created>
  <dcterms:modified xsi:type="dcterms:W3CDTF">2021-04-11T13:09:00Z</dcterms:modified>
</cp:coreProperties>
</file>