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C276388" w14:textId="5802CD5E" w:rsidR="003C7990" w:rsidRPr="00FD0A4A" w:rsidRDefault="003C7990" w:rsidP="0096465C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3C7990">
        <w:rPr>
          <w:b/>
          <w:color w:val="000000" w:themeColor="text1"/>
          <w:sz w:val="28"/>
          <w:szCs w:val="28"/>
        </w:rPr>
        <w:t>DIRETRIZES ATUAIS PARA O TRATAMENTO DA GASTROENTERITE AGUDA EM CRIANÇAS</w:t>
      </w:r>
    </w:p>
    <w:p w14:paraId="007DDD91" w14:textId="57363D31" w:rsidR="0096465C" w:rsidRPr="00101808" w:rsidRDefault="00FD0A4A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Ribeiro</w:t>
      </w:r>
      <w:r w:rsidR="008A21D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Victoria Regia Ferreira da </w:t>
      </w:r>
      <w:proofErr w:type="gramStart"/>
      <w:r>
        <w:rPr>
          <w:color w:val="000000" w:themeColor="text1"/>
          <w:sz w:val="20"/>
          <w:szCs w:val="20"/>
        </w:rPr>
        <w:t>Silva</w:t>
      </w:r>
      <w:r w:rsidR="0096465C" w:rsidRPr="00101808">
        <w:rPr>
          <w:color w:val="000000" w:themeColor="text1"/>
          <w:sz w:val="20"/>
          <w:szCs w:val="20"/>
        </w:rPr>
        <w:t>¹</w:t>
      </w:r>
      <w:proofErr w:type="gramEnd"/>
    </w:p>
    <w:p w14:paraId="77A9BA12" w14:textId="55B6CAE3" w:rsidR="0096465C" w:rsidRPr="00101808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Felicio</w:t>
      </w:r>
      <w:proofErr w:type="spellEnd"/>
      <w:r w:rsidR="0096465C" w:rsidRPr="00101808">
        <w:rPr>
          <w:color w:val="000000" w:themeColor="text1"/>
          <w:sz w:val="20"/>
          <w:szCs w:val="20"/>
        </w:rPr>
        <w:t xml:space="preserve">, </w:t>
      </w:r>
      <w:r w:rsidRPr="008A21D9">
        <w:rPr>
          <w:color w:val="000000" w:themeColor="text1"/>
          <w:sz w:val="20"/>
          <w:szCs w:val="20"/>
        </w:rPr>
        <w:t xml:space="preserve">Lucas </w:t>
      </w:r>
      <w:proofErr w:type="spellStart"/>
      <w:r>
        <w:rPr>
          <w:color w:val="000000" w:themeColor="text1"/>
          <w:sz w:val="20"/>
          <w:szCs w:val="20"/>
        </w:rPr>
        <w:t>Rayan</w:t>
      </w:r>
      <w:proofErr w:type="spellEnd"/>
      <w:r>
        <w:rPr>
          <w:color w:val="000000" w:themeColor="text1"/>
          <w:sz w:val="20"/>
          <w:szCs w:val="20"/>
        </w:rPr>
        <w:t xml:space="preserve"> Gonçalves </w:t>
      </w:r>
      <w:proofErr w:type="gramStart"/>
      <w:r>
        <w:rPr>
          <w:color w:val="000000" w:themeColor="text1"/>
          <w:sz w:val="20"/>
          <w:szCs w:val="20"/>
        </w:rPr>
        <w:t>Ribeiro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0A13C428" w14:textId="336F6858" w:rsidR="00FD0A4A" w:rsidRPr="00101808" w:rsidRDefault="008A21D9" w:rsidP="00FD0A4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Rigotti</w:t>
      </w:r>
      <w:proofErr w:type="spellEnd"/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Maria Eduarda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256F920B" w14:textId="7B7B62FE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Martins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Liz </w:t>
      </w:r>
      <w:proofErr w:type="spellStart"/>
      <w:r>
        <w:rPr>
          <w:color w:val="000000" w:themeColor="text1"/>
          <w:sz w:val="20"/>
          <w:szCs w:val="20"/>
        </w:rPr>
        <w:t>Kéthone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gramStart"/>
      <w:r>
        <w:rPr>
          <w:color w:val="000000" w:themeColor="text1"/>
          <w:sz w:val="20"/>
          <w:szCs w:val="20"/>
        </w:rPr>
        <w:t>Monteiro</w:t>
      </w:r>
      <w:r w:rsidR="00FD0A4A"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23C1FAF1" w14:textId="2AF80CBD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Cavalcante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Luciane Mari </w:t>
      </w:r>
      <w:proofErr w:type="gramStart"/>
      <w:r>
        <w:rPr>
          <w:color w:val="000000" w:themeColor="text1"/>
          <w:sz w:val="20"/>
          <w:szCs w:val="20"/>
        </w:rPr>
        <w:t>Brito</w:t>
      </w:r>
      <w:r w:rsidR="00FD0A4A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181253C8" w14:textId="5DCDBA42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Muniz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Alexandra Ferreira </w:t>
      </w:r>
      <w:proofErr w:type="gramStart"/>
      <w:r>
        <w:rPr>
          <w:color w:val="000000" w:themeColor="text1"/>
          <w:sz w:val="20"/>
          <w:szCs w:val="20"/>
        </w:rPr>
        <w:t>Nery</w:t>
      </w:r>
      <w:r w:rsidR="00FD0A4A">
        <w:rPr>
          <w:color w:val="000000" w:themeColor="text1"/>
          <w:sz w:val="20"/>
          <w:szCs w:val="20"/>
          <w:vertAlign w:val="superscript"/>
        </w:rPr>
        <w:t>6</w:t>
      </w:r>
      <w:proofErr w:type="gramEnd"/>
    </w:p>
    <w:p w14:paraId="19FA2936" w14:textId="342F03B8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</w:t>
      </w:r>
      <w:r w:rsidR="00FD0A4A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Lorenna</w:t>
      </w:r>
      <w:proofErr w:type="spellEnd"/>
      <w:r>
        <w:rPr>
          <w:color w:val="000000" w:themeColor="text1"/>
          <w:sz w:val="20"/>
          <w:szCs w:val="20"/>
        </w:rPr>
        <w:t xml:space="preserve"> Martins</w:t>
      </w:r>
      <w:r w:rsidR="00FD0A4A">
        <w:rPr>
          <w:color w:val="000000" w:themeColor="text1"/>
          <w:sz w:val="20"/>
          <w:szCs w:val="20"/>
          <w:vertAlign w:val="superscript"/>
        </w:rPr>
        <w:t>7</w:t>
      </w:r>
    </w:p>
    <w:p w14:paraId="773AF596" w14:textId="19E00040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Oliveira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Maria </w:t>
      </w:r>
      <w:proofErr w:type="spellStart"/>
      <w:r>
        <w:rPr>
          <w:color w:val="000000" w:themeColor="text1"/>
          <w:sz w:val="20"/>
          <w:szCs w:val="20"/>
        </w:rPr>
        <w:t>Ricarda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gramStart"/>
      <w:r>
        <w:rPr>
          <w:color w:val="000000" w:themeColor="text1"/>
          <w:sz w:val="20"/>
          <w:szCs w:val="20"/>
        </w:rPr>
        <w:t>Costa</w:t>
      </w:r>
      <w:r w:rsidR="00FD0A4A">
        <w:rPr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635C2D19" w14:textId="4E51F559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Soares</w:t>
      </w:r>
      <w:r w:rsidR="00FD0A4A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Stephanny</w:t>
      </w:r>
      <w:proofErr w:type="spellEnd"/>
      <w:r>
        <w:rPr>
          <w:color w:val="000000" w:themeColor="text1"/>
          <w:sz w:val="20"/>
          <w:szCs w:val="20"/>
        </w:rPr>
        <w:t xml:space="preserve"> Martins</w:t>
      </w:r>
      <w:r w:rsidR="00FD0A4A">
        <w:rPr>
          <w:color w:val="000000" w:themeColor="text1"/>
          <w:sz w:val="20"/>
          <w:szCs w:val="20"/>
          <w:vertAlign w:val="superscript"/>
        </w:rPr>
        <w:t>9</w:t>
      </w:r>
    </w:p>
    <w:p w14:paraId="53BDE612" w14:textId="6B19B026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Cunha</w:t>
      </w:r>
      <w:r w:rsidR="00FD0A4A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Aliny</w:t>
      </w:r>
      <w:proofErr w:type="spellEnd"/>
      <w:r>
        <w:rPr>
          <w:color w:val="000000" w:themeColor="text1"/>
          <w:sz w:val="20"/>
          <w:szCs w:val="20"/>
        </w:rPr>
        <w:t xml:space="preserve"> Alves de </w:t>
      </w:r>
      <w:proofErr w:type="gramStart"/>
      <w:r>
        <w:rPr>
          <w:color w:val="000000" w:themeColor="text1"/>
          <w:sz w:val="20"/>
          <w:szCs w:val="20"/>
        </w:rPr>
        <w:t>Souza</w:t>
      </w:r>
      <w:r w:rsidR="00FD0A4A">
        <w:rPr>
          <w:color w:val="000000" w:themeColor="text1"/>
          <w:sz w:val="20"/>
          <w:szCs w:val="20"/>
          <w:vertAlign w:val="superscript"/>
        </w:rPr>
        <w:t>10</w:t>
      </w:r>
      <w:proofErr w:type="gramEnd"/>
    </w:p>
    <w:p w14:paraId="42596D52" w14:textId="0B502841" w:rsidR="00FD0A4A" w:rsidRP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Ana Cecilia </w:t>
      </w:r>
      <w:proofErr w:type="gramStart"/>
      <w:r>
        <w:rPr>
          <w:color w:val="000000" w:themeColor="text1"/>
          <w:sz w:val="20"/>
          <w:szCs w:val="20"/>
        </w:rPr>
        <w:t>Souza</w:t>
      </w:r>
      <w:r w:rsidR="00FD0A4A">
        <w:rPr>
          <w:color w:val="000000" w:themeColor="text1"/>
          <w:sz w:val="20"/>
          <w:szCs w:val="20"/>
          <w:vertAlign w:val="superscript"/>
        </w:rPr>
        <w:t>11</w:t>
      </w:r>
      <w:proofErr w:type="gramEnd"/>
    </w:p>
    <w:p w14:paraId="7CB49378" w14:textId="24C1BD99" w:rsidR="00FD0A4A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Mendes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Camila Cortez</w:t>
      </w:r>
      <w:r w:rsidR="00FD0A4A">
        <w:rPr>
          <w:color w:val="000000" w:themeColor="text1"/>
          <w:sz w:val="20"/>
          <w:szCs w:val="20"/>
          <w:vertAlign w:val="superscript"/>
        </w:rPr>
        <w:t>12</w:t>
      </w:r>
    </w:p>
    <w:p w14:paraId="37936A34" w14:textId="5DBA225C" w:rsidR="008A21D9" w:rsidRDefault="008A21D9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Pinheiro, Maria Eduarda </w:t>
      </w:r>
      <w:proofErr w:type="gramStart"/>
      <w:r>
        <w:rPr>
          <w:color w:val="000000" w:themeColor="text1"/>
          <w:sz w:val="20"/>
          <w:szCs w:val="20"/>
        </w:rPr>
        <w:t>Araújo</w:t>
      </w:r>
      <w:r>
        <w:rPr>
          <w:color w:val="000000" w:themeColor="text1"/>
          <w:sz w:val="20"/>
          <w:szCs w:val="20"/>
          <w:vertAlign w:val="superscript"/>
        </w:rPr>
        <w:t>13</w:t>
      </w:r>
      <w:proofErr w:type="gramEnd"/>
    </w:p>
    <w:p w14:paraId="2836E9F5" w14:textId="1DB63BDF" w:rsidR="008A21D9" w:rsidRPr="00440B21" w:rsidRDefault="00440B2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Melo, Débora Chaves </w:t>
      </w:r>
      <w:proofErr w:type="gramStart"/>
      <w:r>
        <w:rPr>
          <w:color w:val="000000" w:themeColor="text1"/>
          <w:sz w:val="20"/>
          <w:szCs w:val="20"/>
        </w:rPr>
        <w:t>Lobo</w:t>
      </w:r>
      <w:r>
        <w:rPr>
          <w:color w:val="000000" w:themeColor="text1"/>
          <w:sz w:val="20"/>
          <w:szCs w:val="20"/>
          <w:vertAlign w:val="superscript"/>
        </w:rPr>
        <w:t>14</w:t>
      </w:r>
      <w:proofErr w:type="gramEnd"/>
    </w:p>
    <w:p w14:paraId="0F114B7C" w14:textId="77777777" w:rsidR="0096465C" w:rsidRPr="00101808" w:rsidRDefault="0096465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438D5978" w14:textId="18B190EC" w:rsidR="002550A5" w:rsidRPr="00E02449" w:rsidRDefault="0096465C" w:rsidP="006B3DC4">
      <w:pPr>
        <w:pStyle w:val="ABNT"/>
        <w:spacing w:line="240" w:lineRule="auto"/>
        <w:rPr>
          <w:color w:val="000000" w:themeColor="text1"/>
          <w:szCs w:val="24"/>
        </w:rPr>
      </w:pPr>
      <w:r w:rsidRPr="00C95578">
        <w:rPr>
          <w:b/>
          <w:color w:val="000000" w:themeColor="text1"/>
          <w:szCs w:val="24"/>
        </w:rPr>
        <w:t xml:space="preserve">RESUMO: </w:t>
      </w:r>
      <w:r w:rsidR="00561F6E" w:rsidRPr="00E02449">
        <w:rPr>
          <w:color w:val="000000" w:themeColor="text1"/>
          <w:szCs w:val="24"/>
        </w:rPr>
        <w:t>Introdução</w:t>
      </w:r>
      <w:r w:rsidR="00125875" w:rsidRPr="00E02449">
        <w:rPr>
          <w:color w:val="000000" w:themeColor="text1"/>
          <w:szCs w:val="24"/>
        </w:rPr>
        <w:t>:</w:t>
      </w:r>
      <w:r w:rsidR="006B3DC4" w:rsidRPr="00E02449">
        <w:rPr>
          <w:szCs w:val="24"/>
        </w:rPr>
        <w:t xml:space="preserve"> </w:t>
      </w:r>
      <w:r w:rsidR="006B3DC4" w:rsidRPr="00E02449">
        <w:rPr>
          <w:color w:val="000000" w:themeColor="text1"/>
          <w:szCs w:val="24"/>
        </w:rPr>
        <w:t xml:space="preserve">A gastroenterite aguda é uma condição inflamatória do trato gastrointestinal que afeta comumente crianças em todo o mundo, caracterizando-se por sintomas como diarreia, vômito, dor abdominal e febre. Nos últimos anos, as diretrizes para o manejo da gastroenterite aguda em crianças têm evoluído, refletindo os avanços no conhecimento científico e nas estratégias de tratamento. </w:t>
      </w:r>
      <w:r w:rsidR="00561F6E" w:rsidRPr="00E02449">
        <w:rPr>
          <w:color w:val="000000" w:themeColor="text1"/>
          <w:szCs w:val="24"/>
        </w:rPr>
        <w:t xml:space="preserve"> Objetivos</w:t>
      </w:r>
      <w:r w:rsidR="00125875" w:rsidRPr="00E02449">
        <w:rPr>
          <w:color w:val="000000" w:themeColor="text1"/>
          <w:szCs w:val="24"/>
        </w:rPr>
        <w:t>:</w:t>
      </w:r>
      <w:r w:rsidR="006B3DC4" w:rsidRPr="00E02449">
        <w:rPr>
          <w:szCs w:val="24"/>
        </w:rPr>
        <w:t xml:space="preserve"> </w:t>
      </w:r>
      <w:r w:rsidR="006B3DC4" w:rsidRPr="00E02449">
        <w:rPr>
          <w:color w:val="000000" w:themeColor="text1"/>
          <w:szCs w:val="24"/>
        </w:rPr>
        <w:t>Revisar e analisar as diretrizes atuais para o tratamento da gastroenterite aguda em crianças</w:t>
      </w:r>
      <w:r w:rsidR="00561F6E" w:rsidRPr="00E02449">
        <w:rPr>
          <w:color w:val="000000" w:themeColor="text1"/>
          <w:szCs w:val="24"/>
        </w:rPr>
        <w:t xml:space="preserve"> Metodologia: </w:t>
      </w:r>
      <w:r w:rsidR="00E02449" w:rsidRPr="00E02449">
        <w:rPr>
          <w:color w:val="000000" w:themeColor="text1"/>
          <w:szCs w:val="24"/>
        </w:rPr>
        <w:t xml:space="preserve">Trata-se de uma revisão integrativa da literatura, para a coleta de dados, foi consultada a base de dado </w:t>
      </w:r>
      <w:proofErr w:type="spellStart"/>
      <w:proofErr w:type="gramStart"/>
      <w:r w:rsidR="00E02449" w:rsidRPr="00E02449">
        <w:rPr>
          <w:color w:val="000000" w:themeColor="text1"/>
          <w:szCs w:val="24"/>
        </w:rPr>
        <w:t>PubMed</w:t>
      </w:r>
      <w:proofErr w:type="spellEnd"/>
      <w:proofErr w:type="gramEnd"/>
      <w:r w:rsidR="00E02449" w:rsidRPr="00E02449">
        <w:rPr>
          <w:color w:val="000000" w:themeColor="text1"/>
          <w:szCs w:val="24"/>
        </w:rPr>
        <w:t xml:space="preserve">. </w:t>
      </w:r>
      <w:proofErr w:type="gramStart"/>
      <w:r w:rsidR="00E02449" w:rsidRPr="00E02449">
        <w:rPr>
          <w:color w:val="000000" w:themeColor="text1"/>
          <w:szCs w:val="24"/>
        </w:rPr>
        <w:t>e</w:t>
      </w:r>
      <w:proofErr w:type="gramEnd"/>
      <w:r w:rsidR="00E02449" w:rsidRPr="00E02449">
        <w:rPr>
          <w:color w:val="000000" w:themeColor="text1"/>
          <w:szCs w:val="24"/>
        </w:rPr>
        <w:t xml:space="preserve"> utilizad</w:t>
      </w:r>
      <w:r w:rsidR="00E02449">
        <w:rPr>
          <w:color w:val="000000" w:themeColor="text1"/>
          <w:szCs w:val="24"/>
        </w:rPr>
        <w:t>o os descritores "Gastroenterite”, “Criança</w:t>
      </w:r>
      <w:r w:rsidR="00E02449" w:rsidRPr="00E02449">
        <w:rPr>
          <w:color w:val="000000" w:themeColor="text1"/>
          <w:szCs w:val="24"/>
        </w:rPr>
        <w:t xml:space="preserve">” e “Tratamento”, combinados com o operador booleano "AND". </w:t>
      </w:r>
      <w:r w:rsidR="00561F6E" w:rsidRPr="00E02449">
        <w:rPr>
          <w:color w:val="000000" w:themeColor="text1"/>
          <w:szCs w:val="24"/>
        </w:rPr>
        <w:t>Resultados e discussões’</w:t>
      </w:r>
      <w:r w:rsidR="00125875" w:rsidRPr="00E02449">
        <w:rPr>
          <w:color w:val="000000" w:themeColor="text1"/>
          <w:szCs w:val="24"/>
        </w:rPr>
        <w:t xml:space="preserve">: </w:t>
      </w:r>
      <w:r w:rsidR="006B3DC4" w:rsidRPr="00E02449">
        <w:rPr>
          <w:color w:val="000000" w:themeColor="text1"/>
          <w:szCs w:val="24"/>
        </w:rPr>
        <w:t xml:space="preserve">As diretrizes atuais para o tratamento da gastroenterite aguda em crianças destacam a reidratação oral como a intervenção primordial para a maioria dos casos. O manejo dos sintomas, incluindo o uso cuidadoso de medicamentos </w:t>
      </w:r>
      <w:proofErr w:type="spellStart"/>
      <w:r w:rsidR="006B3DC4" w:rsidRPr="00E02449">
        <w:rPr>
          <w:color w:val="000000" w:themeColor="text1"/>
          <w:szCs w:val="24"/>
        </w:rPr>
        <w:t>antieméticos</w:t>
      </w:r>
      <w:proofErr w:type="spellEnd"/>
      <w:r w:rsidR="006B3DC4" w:rsidRPr="00E02449">
        <w:rPr>
          <w:color w:val="000000" w:themeColor="text1"/>
          <w:szCs w:val="24"/>
        </w:rPr>
        <w:t xml:space="preserve"> como a </w:t>
      </w:r>
      <w:proofErr w:type="spellStart"/>
      <w:r w:rsidR="006B3DC4" w:rsidRPr="00E02449">
        <w:rPr>
          <w:color w:val="000000" w:themeColor="text1"/>
          <w:szCs w:val="24"/>
        </w:rPr>
        <w:t>ondansetrona</w:t>
      </w:r>
      <w:proofErr w:type="spellEnd"/>
      <w:r w:rsidR="006B3DC4" w:rsidRPr="00E02449">
        <w:rPr>
          <w:color w:val="000000" w:themeColor="text1"/>
          <w:szCs w:val="24"/>
        </w:rPr>
        <w:t>, é fundamental para garantir a adesão ao tratamento e a recuperação rápida da criança. No entanto, a administração de antidiarreicos não é recomendada devido ao risco de efeitos adversos, e a prescrição de antibióticos deve ser restrita a casos específicos com identificação de patógenos ou e</w:t>
      </w:r>
      <w:r w:rsidR="006B3DC4" w:rsidRPr="00E02449">
        <w:rPr>
          <w:color w:val="000000" w:themeColor="text1"/>
          <w:szCs w:val="24"/>
        </w:rPr>
        <w:t xml:space="preserve">m situações clínicas especiais. </w:t>
      </w:r>
      <w:r w:rsidR="006B3DC4" w:rsidRPr="00E02449">
        <w:rPr>
          <w:color w:val="000000" w:themeColor="text1"/>
          <w:szCs w:val="24"/>
        </w:rPr>
        <w:t xml:space="preserve">Além do tratamento, a prevenção continua a desempenhar um papel crucial na redução da incidência de gastroenterite aguda. A vacinação contra </w:t>
      </w:r>
      <w:proofErr w:type="spellStart"/>
      <w:r w:rsidR="006B3DC4" w:rsidRPr="00E02449">
        <w:rPr>
          <w:color w:val="000000" w:themeColor="text1"/>
          <w:szCs w:val="24"/>
        </w:rPr>
        <w:t>rotavírus</w:t>
      </w:r>
      <w:proofErr w:type="spellEnd"/>
      <w:r w:rsidR="006B3DC4" w:rsidRPr="00E02449">
        <w:rPr>
          <w:color w:val="000000" w:themeColor="text1"/>
          <w:szCs w:val="24"/>
        </w:rPr>
        <w:t xml:space="preserve">, a adesão às práticas de higiene e a educação dos pais e cuidadores sobre sinais precoces de </w:t>
      </w:r>
      <w:r w:rsidR="006B3DC4" w:rsidRPr="00E02449">
        <w:rPr>
          <w:color w:val="000000" w:themeColor="text1"/>
          <w:szCs w:val="24"/>
        </w:rPr>
        <w:lastRenderedPageBreak/>
        <w:t xml:space="preserve">desidratação e quando buscar ajuda médica são estratégias essenciais para controlar a propagação da doença e minimizar a necessidade de intervenções mais intensivas. Portanto, um enfoque combinado em tratamento eficaz e estratégias preventivas é fundamental para o manejo otimizado da gastroenterite aguda em crianças, promovendo uma recuperação rápida e minimizando complicações </w:t>
      </w:r>
      <w:proofErr w:type="gramStart"/>
      <w:r w:rsidR="006B3DC4" w:rsidRPr="00E02449">
        <w:rPr>
          <w:color w:val="000000" w:themeColor="text1"/>
          <w:szCs w:val="24"/>
        </w:rPr>
        <w:t>a longo prazo</w:t>
      </w:r>
      <w:proofErr w:type="gramEnd"/>
      <w:r w:rsidR="006B3DC4" w:rsidRPr="00E02449">
        <w:rPr>
          <w:color w:val="000000" w:themeColor="text1"/>
          <w:szCs w:val="24"/>
        </w:rPr>
        <w:t>.</w:t>
      </w:r>
      <w:r w:rsidR="006B3DC4" w:rsidRPr="00E02449">
        <w:rPr>
          <w:color w:val="000000" w:themeColor="text1"/>
          <w:szCs w:val="24"/>
        </w:rPr>
        <w:t xml:space="preserve"> </w:t>
      </w:r>
      <w:r w:rsidR="00561F6E" w:rsidRPr="00E02449">
        <w:rPr>
          <w:color w:val="000000" w:themeColor="text1"/>
          <w:szCs w:val="24"/>
        </w:rPr>
        <w:t>Conclusão</w:t>
      </w:r>
      <w:r w:rsidR="00125875" w:rsidRPr="00E02449">
        <w:rPr>
          <w:color w:val="000000" w:themeColor="text1"/>
          <w:szCs w:val="24"/>
        </w:rPr>
        <w:t>:</w:t>
      </w:r>
      <w:r w:rsidR="006B3DC4" w:rsidRPr="00E02449">
        <w:rPr>
          <w:szCs w:val="24"/>
        </w:rPr>
        <w:t xml:space="preserve"> </w:t>
      </w:r>
      <w:r w:rsidR="006B3DC4" w:rsidRPr="00E02449">
        <w:rPr>
          <w:color w:val="000000" w:themeColor="text1"/>
          <w:szCs w:val="24"/>
        </w:rPr>
        <w:t>O tratamento da gastroenterite aguda em crianças deve focar na Terapia de Reidratação Oral (TRO)</w:t>
      </w:r>
      <w:r w:rsidR="00E02449">
        <w:rPr>
          <w:color w:val="000000" w:themeColor="text1"/>
          <w:szCs w:val="24"/>
        </w:rPr>
        <w:t xml:space="preserve"> e </w:t>
      </w:r>
      <w:r w:rsidR="006B3DC4" w:rsidRPr="00E02449">
        <w:rPr>
          <w:color w:val="000000" w:themeColor="text1"/>
          <w:szCs w:val="24"/>
        </w:rPr>
        <w:t xml:space="preserve">medicamentos </w:t>
      </w:r>
      <w:proofErr w:type="spellStart"/>
      <w:r w:rsidR="006B3DC4" w:rsidRPr="00E02449">
        <w:rPr>
          <w:color w:val="000000" w:themeColor="text1"/>
          <w:szCs w:val="24"/>
        </w:rPr>
        <w:t>antie</w:t>
      </w:r>
      <w:r w:rsidR="00E02449">
        <w:rPr>
          <w:color w:val="000000" w:themeColor="text1"/>
          <w:szCs w:val="24"/>
        </w:rPr>
        <w:t>méticos</w:t>
      </w:r>
      <w:proofErr w:type="spellEnd"/>
      <w:r w:rsidR="00E02449">
        <w:rPr>
          <w:color w:val="000000" w:themeColor="text1"/>
          <w:szCs w:val="24"/>
        </w:rPr>
        <w:t xml:space="preserve"> para controle do vômito</w:t>
      </w:r>
      <w:r w:rsidR="006B3DC4" w:rsidRPr="00E02449">
        <w:rPr>
          <w:color w:val="000000" w:themeColor="text1"/>
          <w:szCs w:val="24"/>
        </w:rPr>
        <w:t xml:space="preserve">. Antibióticos são indicados apenas para infecções bacterianas específicas. Prevenção através de vacinação contra </w:t>
      </w:r>
      <w:proofErr w:type="spellStart"/>
      <w:r w:rsidR="006B3DC4" w:rsidRPr="00E02449">
        <w:rPr>
          <w:color w:val="000000" w:themeColor="text1"/>
          <w:szCs w:val="24"/>
        </w:rPr>
        <w:t>rotavírus</w:t>
      </w:r>
      <w:proofErr w:type="spellEnd"/>
      <w:r w:rsidR="006B3DC4" w:rsidRPr="00E02449">
        <w:rPr>
          <w:color w:val="000000" w:themeColor="text1"/>
          <w:szCs w:val="24"/>
        </w:rPr>
        <w:t>, boas práticas de higiene e educação dos pais é essencial.</w:t>
      </w:r>
    </w:p>
    <w:p w14:paraId="123B0100" w14:textId="77777777" w:rsidR="003C7990" w:rsidRDefault="003C7990" w:rsidP="00A320CB">
      <w:pPr>
        <w:pStyle w:val="ABNT"/>
        <w:spacing w:line="240" w:lineRule="auto"/>
        <w:rPr>
          <w:color w:val="000000" w:themeColor="text1"/>
          <w:szCs w:val="24"/>
        </w:rPr>
      </w:pPr>
    </w:p>
    <w:p w14:paraId="7CA20A7A" w14:textId="77777777" w:rsidR="003C7990" w:rsidRDefault="003C7990" w:rsidP="00A320CB">
      <w:pPr>
        <w:pStyle w:val="ABNT"/>
        <w:spacing w:line="240" w:lineRule="auto"/>
        <w:rPr>
          <w:color w:val="000000" w:themeColor="text1"/>
          <w:szCs w:val="24"/>
        </w:rPr>
      </w:pPr>
    </w:p>
    <w:p w14:paraId="6F78F456" w14:textId="77777777" w:rsidR="003C7990" w:rsidRDefault="003C7990" w:rsidP="00A320CB">
      <w:pPr>
        <w:pStyle w:val="ABNT"/>
        <w:spacing w:line="240" w:lineRule="auto"/>
        <w:rPr>
          <w:color w:val="000000" w:themeColor="text1"/>
          <w:szCs w:val="24"/>
        </w:rPr>
      </w:pPr>
    </w:p>
    <w:p w14:paraId="30555B03" w14:textId="77777777" w:rsidR="00A320CB" w:rsidRDefault="00A320CB" w:rsidP="0096465C">
      <w:pPr>
        <w:pStyle w:val="ABNT"/>
        <w:spacing w:after="0" w:line="240" w:lineRule="auto"/>
        <w:ind w:firstLine="0"/>
        <w:rPr>
          <w:b/>
          <w:bCs/>
          <w:color w:val="000000" w:themeColor="text1"/>
          <w:szCs w:val="24"/>
        </w:rPr>
      </w:pPr>
    </w:p>
    <w:p w14:paraId="2BAD487C" w14:textId="7380EF41" w:rsidR="0096465C" w:rsidRPr="007E077D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C95578">
        <w:rPr>
          <w:bCs/>
          <w:color w:val="000000" w:themeColor="text1"/>
          <w:szCs w:val="24"/>
        </w:rPr>
        <w:t xml:space="preserve">Gastroenterite, Criança, </w:t>
      </w:r>
      <w:r w:rsidR="00603552" w:rsidRPr="007E077D">
        <w:rPr>
          <w:bCs/>
          <w:color w:val="000000" w:themeColor="text1"/>
          <w:szCs w:val="24"/>
        </w:rPr>
        <w:t>Tratamento.</w:t>
      </w:r>
    </w:p>
    <w:p w14:paraId="31C29889" w14:textId="7FDB89CC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E6B03" w:rsidRPr="002E6B03">
        <w:t xml:space="preserve"> </w:t>
      </w:r>
      <w:r w:rsidR="002E6B03" w:rsidRPr="002E6B03">
        <w:rPr>
          <w:color w:val="000000" w:themeColor="text1"/>
          <w:szCs w:val="24"/>
        </w:rPr>
        <w:t>Artigo Não Indexado, Saúde do Adulto, da Mulher, da Criança e Adolescente e do Idoso</w:t>
      </w:r>
      <w:r w:rsidR="002E6B03">
        <w:rPr>
          <w:color w:val="000000" w:themeColor="text1"/>
          <w:szCs w:val="24"/>
        </w:rPr>
        <w:t xml:space="preserve">. </w:t>
      </w:r>
    </w:p>
    <w:p w14:paraId="1162914B" w14:textId="21B999E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2E6B03">
        <w:rPr>
          <w:b/>
          <w:color w:val="000000" w:themeColor="text1"/>
          <w:szCs w:val="24"/>
        </w:rPr>
        <w:t xml:space="preserve"> </w:t>
      </w:r>
      <w:r w:rsidR="002E6B03" w:rsidRPr="002E6B03">
        <w:rPr>
          <w:color w:val="000000" w:themeColor="text1"/>
          <w:szCs w:val="24"/>
        </w:rPr>
        <w:t>victoria.regia18@outlook.com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3BCA7326" w:rsidR="0096465C" w:rsidRPr="00F524EC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</w:rPr>
        <w:t>¹Medicina</w:t>
      </w:r>
      <w:proofErr w:type="gramEnd"/>
      <w:r w:rsidRPr="00F524EC">
        <w:rPr>
          <w:color w:val="000000" w:themeColor="text1"/>
          <w:sz w:val="20"/>
          <w:szCs w:val="20"/>
        </w:rPr>
        <w:t>, IESVAP, Parnaíba-PI, victoria.regia18@outlook.com</w:t>
      </w:r>
      <w:r w:rsidR="0096465C" w:rsidRPr="00F524EC">
        <w:rPr>
          <w:color w:val="000000" w:themeColor="text1"/>
          <w:sz w:val="20"/>
          <w:szCs w:val="20"/>
        </w:rPr>
        <w:t>.</w:t>
      </w:r>
    </w:p>
    <w:p w14:paraId="2B9E6F9E" w14:textId="1D0F67AE" w:rsidR="0096465C" w:rsidRPr="00F524EC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</w:rPr>
        <w:t>²Medicina</w:t>
      </w:r>
      <w:proofErr w:type="gramEnd"/>
      <w:r w:rsidRPr="00F524EC">
        <w:rPr>
          <w:color w:val="000000" w:themeColor="text1"/>
          <w:sz w:val="20"/>
          <w:szCs w:val="20"/>
        </w:rPr>
        <w:t xml:space="preserve">, </w:t>
      </w:r>
      <w:r w:rsidR="00CD66FD" w:rsidRPr="00F524EC">
        <w:rPr>
          <w:color w:val="000000" w:themeColor="text1"/>
          <w:sz w:val="20"/>
          <w:szCs w:val="20"/>
        </w:rPr>
        <w:t>Centro universitário São Lucas, São Lucas</w:t>
      </w:r>
      <w:r w:rsidR="0096465C" w:rsidRPr="00F524EC">
        <w:rPr>
          <w:color w:val="000000" w:themeColor="text1"/>
          <w:sz w:val="20"/>
          <w:szCs w:val="20"/>
        </w:rPr>
        <w:t xml:space="preserve">, </w:t>
      </w:r>
      <w:r w:rsidR="00CD66FD" w:rsidRPr="00F524EC">
        <w:rPr>
          <w:color w:val="000000" w:themeColor="text1"/>
          <w:sz w:val="20"/>
          <w:szCs w:val="20"/>
        </w:rPr>
        <w:t>Lucasr.felicio@icloud.com</w:t>
      </w:r>
    </w:p>
    <w:p w14:paraId="6391D3A8" w14:textId="0C05F862" w:rsidR="00CD66FD" w:rsidRPr="00F524EC" w:rsidRDefault="0096465C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3</w:t>
      </w:r>
      <w:r w:rsidR="00CD66FD" w:rsidRPr="00F524EC">
        <w:rPr>
          <w:color w:val="000000" w:themeColor="text1"/>
          <w:sz w:val="20"/>
          <w:szCs w:val="20"/>
        </w:rPr>
        <w:t>Medicina</w:t>
      </w:r>
      <w:proofErr w:type="gramEnd"/>
      <w:r w:rsidR="00CD66FD" w:rsidRPr="00F524EC">
        <w:rPr>
          <w:color w:val="000000" w:themeColor="text1"/>
          <w:sz w:val="20"/>
          <w:szCs w:val="20"/>
        </w:rPr>
        <w:t>, Centro universitário São Lucas, São Lucas, mariaeduarda-rigottii@hotmail.com</w:t>
      </w:r>
    </w:p>
    <w:p w14:paraId="2C47FBA4" w14:textId="0AFB7F48" w:rsidR="00CD66FD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4</w:t>
      </w:r>
      <w:r w:rsidR="00CD66FD" w:rsidRPr="00F524EC">
        <w:rPr>
          <w:color w:val="000000" w:themeColor="text1"/>
          <w:sz w:val="20"/>
          <w:szCs w:val="20"/>
        </w:rPr>
        <w:t>Medicina</w:t>
      </w:r>
      <w:proofErr w:type="gramEnd"/>
      <w:r w:rsidR="00CD66FD" w:rsidRPr="00F524EC">
        <w:rPr>
          <w:color w:val="000000" w:themeColor="text1"/>
          <w:sz w:val="20"/>
          <w:szCs w:val="20"/>
        </w:rPr>
        <w:t>, Centro universitário São Lucas, São Lucas, Kethoneliz21@gmail.com</w:t>
      </w:r>
    </w:p>
    <w:p w14:paraId="39F88F06" w14:textId="7A4971CE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5</w:t>
      </w:r>
      <w:r w:rsidR="00F524EC" w:rsidRPr="00F524EC">
        <w:rPr>
          <w:color w:val="000000" w:themeColor="text1"/>
          <w:sz w:val="20"/>
          <w:szCs w:val="20"/>
        </w:rPr>
        <w:t>Medicina</w:t>
      </w:r>
      <w:proofErr w:type="gramEnd"/>
      <w:r w:rsidR="00F524EC" w:rsidRPr="00F524EC">
        <w:rPr>
          <w:color w:val="000000" w:themeColor="text1"/>
          <w:sz w:val="20"/>
          <w:szCs w:val="20"/>
        </w:rPr>
        <w:t>, Centro universitário São Lucas, São Lucas, lmaricavalcante@gmail.com</w:t>
      </w:r>
    </w:p>
    <w:p w14:paraId="10A58D6C" w14:textId="375EBCFC" w:rsidR="00F524EC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6</w:t>
      </w:r>
      <w:proofErr w:type="gramEnd"/>
      <w:r w:rsidRPr="00F524EC">
        <w:rPr>
          <w:color w:val="000000" w:themeColor="text1"/>
          <w:sz w:val="20"/>
          <w:szCs w:val="20"/>
          <w:vertAlign w:val="superscript"/>
        </w:rPr>
        <w:t xml:space="preserve"> </w:t>
      </w:r>
      <w:r w:rsidR="00F524EC" w:rsidRPr="00F524EC">
        <w:rPr>
          <w:color w:val="000000" w:themeColor="text1"/>
          <w:sz w:val="20"/>
          <w:szCs w:val="20"/>
        </w:rPr>
        <w:t xml:space="preserve">Medicina, UNINOVAFAPI, Teresina – PI, </w:t>
      </w:r>
      <w:hyperlink r:id="rId8" w:history="1">
        <w:r w:rsidR="00F524EC" w:rsidRPr="00F524EC">
          <w:rPr>
            <w:rStyle w:val="Hyperlink"/>
            <w:sz w:val="20"/>
            <w:szCs w:val="20"/>
          </w:rPr>
          <w:t>alenery21@hotmail.com</w:t>
        </w:r>
      </w:hyperlink>
    </w:p>
    <w:p w14:paraId="533CC2D4" w14:textId="4AD53CAD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7</w:t>
      </w:r>
      <w:proofErr w:type="gramEnd"/>
      <w:r w:rsidRPr="00F524EC">
        <w:rPr>
          <w:color w:val="000000" w:themeColor="text1"/>
          <w:sz w:val="20"/>
          <w:szCs w:val="20"/>
        </w:rPr>
        <w:t xml:space="preserve"> </w:t>
      </w:r>
      <w:r w:rsidR="00F524EC" w:rsidRPr="00F524EC">
        <w:rPr>
          <w:color w:val="000000" w:themeColor="text1"/>
          <w:sz w:val="20"/>
          <w:szCs w:val="20"/>
        </w:rPr>
        <w:t xml:space="preserve">Medicina, UNINOVAFAPI, Teresina – PI, </w:t>
      </w:r>
      <w:hyperlink r:id="rId9" w:history="1">
        <w:r w:rsidR="00F524EC" w:rsidRPr="00F524EC">
          <w:rPr>
            <w:rStyle w:val="Hyperlink"/>
            <w:sz w:val="20"/>
            <w:szCs w:val="20"/>
          </w:rPr>
          <w:t>lorennamartinsl@hotmail.com</w:t>
        </w:r>
      </w:hyperlink>
      <w:r w:rsidR="00F524EC" w:rsidRPr="00F524EC">
        <w:rPr>
          <w:color w:val="000000" w:themeColor="text1"/>
          <w:sz w:val="20"/>
          <w:szCs w:val="20"/>
        </w:rPr>
        <w:t xml:space="preserve"> </w:t>
      </w:r>
    </w:p>
    <w:p w14:paraId="71CB6E90" w14:textId="14149AA1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8</w:t>
      </w:r>
      <w:proofErr w:type="gramEnd"/>
      <w:r w:rsidRPr="00F524EC">
        <w:rPr>
          <w:color w:val="000000" w:themeColor="text1"/>
          <w:sz w:val="20"/>
          <w:szCs w:val="20"/>
          <w:vertAlign w:val="superscript"/>
        </w:rPr>
        <w:t xml:space="preserve"> </w:t>
      </w:r>
      <w:r w:rsidR="00F524EC" w:rsidRPr="00F524EC">
        <w:rPr>
          <w:color w:val="000000" w:themeColor="text1"/>
          <w:sz w:val="20"/>
          <w:szCs w:val="20"/>
        </w:rPr>
        <w:t>Medicina, FESAR, Redenção-PA</w:t>
      </w:r>
      <w:r w:rsidRPr="00F524EC">
        <w:rPr>
          <w:color w:val="000000" w:themeColor="text1"/>
          <w:sz w:val="20"/>
          <w:szCs w:val="20"/>
        </w:rPr>
        <w:t xml:space="preserve">, </w:t>
      </w:r>
      <w:hyperlink r:id="rId10" w:history="1">
        <w:r w:rsidR="00F524EC" w:rsidRPr="00F524EC">
          <w:rPr>
            <w:rStyle w:val="Hyperlink"/>
            <w:sz w:val="20"/>
            <w:szCs w:val="20"/>
          </w:rPr>
          <w:t>mariaricarda24@gmail.com</w:t>
        </w:r>
      </w:hyperlink>
      <w:r w:rsidR="00F524EC" w:rsidRPr="00F524EC">
        <w:rPr>
          <w:sz w:val="20"/>
          <w:szCs w:val="20"/>
        </w:rPr>
        <w:t xml:space="preserve"> </w:t>
      </w:r>
    </w:p>
    <w:p w14:paraId="3712E1F3" w14:textId="64B8F881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9</w:t>
      </w:r>
      <w:proofErr w:type="gramEnd"/>
      <w:r w:rsidRPr="00F524EC">
        <w:rPr>
          <w:color w:val="000000" w:themeColor="text1"/>
          <w:sz w:val="20"/>
          <w:szCs w:val="20"/>
          <w:vertAlign w:val="superscript"/>
        </w:rPr>
        <w:t xml:space="preserve"> </w:t>
      </w:r>
      <w:r w:rsidR="00F524EC" w:rsidRPr="00F524EC">
        <w:rPr>
          <w:color w:val="000000" w:themeColor="text1"/>
          <w:sz w:val="20"/>
          <w:szCs w:val="20"/>
        </w:rPr>
        <w:t>Medicina, FCM, João Pessoa - PB</w:t>
      </w:r>
      <w:r w:rsidRPr="00F524EC">
        <w:rPr>
          <w:color w:val="000000" w:themeColor="text1"/>
          <w:sz w:val="20"/>
          <w:szCs w:val="20"/>
        </w:rPr>
        <w:t xml:space="preserve">, </w:t>
      </w:r>
      <w:hyperlink r:id="rId11" w:history="1">
        <w:r w:rsidR="00F524EC" w:rsidRPr="00F524EC">
          <w:rPr>
            <w:rStyle w:val="Hyperlink"/>
            <w:sz w:val="20"/>
            <w:szCs w:val="20"/>
          </w:rPr>
          <w:t>stephannyms20@gmail.com</w:t>
        </w:r>
      </w:hyperlink>
      <w:r w:rsidR="00F524EC" w:rsidRPr="00F524EC">
        <w:rPr>
          <w:sz w:val="20"/>
          <w:szCs w:val="20"/>
        </w:rPr>
        <w:t xml:space="preserve"> </w:t>
      </w:r>
    </w:p>
    <w:p w14:paraId="2F08FC9C" w14:textId="709BCC75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 xml:space="preserve">10 </w:t>
      </w:r>
      <w:r w:rsidR="00F524EC" w:rsidRPr="00F524EC">
        <w:rPr>
          <w:color w:val="000000" w:themeColor="text1"/>
          <w:sz w:val="20"/>
          <w:szCs w:val="20"/>
        </w:rPr>
        <w:t>Medicina</w:t>
      </w:r>
      <w:proofErr w:type="gramEnd"/>
      <w:r w:rsidR="00F524EC" w:rsidRPr="00F524EC">
        <w:rPr>
          <w:color w:val="000000" w:themeColor="text1"/>
          <w:sz w:val="20"/>
          <w:szCs w:val="20"/>
        </w:rPr>
        <w:t>, UNINASSAU, Cacoal – RO</w:t>
      </w:r>
      <w:r w:rsidRPr="00F524EC">
        <w:rPr>
          <w:color w:val="000000" w:themeColor="text1"/>
          <w:sz w:val="20"/>
          <w:szCs w:val="20"/>
        </w:rPr>
        <w:t xml:space="preserve">, </w:t>
      </w:r>
      <w:hyperlink r:id="rId12" w:history="1">
        <w:r w:rsidR="00F524EC" w:rsidRPr="00F524EC">
          <w:rPr>
            <w:rStyle w:val="Hyperlink"/>
            <w:sz w:val="20"/>
            <w:szCs w:val="20"/>
          </w:rPr>
          <w:t>alvesaliny45@gmail.com</w:t>
        </w:r>
      </w:hyperlink>
      <w:r w:rsidR="00F524EC" w:rsidRPr="00F524EC">
        <w:rPr>
          <w:color w:val="000000" w:themeColor="text1"/>
          <w:sz w:val="20"/>
          <w:szCs w:val="20"/>
        </w:rPr>
        <w:t xml:space="preserve"> </w:t>
      </w:r>
    </w:p>
    <w:p w14:paraId="2A021E5B" w14:textId="41D10CAF" w:rsidR="00FF6112" w:rsidRPr="00F524EC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 xml:space="preserve">11 </w:t>
      </w:r>
      <w:r w:rsidR="00F524EC" w:rsidRPr="00F524EC">
        <w:rPr>
          <w:color w:val="000000" w:themeColor="text1"/>
          <w:sz w:val="20"/>
          <w:szCs w:val="20"/>
        </w:rPr>
        <w:t>Medicina</w:t>
      </w:r>
      <w:proofErr w:type="gramEnd"/>
      <w:r w:rsidR="00F524EC" w:rsidRPr="00F524EC">
        <w:rPr>
          <w:color w:val="000000" w:themeColor="text1"/>
          <w:sz w:val="20"/>
          <w:szCs w:val="20"/>
        </w:rPr>
        <w:t>, FMIT, Itajubá-MG</w:t>
      </w:r>
      <w:r w:rsidRPr="00F524EC">
        <w:rPr>
          <w:color w:val="000000" w:themeColor="text1"/>
          <w:sz w:val="20"/>
          <w:szCs w:val="20"/>
        </w:rPr>
        <w:t xml:space="preserve">, </w:t>
      </w:r>
      <w:hyperlink r:id="rId13" w:history="1">
        <w:r w:rsidR="00F524EC" w:rsidRPr="00F524EC">
          <w:rPr>
            <w:rStyle w:val="Hyperlink"/>
            <w:sz w:val="20"/>
            <w:szCs w:val="20"/>
          </w:rPr>
          <w:t>anaceciliasbarbosa@gmail.com</w:t>
        </w:r>
      </w:hyperlink>
      <w:r w:rsidR="00F524EC" w:rsidRPr="00F524EC">
        <w:rPr>
          <w:color w:val="000000" w:themeColor="text1"/>
          <w:sz w:val="20"/>
          <w:szCs w:val="20"/>
        </w:rPr>
        <w:t xml:space="preserve"> </w:t>
      </w:r>
    </w:p>
    <w:p w14:paraId="19FDFC09" w14:textId="2A8795EB" w:rsidR="00FF6112" w:rsidRPr="00F524EC" w:rsidRDefault="00F524EC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F524EC">
        <w:rPr>
          <w:color w:val="000000" w:themeColor="text1"/>
          <w:sz w:val="20"/>
          <w:szCs w:val="20"/>
          <w:vertAlign w:val="superscript"/>
        </w:rPr>
        <w:t>12</w:t>
      </w:r>
      <w:r w:rsidR="00FF6112" w:rsidRPr="00F524EC">
        <w:rPr>
          <w:color w:val="000000" w:themeColor="text1"/>
          <w:sz w:val="20"/>
          <w:szCs w:val="20"/>
          <w:vertAlign w:val="superscript"/>
        </w:rPr>
        <w:t xml:space="preserve"> </w:t>
      </w:r>
      <w:r w:rsidRPr="00F524EC">
        <w:rPr>
          <w:color w:val="000000" w:themeColor="text1"/>
          <w:sz w:val="20"/>
          <w:szCs w:val="20"/>
        </w:rPr>
        <w:t>Medicina</w:t>
      </w:r>
      <w:proofErr w:type="gramEnd"/>
      <w:r w:rsidRPr="00F524EC">
        <w:rPr>
          <w:color w:val="000000" w:themeColor="text1"/>
          <w:sz w:val="20"/>
          <w:szCs w:val="20"/>
        </w:rPr>
        <w:t>, UNINOVAFAPI, Teresina</w:t>
      </w:r>
      <w:r w:rsidR="00FF6112" w:rsidRPr="00F524EC">
        <w:rPr>
          <w:color w:val="000000" w:themeColor="text1"/>
          <w:sz w:val="20"/>
          <w:szCs w:val="20"/>
        </w:rPr>
        <w:t xml:space="preserve">-PI, </w:t>
      </w:r>
      <w:hyperlink r:id="rId14" w:history="1">
        <w:r w:rsidRPr="00F524EC">
          <w:rPr>
            <w:rStyle w:val="Hyperlink"/>
            <w:sz w:val="20"/>
            <w:szCs w:val="20"/>
          </w:rPr>
          <w:t>ccortezmnds@gmail.com</w:t>
        </w:r>
      </w:hyperlink>
      <w:r w:rsidRPr="00F524EC">
        <w:rPr>
          <w:sz w:val="20"/>
          <w:szCs w:val="20"/>
        </w:rPr>
        <w:t xml:space="preserve"> </w:t>
      </w:r>
    </w:p>
    <w:p w14:paraId="4C73E82E" w14:textId="22E6400D" w:rsidR="00F524EC" w:rsidRPr="00F524EC" w:rsidRDefault="00F524EC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F524EC">
        <w:rPr>
          <w:sz w:val="20"/>
          <w:szCs w:val="20"/>
          <w:vertAlign w:val="superscript"/>
        </w:rPr>
        <w:t>13</w:t>
      </w:r>
      <w:r w:rsidRPr="00F524EC">
        <w:rPr>
          <w:sz w:val="20"/>
          <w:szCs w:val="20"/>
        </w:rPr>
        <w:t>Medicina</w:t>
      </w:r>
      <w:proofErr w:type="gramEnd"/>
      <w:r w:rsidRPr="00F524EC">
        <w:rPr>
          <w:sz w:val="20"/>
          <w:szCs w:val="20"/>
        </w:rPr>
        <w:t xml:space="preserve">, UNINOVAFAPI, Teresina – PI, </w:t>
      </w:r>
      <w:hyperlink r:id="rId15" w:history="1">
        <w:r w:rsidRPr="00F524EC">
          <w:rPr>
            <w:rStyle w:val="Hyperlink"/>
            <w:sz w:val="20"/>
            <w:szCs w:val="20"/>
          </w:rPr>
          <w:t>dudapinheiro200@gmail.com</w:t>
        </w:r>
      </w:hyperlink>
    </w:p>
    <w:p w14:paraId="2E8F24F3" w14:textId="1F75292D" w:rsidR="00F524EC" w:rsidRPr="00F524EC" w:rsidRDefault="00F524EC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F524EC">
        <w:rPr>
          <w:sz w:val="20"/>
          <w:szCs w:val="20"/>
          <w:vertAlign w:val="superscript"/>
        </w:rPr>
        <w:t xml:space="preserve">14 </w:t>
      </w:r>
      <w:r w:rsidRPr="00F524EC">
        <w:rPr>
          <w:sz w:val="20"/>
          <w:szCs w:val="20"/>
        </w:rPr>
        <w:t>Medicina</w:t>
      </w:r>
      <w:proofErr w:type="gramEnd"/>
      <w:r w:rsidRPr="00F524EC">
        <w:rPr>
          <w:sz w:val="20"/>
          <w:szCs w:val="20"/>
        </w:rPr>
        <w:t xml:space="preserve">, UNIGRANRIO, Rio de Janeiro – RJ, </w:t>
      </w:r>
      <w:hyperlink r:id="rId16" w:history="1">
        <w:r w:rsidRPr="00F524EC">
          <w:rPr>
            <w:rStyle w:val="Hyperlink"/>
            <w:sz w:val="20"/>
            <w:szCs w:val="20"/>
          </w:rPr>
          <w:t>Deborachb@gmail.com</w:t>
        </w:r>
      </w:hyperlink>
      <w:r w:rsidRPr="00F524EC">
        <w:rPr>
          <w:sz w:val="20"/>
          <w:szCs w:val="20"/>
        </w:rPr>
        <w:t xml:space="preserve"> </w:t>
      </w:r>
    </w:p>
    <w:p w14:paraId="6211574A" w14:textId="77777777" w:rsidR="00FF6112" w:rsidRP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940070" w14:textId="77777777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A6261E4" w14:textId="77777777" w:rsidR="00FF6112" w:rsidRPr="00FF6112" w:rsidRDefault="00FF6112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47CFAA" w14:textId="1BD4C191" w:rsidR="0096465C" w:rsidRPr="00FF6112" w:rsidRDefault="0096465C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11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501C0BE9" w14:textId="369E0C3C" w:rsidR="004D37C1" w:rsidRPr="004D37C1" w:rsidRDefault="004D37C1" w:rsidP="004D37C1">
      <w:pPr>
        <w:pStyle w:val="ABNT"/>
        <w:rPr>
          <w:color w:val="000000" w:themeColor="text1"/>
        </w:rPr>
      </w:pPr>
      <w:r w:rsidRPr="004D37C1">
        <w:rPr>
          <w:color w:val="000000" w:themeColor="text1"/>
        </w:rPr>
        <w:t xml:space="preserve">A gastroenterite aguda é uma condição inflamatória do trato gastrointestinal que afeta comumente crianças em todo o mundo, caracterizando-se por sintomas como diarreia, vômito, dor abdominal e febre. Esta condição pode ser causada por uma variedade de patógenos, incluindo vírus, bactérias e parasitas, e representa um importante problema de saúde pública devido à sua alta incidência e potencial para desidratação severa, que pode levar a complicações graves. O impacto da gastroenterite aguda é particularmente significativo em crianças menores de cinco anos, que são mais vulneráveis às consequências desidratação e </w:t>
      </w:r>
      <w:proofErr w:type="gramStart"/>
      <w:r w:rsidRPr="004D37C1">
        <w:rPr>
          <w:color w:val="000000" w:themeColor="text1"/>
        </w:rPr>
        <w:t>desnutrição associadas</w:t>
      </w:r>
      <w:proofErr w:type="gramEnd"/>
      <w:r w:rsidRPr="004D37C1">
        <w:rPr>
          <w:color w:val="000000" w:themeColor="text1"/>
        </w:rPr>
        <w:t xml:space="preserve"> a essa condição.</w:t>
      </w:r>
      <w:r w:rsidR="00A61112">
        <w:rPr>
          <w:color w:val="000000" w:themeColor="text1"/>
        </w:rPr>
        <w:t xml:space="preserve"> (</w:t>
      </w:r>
      <w:r w:rsidR="00A61112" w:rsidRPr="00A61112">
        <w:rPr>
          <w:color w:val="000000" w:themeColor="text1"/>
        </w:rPr>
        <w:t>GUA</w:t>
      </w:r>
      <w:r w:rsidR="00A61112">
        <w:rPr>
          <w:color w:val="000000" w:themeColor="text1"/>
        </w:rPr>
        <w:t xml:space="preserve">RINO </w:t>
      </w:r>
      <w:proofErr w:type="gramStart"/>
      <w:r w:rsidR="00A61112">
        <w:rPr>
          <w:color w:val="000000" w:themeColor="text1"/>
        </w:rPr>
        <w:t>et</w:t>
      </w:r>
      <w:proofErr w:type="gramEnd"/>
      <w:r w:rsidR="00A61112">
        <w:rPr>
          <w:color w:val="000000" w:themeColor="text1"/>
        </w:rPr>
        <w:t xml:space="preserve"> al, </w:t>
      </w:r>
      <w:r w:rsidR="00A61112" w:rsidRPr="00A61112">
        <w:rPr>
          <w:color w:val="000000" w:themeColor="text1"/>
        </w:rPr>
        <w:t>2014</w:t>
      </w:r>
      <w:r w:rsidR="00A61112">
        <w:rPr>
          <w:color w:val="000000" w:themeColor="text1"/>
        </w:rPr>
        <w:t>)</w:t>
      </w:r>
      <w:r w:rsidR="00A61112" w:rsidRPr="00A61112">
        <w:rPr>
          <w:color w:val="000000" w:themeColor="text1"/>
        </w:rPr>
        <w:t>.</w:t>
      </w:r>
    </w:p>
    <w:p w14:paraId="5F01CE46" w14:textId="4F891AFF" w:rsidR="004D37C1" w:rsidRPr="004D37C1" w:rsidRDefault="004D37C1" w:rsidP="004D37C1">
      <w:pPr>
        <w:pStyle w:val="ABNT"/>
        <w:rPr>
          <w:color w:val="000000" w:themeColor="text1"/>
        </w:rPr>
      </w:pPr>
      <w:r w:rsidRPr="004D37C1">
        <w:rPr>
          <w:color w:val="000000" w:themeColor="text1"/>
        </w:rPr>
        <w:t xml:space="preserve">Nos últimos anos, as diretrizes para o manejo da gastroenterite aguda em crianças têm evoluído, refletindo os avanços no conhecimento científico e nas estratégias de tratamento. Estudos recentes têm proporcionado novas evidências sobre a eficácia de diferentes abordagens terapêuticas, desde a reidratação oral até o uso criterioso de antibióticos e </w:t>
      </w:r>
      <w:proofErr w:type="spellStart"/>
      <w:r w:rsidRPr="004D37C1">
        <w:rPr>
          <w:color w:val="000000" w:themeColor="text1"/>
        </w:rPr>
        <w:t>probióticos</w:t>
      </w:r>
      <w:proofErr w:type="spellEnd"/>
      <w:r w:rsidRPr="004D37C1">
        <w:rPr>
          <w:color w:val="000000" w:themeColor="text1"/>
        </w:rPr>
        <w:t xml:space="preserve">. A atualização contínua das recomendações clínicas é fundamental para garantir que os profissionais de saúde adotem práticas baseadas em evidências, </w:t>
      </w:r>
      <w:proofErr w:type="gramStart"/>
      <w:r w:rsidRPr="004D37C1">
        <w:rPr>
          <w:color w:val="000000" w:themeColor="text1"/>
        </w:rPr>
        <w:t>otimizando</w:t>
      </w:r>
      <w:proofErr w:type="gramEnd"/>
      <w:r w:rsidRPr="004D37C1">
        <w:rPr>
          <w:color w:val="000000" w:themeColor="text1"/>
        </w:rPr>
        <w:t xml:space="preserve"> o tratamento e melhorando os resultados para os pacientes.</w:t>
      </w:r>
      <w:r w:rsidR="000F5D1B">
        <w:rPr>
          <w:color w:val="000000" w:themeColor="text1"/>
        </w:rPr>
        <w:t xml:space="preserve"> (VECCHIO </w:t>
      </w:r>
      <w:proofErr w:type="gramStart"/>
      <w:r w:rsidR="000F5D1B">
        <w:rPr>
          <w:color w:val="000000" w:themeColor="text1"/>
        </w:rPr>
        <w:t>et</w:t>
      </w:r>
      <w:proofErr w:type="gramEnd"/>
      <w:r w:rsidR="000F5D1B">
        <w:rPr>
          <w:color w:val="000000" w:themeColor="text1"/>
        </w:rPr>
        <w:t xml:space="preserve"> al,</w:t>
      </w:r>
      <w:r w:rsidR="000F5D1B" w:rsidRPr="000F5D1B">
        <w:rPr>
          <w:color w:val="000000" w:themeColor="text1"/>
        </w:rPr>
        <w:t xml:space="preserve"> 2016</w:t>
      </w:r>
      <w:r w:rsidR="000F5D1B">
        <w:rPr>
          <w:color w:val="000000" w:themeColor="text1"/>
        </w:rPr>
        <w:t>)</w:t>
      </w:r>
      <w:r w:rsidR="000F5D1B" w:rsidRPr="000F5D1B">
        <w:rPr>
          <w:color w:val="000000" w:themeColor="text1"/>
        </w:rPr>
        <w:t>.</w:t>
      </w:r>
    </w:p>
    <w:p w14:paraId="63532B18" w14:textId="77605C89" w:rsidR="004D37C1" w:rsidRPr="004D37C1" w:rsidRDefault="004D37C1" w:rsidP="004D37C1">
      <w:pPr>
        <w:pStyle w:val="ABNT"/>
        <w:rPr>
          <w:color w:val="000000" w:themeColor="text1"/>
        </w:rPr>
      </w:pPr>
      <w:r w:rsidRPr="004D37C1">
        <w:rPr>
          <w:color w:val="000000" w:themeColor="text1"/>
        </w:rPr>
        <w:t>Além das diretrizes específicas de tratamento, a prevenção da gastroenterite aguda também é um componente crucial na redução da sua incidência. Medidas como a vacinação, a promoção de práticas de higiene adequadas e a educação dos pais desempenham papéis essenciais na diminuição do risco de infecção. A integração dessas estratégias preventivas com abordagens terapêuticas eficazes é vital para um manejo global e eficiente da condição.</w:t>
      </w:r>
      <w:r w:rsidR="000F5D1B">
        <w:rPr>
          <w:color w:val="000000" w:themeColor="text1"/>
        </w:rPr>
        <w:t xml:space="preserve"> </w:t>
      </w:r>
      <w:r w:rsidR="00E02872">
        <w:rPr>
          <w:color w:val="000000" w:themeColor="text1"/>
        </w:rPr>
        <w:t xml:space="preserve">(GUARINO </w:t>
      </w:r>
      <w:proofErr w:type="gramStart"/>
      <w:r w:rsidR="00E02872">
        <w:rPr>
          <w:color w:val="000000" w:themeColor="text1"/>
        </w:rPr>
        <w:t>et</w:t>
      </w:r>
      <w:proofErr w:type="gramEnd"/>
      <w:r w:rsidR="00E02872">
        <w:rPr>
          <w:color w:val="000000" w:themeColor="text1"/>
        </w:rPr>
        <w:t xml:space="preserve"> al, 2020).</w:t>
      </w:r>
      <w:r w:rsidR="00E02872" w:rsidRPr="00E02872">
        <w:rPr>
          <w:color w:val="000000" w:themeColor="text1"/>
        </w:rPr>
        <w:t xml:space="preserve"> </w:t>
      </w:r>
    </w:p>
    <w:p w14:paraId="08A9257E" w14:textId="77777777" w:rsidR="004D37C1" w:rsidRPr="004D37C1" w:rsidRDefault="004D37C1" w:rsidP="004D37C1">
      <w:pPr>
        <w:pStyle w:val="ABNT"/>
        <w:rPr>
          <w:color w:val="000000" w:themeColor="text1"/>
        </w:rPr>
      </w:pPr>
      <w:r w:rsidRPr="004D37C1">
        <w:rPr>
          <w:color w:val="000000" w:themeColor="text1"/>
        </w:rPr>
        <w:t xml:space="preserve">Diante desse contexto, o objetivo geral deste artigo é revisar e analisar as diretrizes atuais para o tratamento da gastroenterite aguda em crianças, destacando as melhores práticas recomendadas e discutindo as evidências mais recentes que orientam o manejo dessa condição. A análise proporcionará uma visão abrangente sobre como </w:t>
      </w:r>
      <w:proofErr w:type="gramStart"/>
      <w:r w:rsidRPr="004D37C1">
        <w:rPr>
          <w:color w:val="000000" w:themeColor="text1"/>
        </w:rPr>
        <w:t>otimizar</w:t>
      </w:r>
      <w:proofErr w:type="gramEnd"/>
      <w:r w:rsidRPr="004D37C1">
        <w:rPr>
          <w:color w:val="000000" w:themeColor="text1"/>
        </w:rPr>
        <w:t xml:space="preserve"> o tratamento e melhorar os resultados clínicos para crianças afetadas por essa condição comum e potencialmente grave.</w:t>
      </w:r>
    </w:p>
    <w:p w14:paraId="316C86BC" w14:textId="77777777" w:rsidR="006B5EDD" w:rsidRDefault="006B5EDD" w:rsidP="00481E55">
      <w:pPr>
        <w:pStyle w:val="ABNT"/>
        <w:rPr>
          <w:color w:val="000000" w:themeColor="text1"/>
        </w:rPr>
      </w:pPr>
    </w:p>
    <w:p w14:paraId="5C100A38" w14:textId="77777777" w:rsidR="004D37C1" w:rsidRDefault="004D37C1" w:rsidP="00481E55">
      <w:pPr>
        <w:pStyle w:val="ABNT"/>
        <w:rPr>
          <w:color w:val="000000" w:themeColor="text1"/>
        </w:rPr>
      </w:pPr>
    </w:p>
    <w:p w14:paraId="6736677B" w14:textId="77777777" w:rsidR="006B5EDD" w:rsidRPr="00101808" w:rsidRDefault="006B5EDD" w:rsidP="001F3B34">
      <w:pPr>
        <w:pStyle w:val="Default"/>
        <w:rPr>
          <w:color w:val="000000" w:themeColor="text1"/>
          <w:sz w:val="23"/>
          <w:szCs w:val="23"/>
        </w:rPr>
      </w:pPr>
    </w:p>
    <w:p w14:paraId="46944C5E" w14:textId="5F156640" w:rsidR="0096465C" w:rsidRPr="00101808" w:rsidRDefault="00125875" w:rsidP="00481E5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2. METODOLOGIA</w:t>
      </w:r>
    </w:p>
    <w:p w14:paraId="687A2F7A" w14:textId="4BB4EA9E" w:rsidR="00CF7B30" w:rsidRPr="00CF7B30" w:rsidRDefault="00CF7B30" w:rsidP="00CF7B30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Neste estudo, foi adotada uma abordagem analítica, descritiva e exploratória, baseada em uma revisão integrativa da literatura. O propósito principal dessa revisão foi </w:t>
      </w:r>
      <w:proofErr w:type="gramStart"/>
      <w:r w:rsidRPr="00CF7B30">
        <w:rPr>
          <w:color w:val="000000" w:themeColor="text1"/>
        </w:rPr>
        <w:t>compilar</w:t>
      </w:r>
      <w:r>
        <w:rPr>
          <w:color w:val="000000" w:themeColor="text1"/>
        </w:rPr>
        <w:t>,</w:t>
      </w:r>
      <w:proofErr w:type="gramEnd"/>
      <w:r w:rsidRPr="00CF7B30">
        <w:rPr>
          <w:color w:val="000000" w:themeColor="text1"/>
        </w:rPr>
        <w:t xml:space="preserve"> sintetizar e examinar os resultados de pesquisas científicas previamente publicadas sobre o tema em questão. Esta metodologia permite a integração e análise crítica das informações existentes, consolidando o conhecimento disponível e facilitando comparações e avaliações das evidências. A análise foi realizada a partir de diversas estratégias e fontes, buscando identificar e avaliar a qualidade e a consistência das evidências disponíveis</w:t>
      </w:r>
      <w:r>
        <w:rPr>
          <w:color w:val="000000" w:themeColor="text1"/>
        </w:rPr>
        <w:t xml:space="preserve"> (DE LIMA DANTAS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2022).</w:t>
      </w:r>
    </w:p>
    <w:p w14:paraId="76999F43" w14:textId="77777777" w:rsidR="00CF7B30" w:rsidRDefault="00CF7B30" w:rsidP="00CF7B30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Para a coleta de dados, foi consultada a base de dados </w:t>
      </w:r>
      <w:proofErr w:type="spellStart"/>
      <w:proofErr w:type="gramStart"/>
      <w:r w:rsidRPr="00CF7B30">
        <w:rPr>
          <w:color w:val="000000" w:themeColor="text1"/>
        </w:rPr>
        <w:t>PubMed</w:t>
      </w:r>
      <w:proofErr w:type="spellEnd"/>
      <w:proofErr w:type="gramEnd"/>
      <w:r w:rsidRPr="00CF7B30">
        <w:rPr>
          <w:color w:val="000000" w:themeColor="text1"/>
        </w:rPr>
        <w:t xml:space="preserve">, onde foram revisadas diferentes formas de publicação, como artigos acadêmicos, estudos e periódicos relevantes. A busca utilizou os termos "Gastroenterite", "Criança" e "Tratamento", combinados com o operador booleano "AND" para refinar a pesquisa, resultando na estratégia de busca: "Gastroenterite" AND "Criança" AND "Tratamento". </w:t>
      </w:r>
    </w:p>
    <w:p w14:paraId="327C4100" w14:textId="5D4FAD7A" w:rsidR="00CF7B30" w:rsidRDefault="00CF7B30" w:rsidP="00CF7B30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Os critérios de inclusão abrangeram artigos originais, revisões sistemáticas, revisões integrativas e relatos de casos publicados entre 2016 e 2024, desde que disponíveis gratuitamente. Não foram aplicadas restrições quanto ao idioma ou à origem das publicações, enquanto foram excluídos textos não científicos, resumos, monografias, dissertações e teses. </w:t>
      </w:r>
    </w:p>
    <w:p w14:paraId="54BF1ADA" w14:textId="5E8DCFB0" w:rsidR="00CF7B30" w:rsidRPr="00CF7B30" w:rsidRDefault="00CF7B30" w:rsidP="00CF7B30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O processo de seleção envolveu a definição rigorosa dos critérios de inclusão e exclusão, seguido pela busca nas bases de dados utilizando os descritores e operadores booleanos mencionados, resultando na identificação dos estudos que serão analisados nesta </w:t>
      </w:r>
      <w:proofErr w:type="gramStart"/>
      <w:r w:rsidRPr="00CF7B30">
        <w:rPr>
          <w:color w:val="000000" w:themeColor="text1"/>
        </w:rPr>
        <w:t>pesquisa</w:t>
      </w:r>
      <w:proofErr w:type="gramEnd"/>
    </w:p>
    <w:p w14:paraId="63D66322" w14:textId="77777777" w:rsidR="00CF7B30" w:rsidRPr="00CF7B30" w:rsidRDefault="00CF7B30" w:rsidP="00CF7B30">
      <w:pPr>
        <w:pStyle w:val="ABNT"/>
        <w:rPr>
          <w:color w:val="000000" w:themeColor="text1"/>
        </w:rPr>
      </w:pPr>
    </w:p>
    <w:p w14:paraId="32A5E9CB" w14:textId="77777777" w:rsidR="00CF7B30" w:rsidRPr="00CF7B30" w:rsidRDefault="00CF7B30" w:rsidP="00CF7B30">
      <w:pPr>
        <w:pStyle w:val="ABNT"/>
        <w:rPr>
          <w:color w:val="000000" w:themeColor="text1"/>
        </w:rPr>
      </w:pPr>
    </w:p>
    <w:p w14:paraId="0C3A1245" w14:textId="77777777" w:rsidR="00CF7B30" w:rsidRPr="00750759" w:rsidRDefault="00CF7B30" w:rsidP="00750759">
      <w:pPr>
        <w:pStyle w:val="ABNT"/>
        <w:rPr>
          <w:color w:val="000000" w:themeColor="text1"/>
        </w:rPr>
      </w:pPr>
    </w:p>
    <w:p w14:paraId="661EE4DF" w14:textId="77777777" w:rsidR="001F3B34" w:rsidRDefault="001F3B34" w:rsidP="00481E55">
      <w:pPr>
        <w:pStyle w:val="ABNT"/>
        <w:rPr>
          <w:color w:val="000000" w:themeColor="text1"/>
        </w:rPr>
      </w:pPr>
    </w:p>
    <w:p w14:paraId="0913F2A1" w14:textId="77777777" w:rsidR="00CF7B30" w:rsidRDefault="00CF7B30" w:rsidP="00481E55">
      <w:pPr>
        <w:pStyle w:val="ABNT"/>
        <w:rPr>
          <w:color w:val="000000" w:themeColor="text1"/>
        </w:rPr>
      </w:pPr>
    </w:p>
    <w:p w14:paraId="047BAA96" w14:textId="77777777" w:rsidR="006B6C53" w:rsidRDefault="006B6C53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56DF2F33" w14:textId="77777777" w:rsidR="00603552" w:rsidRPr="00101808" w:rsidRDefault="00603552" w:rsidP="003428C8">
      <w:pPr>
        <w:pStyle w:val="Default"/>
        <w:rPr>
          <w:color w:val="000000" w:themeColor="text1"/>
          <w:sz w:val="23"/>
          <w:szCs w:val="23"/>
        </w:rPr>
      </w:pPr>
    </w:p>
    <w:p w14:paraId="3E66BD26" w14:textId="15D71CAF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3342A6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07912C" w14:textId="398FD0E6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Os estudos incluídos nesta revisão integrativa baseado em informações referentes ao título, ano, </w:t>
      </w:r>
      <w:r w:rsidR="003428C8">
        <w:rPr>
          <w:color w:val="000000" w:themeColor="text1"/>
        </w:rPr>
        <w:t>base de dado e resultados</w:t>
      </w:r>
      <w:r w:rsidRPr="006B5EDD">
        <w:rPr>
          <w:color w:val="000000" w:themeColor="text1"/>
        </w:rPr>
        <w:t xml:space="preserve"> na Tabela 1.</w:t>
      </w:r>
    </w:p>
    <w:p w14:paraId="5572883B" w14:textId="7459027F" w:rsidR="006B5EDD" w:rsidRPr="00C95578" w:rsidRDefault="006B5EDD" w:rsidP="006B5EDD">
      <w:pPr>
        <w:pStyle w:val="ABNT"/>
        <w:rPr>
          <w:rFonts w:cs="Times New Roman"/>
          <w:color w:val="000000" w:themeColor="text1"/>
          <w:sz w:val="20"/>
          <w:szCs w:val="20"/>
        </w:rPr>
      </w:pPr>
      <w:r w:rsidRPr="00C95578">
        <w:rPr>
          <w:rFonts w:cs="Times New Roman"/>
          <w:color w:val="000000" w:themeColor="text1"/>
          <w:sz w:val="20"/>
          <w:szCs w:val="20"/>
        </w:rPr>
        <w:t>Tabela 1 - Caracterização dos artigos incluídos na revisão quanto ao título, ano, base de dado, e resultados.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2551"/>
      </w:tblGrid>
      <w:tr w:rsidR="00160D54" w:rsidRPr="00C95578" w14:paraId="137E66EF" w14:textId="77777777" w:rsidTr="00F85053">
        <w:tc>
          <w:tcPr>
            <w:tcW w:w="3652" w:type="dxa"/>
          </w:tcPr>
          <w:p w14:paraId="3EC69FC6" w14:textId="77777777" w:rsidR="00160D54" w:rsidRPr="00C95578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76" w:type="dxa"/>
          </w:tcPr>
          <w:p w14:paraId="64EC459F" w14:textId="77777777" w:rsidR="00160D54" w:rsidRPr="00C95578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6" w:type="dxa"/>
          </w:tcPr>
          <w:p w14:paraId="5737C4AB" w14:textId="77777777" w:rsidR="00160D54" w:rsidRPr="00C95578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Base de dado</w:t>
            </w:r>
          </w:p>
        </w:tc>
        <w:tc>
          <w:tcPr>
            <w:tcW w:w="2551" w:type="dxa"/>
          </w:tcPr>
          <w:p w14:paraId="1180C125" w14:textId="5D4DE570" w:rsidR="00160D54" w:rsidRPr="00C95578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Resultado</w:t>
            </w:r>
            <w:r w:rsidR="003428C8"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0F5D1B" w:rsidRPr="00C95578" w14:paraId="0DD1CE42" w14:textId="77777777" w:rsidTr="00F85053">
        <w:tc>
          <w:tcPr>
            <w:tcW w:w="3652" w:type="dxa"/>
          </w:tcPr>
          <w:p w14:paraId="28657F68" w14:textId="29D841B8" w:rsidR="000F5D1B" w:rsidRPr="00C95578" w:rsidRDefault="00E02872" w:rsidP="00E02872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Acute infectious gastroenteritis in infancy and childhood. </w:t>
            </w:r>
          </w:p>
        </w:tc>
        <w:tc>
          <w:tcPr>
            <w:tcW w:w="1276" w:type="dxa"/>
          </w:tcPr>
          <w:p w14:paraId="58D58BCD" w14:textId="685DF8E6" w:rsidR="000F5D1B" w:rsidRPr="00C95578" w:rsidRDefault="00E0287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13611B35" w14:textId="0543251E" w:rsidR="000F5D1B" w:rsidRPr="00C95578" w:rsidRDefault="00E0287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0F5D6AAB" w14:textId="5DD6673B" w:rsidR="000F5D1B" w:rsidRPr="00C95578" w:rsidRDefault="00E0287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pedra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angular do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tratamento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da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gastroenterite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crianças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é a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reposição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fluidos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eletrólitos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F5D1B" w:rsidRPr="00C95578" w14:paraId="13D636B3" w14:textId="77777777" w:rsidTr="00F85053">
        <w:tc>
          <w:tcPr>
            <w:tcW w:w="3652" w:type="dxa"/>
          </w:tcPr>
          <w:p w14:paraId="115372D3" w14:textId="15C443A9" w:rsidR="000F5D1B" w:rsidRPr="00C95578" w:rsidRDefault="00A61112" w:rsidP="00A61112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Antiemetics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in children with acute gastroenteritis: a meta-analysis. </w:t>
            </w:r>
          </w:p>
        </w:tc>
        <w:tc>
          <w:tcPr>
            <w:tcW w:w="1276" w:type="dxa"/>
          </w:tcPr>
          <w:p w14:paraId="4968B2B0" w14:textId="1C276520" w:rsidR="000F5D1B" w:rsidRPr="00C95578" w:rsidRDefault="00A6111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509BDFF4" w14:textId="6ED9FB78" w:rsidR="000F5D1B" w:rsidRPr="00C95578" w:rsidRDefault="00A6111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06EB8190" w14:textId="2C91C25C" w:rsidR="000F5D1B" w:rsidRPr="00C95578" w:rsidRDefault="00A61112" w:rsidP="00A61112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Ondansetrona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é </w:t>
            </w:r>
            <w:proofErr w:type="gram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</w:t>
            </w:r>
            <w:proofErr w:type="gram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única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intervenção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que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mostrou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efeito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cessação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vômito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prevenção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hospitalização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necessidade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reidratação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intravenosa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gastroenterite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crianças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F5D1B" w:rsidRPr="00C95578" w14:paraId="23E820EF" w14:textId="77777777" w:rsidTr="00F85053">
        <w:tc>
          <w:tcPr>
            <w:tcW w:w="3652" w:type="dxa"/>
          </w:tcPr>
          <w:p w14:paraId="6064D2A6" w14:textId="5BCBC8DC" w:rsidR="000F5D1B" w:rsidRPr="00C95578" w:rsidRDefault="00A61112" w:rsidP="00A61112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Antibiotic treatment of acute gastroenteritis in children. </w:t>
            </w:r>
          </w:p>
        </w:tc>
        <w:tc>
          <w:tcPr>
            <w:tcW w:w="1276" w:type="dxa"/>
          </w:tcPr>
          <w:p w14:paraId="16F224E4" w14:textId="1793B940" w:rsidR="000F5D1B" w:rsidRPr="00C95578" w:rsidRDefault="00A6111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627DF899" w14:textId="031FFA4E" w:rsidR="000F5D1B" w:rsidRPr="00C95578" w:rsidRDefault="00A6111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15B6E126" w14:textId="2AC7BBF1" w:rsidR="000F5D1B" w:rsidRPr="00C95578" w:rsidRDefault="000F5D1B" w:rsidP="000F5D1B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O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tratamento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antimicrobiano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deve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ser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considerado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crianças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gravemente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doentes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naquelas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que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têm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condições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crônicas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ou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fatores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risco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específicos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ou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ambientes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específicos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F5D1B" w:rsidRPr="00C95578" w14:paraId="3C757146" w14:textId="77777777" w:rsidTr="00F85053">
        <w:tc>
          <w:tcPr>
            <w:tcW w:w="3652" w:type="dxa"/>
          </w:tcPr>
          <w:p w14:paraId="122FDD59" w14:textId="25EC0C5C" w:rsidR="000F5D1B" w:rsidRPr="00C95578" w:rsidRDefault="000F5D1B" w:rsidP="000F5D1B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Gastroenteritis in children. </w:t>
            </w:r>
          </w:p>
        </w:tc>
        <w:tc>
          <w:tcPr>
            <w:tcW w:w="1276" w:type="dxa"/>
          </w:tcPr>
          <w:p w14:paraId="514B5E7F" w14:textId="2624E26D" w:rsidR="000F5D1B" w:rsidRPr="00C95578" w:rsidRDefault="000F5D1B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53750CB2" w14:textId="700F332E" w:rsidR="000F5D1B" w:rsidRPr="00C95578" w:rsidRDefault="000F5D1B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4C74EB58" w14:textId="448C4CCA" w:rsidR="000F5D1B" w:rsidRPr="00C95578" w:rsidRDefault="000F5D1B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Lavar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as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mãos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amamentar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vacinar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contra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rotavírus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reduzem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</w:t>
            </w:r>
            <w:proofErr w:type="gram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incidência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gastroenterite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aguda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crianças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pequenas</w:t>
            </w:r>
            <w:proofErr w:type="spellEnd"/>
            <w:r w:rsidRPr="00C95578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7A2331C8" w14:textId="77777777" w:rsidR="00160D54" w:rsidRDefault="00160D54" w:rsidP="006B5EDD">
      <w:pPr>
        <w:pStyle w:val="ABNT"/>
        <w:rPr>
          <w:color w:val="000000" w:themeColor="text1"/>
          <w:sz w:val="20"/>
          <w:szCs w:val="20"/>
        </w:rPr>
      </w:pPr>
    </w:p>
    <w:p w14:paraId="49470FCC" w14:textId="77777777" w:rsidR="00CF7B30" w:rsidRDefault="00CF7B30" w:rsidP="006B5EDD">
      <w:pPr>
        <w:pStyle w:val="ABNT"/>
        <w:rPr>
          <w:color w:val="000000" w:themeColor="text1"/>
          <w:sz w:val="20"/>
          <w:szCs w:val="20"/>
        </w:rPr>
      </w:pPr>
    </w:p>
    <w:p w14:paraId="4635E98D" w14:textId="77777777" w:rsidR="00CF7B30" w:rsidRPr="00160D54" w:rsidRDefault="00CF7B30" w:rsidP="006B5EDD">
      <w:pPr>
        <w:pStyle w:val="ABNT"/>
        <w:rPr>
          <w:color w:val="000000" w:themeColor="text1"/>
          <w:sz w:val="20"/>
          <w:szCs w:val="20"/>
        </w:rPr>
      </w:pPr>
    </w:p>
    <w:p w14:paraId="0546546B" w14:textId="73ACD3E8" w:rsidR="00603552" w:rsidRPr="00603552" w:rsidRDefault="00603552" w:rsidP="00603552">
      <w:pPr>
        <w:pStyle w:val="ABNT"/>
        <w:rPr>
          <w:color w:val="000000" w:themeColor="text1"/>
        </w:rPr>
      </w:pPr>
      <w:r w:rsidRPr="00603552">
        <w:rPr>
          <w:color w:val="000000" w:themeColor="text1"/>
        </w:rPr>
        <w:lastRenderedPageBreak/>
        <w:t>Os resultados desta revisão indicam que as diretrizes atuais para o tratamento da gastroenterite aguda em crianças enfatizam a reidratação oral como a abordagem principal e mais eficaz para a maioria dos casos. A Terapia de Reidratação Oral (TRO) continua sendo o tratamento de escolha para prevenir e tratar a desidratação, a principal complicação associada à gastroenterite. Estudos revisados mostram que soluções de reidratação oral (SRO) com baixo teor de sódio e alto teor de potássio são altamente eficazes em restaurar o equilíbrio eletrolítico e promover a recuperação rápida. A evidência reforça que a TRO é segura e deve ser iniciada imediatamente, mesmo em</w:t>
      </w:r>
      <w:r>
        <w:rPr>
          <w:color w:val="000000" w:themeColor="text1"/>
        </w:rPr>
        <w:t xml:space="preserve"> casos de diarreia persistente.</w:t>
      </w:r>
      <w:r w:rsidR="00E02872">
        <w:rPr>
          <w:color w:val="000000" w:themeColor="text1"/>
        </w:rPr>
        <w:t xml:space="preserve"> (</w:t>
      </w:r>
      <w:r w:rsidR="00E02872" w:rsidRPr="00E02872">
        <w:rPr>
          <w:color w:val="000000" w:themeColor="text1"/>
        </w:rPr>
        <w:t>POSOVSZKY, 2020</w:t>
      </w:r>
      <w:r w:rsidR="00E02872">
        <w:rPr>
          <w:color w:val="000000" w:themeColor="text1"/>
        </w:rPr>
        <w:t>)</w:t>
      </w:r>
      <w:r w:rsidR="00E02872" w:rsidRPr="00E02872">
        <w:rPr>
          <w:color w:val="000000" w:themeColor="text1"/>
        </w:rPr>
        <w:t>.</w:t>
      </w:r>
    </w:p>
    <w:p w14:paraId="59DD8B18" w14:textId="17F625E8" w:rsidR="000F5D1B" w:rsidRDefault="00CF7B30" w:rsidP="00603552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Além da reidratação, o manejo dos sintomas é essencial para a recuperação eficaz de crianças com gastroenterite aguda. A administração de medicamentos </w:t>
      </w:r>
      <w:proofErr w:type="spellStart"/>
      <w:r w:rsidRPr="00CF7B30">
        <w:rPr>
          <w:color w:val="000000" w:themeColor="text1"/>
        </w:rPr>
        <w:t>antieméticos</w:t>
      </w:r>
      <w:proofErr w:type="spellEnd"/>
      <w:r w:rsidRPr="00CF7B30">
        <w:rPr>
          <w:color w:val="000000" w:themeColor="text1"/>
        </w:rPr>
        <w:t xml:space="preserve">, como a </w:t>
      </w:r>
      <w:proofErr w:type="spellStart"/>
      <w:r w:rsidRPr="00CF7B30">
        <w:rPr>
          <w:color w:val="000000" w:themeColor="text1"/>
        </w:rPr>
        <w:t>ondansetrona</w:t>
      </w:r>
      <w:proofErr w:type="spellEnd"/>
      <w:r w:rsidRPr="00CF7B30">
        <w:rPr>
          <w:color w:val="000000" w:themeColor="text1"/>
        </w:rPr>
        <w:t xml:space="preserve">, pode ser necessária para controlar o vômito e ajudar a garantir que a criança consiga manter o regime de reidratação oral. Esse controle é importante para evitar desidratação severa e facilitar a recuperação. Por outro lado, o uso de medicamentos antidiarreicos, como a </w:t>
      </w:r>
      <w:proofErr w:type="spellStart"/>
      <w:r w:rsidRPr="00CF7B30">
        <w:rPr>
          <w:color w:val="000000" w:themeColor="text1"/>
        </w:rPr>
        <w:t>loperamida</w:t>
      </w:r>
      <w:proofErr w:type="spellEnd"/>
      <w:r w:rsidRPr="00CF7B30">
        <w:rPr>
          <w:color w:val="000000" w:themeColor="text1"/>
        </w:rPr>
        <w:t xml:space="preserve">, não é recomendado em crianças com gastroenterite aguda, pois pode levar a efeitos adversos e complicações, como o agravamento da doença e riscos associados à obstrução intestinal. </w:t>
      </w:r>
      <w:r w:rsidR="00A61112">
        <w:rPr>
          <w:color w:val="000000" w:themeColor="text1"/>
        </w:rPr>
        <w:t xml:space="preserve">(NINO-SERNA </w:t>
      </w:r>
      <w:proofErr w:type="gramStart"/>
      <w:r w:rsidR="00A61112">
        <w:rPr>
          <w:color w:val="000000" w:themeColor="text1"/>
        </w:rPr>
        <w:t>et</w:t>
      </w:r>
      <w:proofErr w:type="gramEnd"/>
      <w:r w:rsidR="00A61112">
        <w:rPr>
          <w:color w:val="000000" w:themeColor="text1"/>
        </w:rPr>
        <w:t xml:space="preserve"> al, 2020).</w:t>
      </w:r>
      <w:r w:rsidR="00A61112" w:rsidRPr="00A61112">
        <w:rPr>
          <w:color w:val="000000" w:themeColor="text1"/>
        </w:rPr>
        <w:t xml:space="preserve"> </w:t>
      </w:r>
    </w:p>
    <w:p w14:paraId="777747EE" w14:textId="23824F2A" w:rsidR="00603552" w:rsidRPr="00603552" w:rsidRDefault="00CF7B30" w:rsidP="00603552">
      <w:pPr>
        <w:pStyle w:val="ABNT"/>
        <w:rPr>
          <w:color w:val="000000" w:themeColor="text1"/>
        </w:rPr>
      </w:pPr>
      <w:r w:rsidRPr="00CF7B30">
        <w:rPr>
          <w:color w:val="000000" w:themeColor="text1"/>
        </w:rPr>
        <w:t xml:space="preserve">Antibióticos não são recomendados para pacientes com diarreia aguda aquosa ou sanguinolenta que sejam saudáveis e tenham pelo menos três meses de idade. No entanto, a prescrição de antibióticos pode ser necessária quando patógenos específicos são identificados, como </w:t>
      </w:r>
      <w:proofErr w:type="spellStart"/>
      <w:r w:rsidRPr="00CF7B30">
        <w:rPr>
          <w:color w:val="000000" w:themeColor="text1"/>
        </w:rPr>
        <w:t>Shigella</w:t>
      </w:r>
      <w:proofErr w:type="spellEnd"/>
      <w:r w:rsidRPr="00CF7B30">
        <w:rPr>
          <w:color w:val="000000" w:themeColor="text1"/>
        </w:rPr>
        <w:t xml:space="preserve">, amebas, </w:t>
      </w:r>
      <w:proofErr w:type="spellStart"/>
      <w:r w:rsidRPr="00CF7B30">
        <w:rPr>
          <w:color w:val="000000" w:themeColor="text1"/>
        </w:rPr>
        <w:t>Vibrio</w:t>
      </w:r>
      <w:proofErr w:type="spellEnd"/>
      <w:r w:rsidRPr="00CF7B30">
        <w:rPr>
          <w:color w:val="000000" w:themeColor="text1"/>
        </w:rPr>
        <w:t xml:space="preserve"> </w:t>
      </w:r>
      <w:proofErr w:type="spellStart"/>
      <w:r w:rsidRPr="00CF7B30">
        <w:rPr>
          <w:color w:val="000000" w:themeColor="text1"/>
        </w:rPr>
        <w:t>cholerae</w:t>
      </w:r>
      <w:proofErr w:type="spellEnd"/>
      <w:r w:rsidRPr="00CF7B30">
        <w:rPr>
          <w:color w:val="000000" w:themeColor="text1"/>
        </w:rPr>
        <w:t xml:space="preserve">, </w:t>
      </w:r>
      <w:proofErr w:type="spellStart"/>
      <w:r w:rsidRPr="00CF7B30">
        <w:rPr>
          <w:color w:val="000000" w:themeColor="text1"/>
        </w:rPr>
        <w:t>Salmonella</w:t>
      </w:r>
      <w:proofErr w:type="spellEnd"/>
      <w:r w:rsidRPr="00CF7B30">
        <w:rPr>
          <w:color w:val="000000" w:themeColor="text1"/>
        </w:rPr>
        <w:t xml:space="preserve"> com </w:t>
      </w:r>
      <w:proofErr w:type="spellStart"/>
      <w:r w:rsidRPr="00CF7B30">
        <w:rPr>
          <w:color w:val="000000" w:themeColor="text1"/>
        </w:rPr>
        <w:t>bacteremia</w:t>
      </w:r>
      <w:proofErr w:type="spellEnd"/>
      <w:r w:rsidRPr="00CF7B30">
        <w:rPr>
          <w:color w:val="000000" w:themeColor="text1"/>
        </w:rPr>
        <w:t xml:space="preserve">, </w:t>
      </w:r>
      <w:proofErr w:type="spellStart"/>
      <w:r w:rsidRPr="00CF7B30">
        <w:rPr>
          <w:color w:val="000000" w:themeColor="text1"/>
        </w:rPr>
        <w:t>Clostridioides</w:t>
      </w:r>
      <w:proofErr w:type="spellEnd"/>
      <w:r w:rsidRPr="00CF7B30">
        <w:rPr>
          <w:color w:val="000000" w:themeColor="text1"/>
        </w:rPr>
        <w:t xml:space="preserve"> </w:t>
      </w:r>
      <w:proofErr w:type="spellStart"/>
      <w:r w:rsidRPr="00CF7B30">
        <w:rPr>
          <w:color w:val="000000" w:themeColor="text1"/>
        </w:rPr>
        <w:t>difficile</w:t>
      </w:r>
      <w:proofErr w:type="spellEnd"/>
      <w:r w:rsidRPr="00CF7B30">
        <w:rPr>
          <w:color w:val="000000" w:themeColor="text1"/>
        </w:rPr>
        <w:t xml:space="preserve">, infecções graves com </w:t>
      </w:r>
      <w:proofErr w:type="spellStart"/>
      <w:r w:rsidRPr="00CF7B30">
        <w:rPr>
          <w:color w:val="000000" w:themeColor="text1"/>
        </w:rPr>
        <w:t>Lamblia</w:t>
      </w:r>
      <w:proofErr w:type="spellEnd"/>
      <w:r w:rsidRPr="00CF7B30">
        <w:rPr>
          <w:color w:val="000000" w:themeColor="text1"/>
        </w:rPr>
        <w:t xml:space="preserve"> ou Escherichia coli </w:t>
      </w:r>
      <w:proofErr w:type="spellStart"/>
      <w:r w:rsidRPr="00CF7B30">
        <w:rPr>
          <w:color w:val="000000" w:themeColor="text1"/>
        </w:rPr>
        <w:t>enterotóxica</w:t>
      </w:r>
      <w:proofErr w:type="spellEnd"/>
      <w:r w:rsidRPr="00CF7B30">
        <w:rPr>
          <w:color w:val="000000" w:themeColor="text1"/>
        </w:rPr>
        <w:t xml:space="preserve">. Também é indicado em situações clínicas especiais, como neonatos, sepse, manifestações </w:t>
      </w:r>
      <w:proofErr w:type="spellStart"/>
      <w:proofErr w:type="gramStart"/>
      <w:r w:rsidRPr="00CF7B30">
        <w:rPr>
          <w:color w:val="000000" w:themeColor="text1"/>
        </w:rPr>
        <w:t>extra-intestinais</w:t>
      </w:r>
      <w:proofErr w:type="spellEnd"/>
      <w:proofErr w:type="gramEnd"/>
      <w:r w:rsidRPr="00CF7B30">
        <w:rPr>
          <w:color w:val="000000" w:themeColor="text1"/>
        </w:rPr>
        <w:t xml:space="preserve"> graves ou comprometimento imunológico. O tratamento empírico com antibióticos deve ser baseado em padrões locais e regionais de patógenos e resistência. </w:t>
      </w:r>
      <w:r w:rsidR="00A61112">
        <w:rPr>
          <w:color w:val="000000" w:themeColor="text1"/>
        </w:rPr>
        <w:t>(</w:t>
      </w:r>
      <w:r w:rsidR="00A61112" w:rsidRPr="00A61112">
        <w:rPr>
          <w:color w:val="000000" w:themeColor="text1"/>
        </w:rPr>
        <w:t xml:space="preserve">BRUZZESE, GIANNATTASIO, GUARINO, </w:t>
      </w:r>
      <w:r w:rsidR="00A61112">
        <w:rPr>
          <w:color w:val="000000" w:themeColor="text1"/>
        </w:rPr>
        <w:t>2018).</w:t>
      </w:r>
    </w:p>
    <w:p w14:paraId="3B5B0201" w14:textId="16E29805" w:rsidR="00160D54" w:rsidRPr="00125875" w:rsidRDefault="00603552" w:rsidP="00125875">
      <w:pPr>
        <w:pStyle w:val="ABNT"/>
        <w:rPr>
          <w:color w:val="000000" w:themeColor="text1"/>
        </w:rPr>
      </w:pPr>
      <w:r w:rsidRPr="00603552">
        <w:rPr>
          <w:color w:val="000000" w:themeColor="text1"/>
        </w:rPr>
        <w:t xml:space="preserve">A revisão também aponta para a importância de estratégias preventivas, como a vacinação contra </w:t>
      </w:r>
      <w:proofErr w:type="spellStart"/>
      <w:r w:rsidRPr="00603552">
        <w:rPr>
          <w:color w:val="000000" w:themeColor="text1"/>
        </w:rPr>
        <w:t>rotavírus</w:t>
      </w:r>
      <w:proofErr w:type="spellEnd"/>
      <w:r w:rsidRPr="00603552">
        <w:rPr>
          <w:color w:val="000000" w:themeColor="text1"/>
        </w:rPr>
        <w:t>, que demonstrou reduzir significativamente a incidência de gastroenterite viral em crianças. A adesão às práticas de higiene, incluindo a lavagem frequente das mãos e a preparação adequada dos alimentos, é essencial para a prevenção da propagação de agentes patogênicos. Além disso, a educação dos pais e cuidadores sobre sinais precoces de desidratação e quando buscar ajuda médica é fundamental pa</w:t>
      </w:r>
      <w:r>
        <w:rPr>
          <w:color w:val="000000" w:themeColor="text1"/>
        </w:rPr>
        <w:t>ra o manejo eficaz da condição.</w:t>
      </w:r>
      <w:r w:rsidR="000F5D1B">
        <w:rPr>
          <w:color w:val="000000" w:themeColor="text1"/>
        </w:rPr>
        <w:t xml:space="preserve"> (HARTMAN </w:t>
      </w:r>
      <w:proofErr w:type="gramStart"/>
      <w:r w:rsidR="000F5D1B">
        <w:rPr>
          <w:color w:val="000000" w:themeColor="text1"/>
        </w:rPr>
        <w:t>et</w:t>
      </w:r>
      <w:proofErr w:type="gramEnd"/>
      <w:r w:rsidR="000F5D1B">
        <w:rPr>
          <w:color w:val="000000" w:themeColor="text1"/>
        </w:rPr>
        <w:t xml:space="preserve"> al, 2019). </w:t>
      </w:r>
      <w:r w:rsidR="000F5D1B" w:rsidRPr="000F5D1B">
        <w:rPr>
          <w:color w:val="000000" w:themeColor="text1"/>
        </w:rPr>
        <w:t xml:space="preserve"> </w:t>
      </w:r>
    </w:p>
    <w:p w14:paraId="7312882F" w14:textId="62099F2C" w:rsidR="00F56B6C" w:rsidRDefault="00125875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lastRenderedPageBreak/>
        <w:t>4. CONCLUSÃO</w:t>
      </w:r>
    </w:p>
    <w:p w14:paraId="18FB8E2E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B85073C" w14:textId="3359E8BD" w:rsidR="00125875" w:rsidRPr="00125875" w:rsidRDefault="00125875" w:rsidP="00125875">
      <w:pPr>
        <w:pStyle w:val="Default"/>
        <w:spacing w:line="360" w:lineRule="auto"/>
        <w:ind w:firstLine="709"/>
        <w:jc w:val="both"/>
        <w:rPr>
          <w:bCs/>
          <w:color w:val="000000" w:themeColor="text1"/>
          <w:sz w:val="23"/>
          <w:szCs w:val="23"/>
        </w:rPr>
      </w:pPr>
      <w:r w:rsidRPr="00125875">
        <w:rPr>
          <w:bCs/>
          <w:color w:val="000000" w:themeColor="text1"/>
          <w:sz w:val="23"/>
          <w:szCs w:val="23"/>
        </w:rPr>
        <w:t xml:space="preserve">As diretrizes atuais para o tratamento da gastroenterite aguda em crianças destacam a reidratação oral como a intervenção primordial para a maioria dos casos. O manejo dos sintomas, incluindo o uso cuidadoso de medicamentos </w:t>
      </w:r>
      <w:proofErr w:type="spellStart"/>
      <w:r w:rsidRPr="00125875">
        <w:rPr>
          <w:bCs/>
          <w:color w:val="000000" w:themeColor="text1"/>
          <w:sz w:val="23"/>
          <w:szCs w:val="23"/>
        </w:rPr>
        <w:t>antieméticos</w:t>
      </w:r>
      <w:proofErr w:type="spellEnd"/>
      <w:r w:rsidRPr="00125875">
        <w:rPr>
          <w:bCs/>
          <w:color w:val="000000" w:themeColor="text1"/>
          <w:sz w:val="23"/>
          <w:szCs w:val="23"/>
        </w:rPr>
        <w:t xml:space="preserve"> como a </w:t>
      </w:r>
      <w:proofErr w:type="spellStart"/>
      <w:r w:rsidRPr="00125875">
        <w:rPr>
          <w:bCs/>
          <w:color w:val="000000" w:themeColor="text1"/>
          <w:sz w:val="23"/>
          <w:szCs w:val="23"/>
        </w:rPr>
        <w:t>ondansetrona</w:t>
      </w:r>
      <w:proofErr w:type="spellEnd"/>
      <w:r w:rsidRPr="00125875">
        <w:rPr>
          <w:bCs/>
          <w:color w:val="000000" w:themeColor="text1"/>
          <w:sz w:val="23"/>
          <w:szCs w:val="23"/>
        </w:rPr>
        <w:t>, é fundamental para garantir a adesão ao tratamento e a recuperação rápida da criança. No entanto, a administração de antidiarreicos não é recomendada devido ao risco de efeitos adversos, e a prescrição de antibióticos deve ser restrita a casos específicos com identificação de patógenos ou em situações clínicas especiais.</w:t>
      </w:r>
    </w:p>
    <w:p w14:paraId="297343B1" w14:textId="77777777" w:rsidR="00125875" w:rsidRPr="00125875" w:rsidRDefault="00125875" w:rsidP="00125875">
      <w:pPr>
        <w:pStyle w:val="Default"/>
        <w:spacing w:line="360" w:lineRule="auto"/>
        <w:ind w:firstLine="709"/>
        <w:jc w:val="both"/>
        <w:rPr>
          <w:bCs/>
          <w:color w:val="000000" w:themeColor="text1"/>
          <w:sz w:val="23"/>
          <w:szCs w:val="23"/>
        </w:rPr>
      </w:pPr>
    </w:p>
    <w:p w14:paraId="219C134B" w14:textId="45F8AE4C" w:rsidR="007E077D" w:rsidRPr="00125875" w:rsidRDefault="00125875" w:rsidP="00125875">
      <w:pPr>
        <w:pStyle w:val="Default"/>
        <w:spacing w:line="360" w:lineRule="auto"/>
        <w:ind w:firstLine="709"/>
        <w:jc w:val="both"/>
        <w:rPr>
          <w:bCs/>
          <w:color w:val="000000" w:themeColor="text1"/>
          <w:sz w:val="23"/>
          <w:szCs w:val="23"/>
        </w:rPr>
      </w:pPr>
      <w:r w:rsidRPr="00125875">
        <w:rPr>
          <w:bCs/>
          <w:color w:val="000000" w:themeColor="text1"/>
          <w:sz w:val="23"/>
          <w:szCs w:val="23"/>
        </w:rPr>
        <w:t xml:space="preserve">Além do tratamento, a prevenção continua a desempenhar um papel crucial na redução da incidência de gastroenterite aguda. A vacinação contra </w:t>
      </w:r>
      <w:proofErr w:type="spellStart"/>
      <w:r w:rsidRPr="00125875">
        <w:rPr>
          <w:bCs/>
          <w:color w:val="000000" w:themeColor="text1"/>
          <w:sz w:val="23"/>
          <w:szCs w:val="23"/>
        </w:rPr>
        <w:t>rotavírus</w:t>
      </w:r>
      <w:proofErr w:type="spellEnd"/>
      <w:r w:rsidRPr="00125875">
        <w:rPr>
          <w:bCs/>
          <w:color w:val="000000" w:themeColor="text1"/>
          <w:sz w:val="23"/>
          <w:szCs w:val="23"/>
        </w:rPr>
        <w:t xml:space="preserve">, a adesão às práticas de higiene e a educação dos pais e cuidadores sobre sinais precoces de desidratação e quando buscar ajuda médica são estratégias essenciais para controlar a propagação da doença e minimizar a necessidade de intervenções mais intensivas. Portanto, um enfoque combinado em tratamento eficaz e estratégias preventivas é fundamental para o manejo otimizado da gastroenterite aguda em crianças, promovendo uma recuperação rápida e minimizando complicações </w:t>
      </w:r>
      <w:proofErr w:type="gramStart"/>
      <w:r w:rsidRPr="00125875">
        <w:rPr>
          <w:bCs/>
          <w:color w:val="000000" w:themeColor="text1"/>
          <w:sz w:val="23"/>
          <w:szCs w:val="23"/>
        </w:rPr>
        <w:t>a longo prazo</w:t>
      </w:r>
      <w:proofErr w:type="gramEnd"/>
      <w:r w:rsidRPr="00125875">
        <w:rPr>
          <w:bCs/>
          <w:color w:val="000000" w:themeColor="text1"/>
          <w:sz w:val="23"/>
          <w:szCs w:val="23"/>
        </w:rPr>
        <w:t>.</w:t>
      </w:r>
    </w:p>
    <w:p w14:paraId="7B9CDDA3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BEFBBA9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6FF2F91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6D09A1A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BB4BBC6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F947D15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E8F8CE2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41C967D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7C611D3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4A6B261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A160E33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B2BA800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4D8CA04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BCAAFE7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9CB1075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E42FC52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AD6A8E2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819D0CD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16C1520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A733F80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257C0EE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B91437B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ED67111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3BC7988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08F46DF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9ECB81" w14:textId="77777777" w:rsidR="007E077D" w:rsidRDefault="007E077D" w:rsidP="007E077D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BBF7E92" w14:textId="77777777" w:rsidR="007E077D" w:rsidRDefault="007E077D" w:rsidP="00CF7B30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5923C0A5" w14:textId="77777777" w:rsidR="00CF7B30" w:rsidRPr="007E077D" w:rsidRDefault="00CF7B30" w:rsidP="00CF7B30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229FBC4C" w14:textId="35BBD971" w:rsidR="00481E55" w:rsidRPr="001F3B34" w:rsidRDefault="0096465C" w:rsidP="001F3B34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107ED12A" w14:textId="7F9E898F" w:rsidR="00A61112" w:rsidRDefault="00A61112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BRUZZESE, Eugenia; GIANNATTASIO,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Antonietta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GUARINO, Alfredo.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Antibiotic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. F1000Research, v. 7, 2018.</w:t>
      </w:r>
    </w:p>
    <w:p w14:paraId="297B5C25" w14:textId="6C74211A" w:rsidR="007E077D" w:rsidRDefault="007E077D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GUARINO, Alfredo </w:t>
      </w:r>
      <w:proofErr w:type="gram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world: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done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?.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proofErr w:type="spellEnd"/>
      <w:r w:rsidRPr="007E077D">
        <w:rPr>
          <w:rFonts w:ascii="Times New Roman" w:hAnsi="Times New Roman" w:cs="Times New Roman"/>
          <w:color w:val="000000" w:themeColor="text1"/>
          <w:sz w:val="24"/>
          <w:szCs w:val="24"/>
        </w:rPr>
        <w:t>, v. 70, n. 5, p. 694-701, 2020.</w:t>
      </w:r>
    </w:p>
    <w:p w14:paraId="6848264C" w14:textId="6B53B2A1" w:rsidR="00A61112" w:rsidRDefault="00A61112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GUARINO, Alfredo </w:t>
      </w:r>
      <w:proofErr w:type="gram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Hepatology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Infectious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evidence-based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update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2014.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, v. 59, n. 1, p. 132-152, 2014.</w:t>
      </w:r>
    </w:p>
    <w:p w14:paraId="2160EA0A" w14:textId="628FFB51" w:rsidR="00DB208A" w:rsidRDefault="000F5D1B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HARTMAN, Scott </w:t>
      </w:r>
      <w:proofErr w:type="gram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American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family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physician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, v. 99, n. 3, p. 159-165, 2019.</w:t>
      </w:r>
    </w:p>
    <w:p w14:paraId="2564710E" w14:textId="54B98732" w:rsidR="00A61112" w:rsidRDefault="00A61112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NINO-SERNA, Laura F. </w:t>
      </w:r>
      <w:proofErr w:type="gram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Antiemetics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: a meta-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Pediatrics</w:t>
      </w:r>
      <w:proofErr w:type="spellEnd"/>
      <w:r w:rsidRPr="00A61112">
        <w:rPr>
          <w:rFonts w:ascii="Times New Roman" w:hAnsi="Times New Roman" w:cs="Times New Roman"/>
          <w:color w:val="000000" w:themeColor="text1"/>
          <w:sz w:val="24"/>
          <w:szCs w:val="24"/>
        </w:rPr>
        <w:t>, v. 145, n. 4, 2020.</w:t>
      </w:r>
    </w:p>
    <w:p w14:paraId="484A6BEF" w14:textId="7E122486" w:rsidR="00E02872" w:rsidRDefault="00E02872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POSOVSZKY,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Carsten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infectious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infancy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childhood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Deutsches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Ärzteblatt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Pr="00E02872">
        <w:rPr>
          <w:rFonts w:ascii="Times New Roman" w:hAnsi="Times New Roman" w:cs="Times New Roman"/>
          <w:color w:val="000000" w:themeColor="text1"/>
          <w:sz w:val="24"/>
          <w:szCs w:val="24"/>
        </w:rPr>
        <w:t>, v. 117, n. 37, p. 615, 2020.</w:t>
      </w:r>
    </w:p>
    <w:p w14:paraId="59C876B4" w14:textId="2F64EEA0" w:rsidR="000F5D1B" w:rsidRPr="001F3B34" w:rsidRDefault="000F5D1B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VECCHIO, Andrea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Comparison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recommendations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acute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gastroenteritis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proofErr w:type="spellEnd"/>
      <w:r w:rsidRPr="000F5D1B">
        <w:rPr>
          <w:rFonts w:ascii="Times New Roman" w:hAnsi="Times New Roman" w:cs="Times New Roman"/>
          <w:color w:val="000000" w:themeColor="text1"/>
          <w:sz w:val="24"/>
          <w:szCs w:val="24"/>
        </w:rPr>
        <w:t>, v. 63, n. 2, p. 226-235, 2016.</w:t>
      </w:r>
    </w:p>
    <w:sectPr w:rsidR="000F5D1B" w:rsidRPr="001F3B34">
      <w:headerReference w:type="even" r:id="rId17"/>
      <w:headerReference w:type="default" r:id="rId18"/>
      <w:head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500FA" w14:textId="77777777" w:rsidR="0067159B" w:rsidRDefault="0067159B">
      <w:pPr>
        <w:spacing w:after="0" w:line="240" w:lineRule="auto"/>
      </w:pPr>
      <w:r>
        <w:separator/>
      </w:r>
    </w:p>
  </w:endnote>
  <w:endnote w:type="continuationSeparator" w:id="0">
    <w:p w14:paraId="292B2993" w14:textId="77777777" w:rsidR="0067159B" w:rsidRDefault="006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1A96" w14:textId="77777777" w:rsidR="0067159B" w:rsidRDefault="0067159B">
      <w:pPr>
        <w:spacing w:after="0" w:line="240" w:lineRule="auto"/>
      </w:pPr>
      <w:r>
        <w:separator/>
      </w:r>
    </w:p>
  </w:footnote>
  <w:footnote w:type="continuationSeparator" w:id="0">
    <w:p w14:paraId="0F77255D" w14:textId="77777777" w:rsidR="0067159B" w:rsidRDefault="0067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6715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67159B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55865"/>
    <w:rsid w:val="000F5D1B"/>
    <w:rsid w:val="00101808"/>
    <w:rsid w:val="00125875"/>
    <w:rsid w:val="001350B4"/>
    <w:rsid w:val="001475F1"/>
    <w:rsid w:val="00155048"/>
    <w:rsid w:val="001609EA"/>
    <w:rsid w:val="00160D54"/>
    <w:rsid w:val="001738A6"/>
    <w:rsid w:val="00193E75"/>
    <w:rsid w:val="001B293F"/>
    <w:rsid w:val="001B3DAE"/>
    <w:rsid w:val="001C3777"/>
    <w:rsid w:val="001D45E3"/>
    <w:rsid w:val="001F37DB"/>
    <w:rsid w:val="001F3B34"/>
    <w:rsid w:val="001F55BD"/>
    <w:rsid w:val="002329F0"/>
    <w:rsid w:val="00236A6D"/>
    <w:rsid w:val="002550A5"/>
    <w:rsid w:val="002E6040"/>
    <w:rsid w:val="002E6B03"/>
    <w:rsid w:val="00304A46"/>
    <w:rsid w:val="003265EE"/>
    <w:rsid w:val="003342A6"/>
    <w:rsid w:val="003370D4"/>
    <w:rsid w:val="003428C8"/>
    <w:rsid w:val="0036587C"/>
    <w:rsid w:val="0038171A"/>
    <w:rsid w:val="003C06BD"/>
    <w:rsid w:val="003C78C0"/>
    <w:rsid w:val="003C7990"/>
    <w:rsid w:val="003E1C5F"/>
    <w:rsid w:val="003E5BE8"/>
    <w:rsid w:val="003E5E83"/>
    <w:rsid w:val="00440B21"/>
    <w:rsid w:val="004533EB"/>
    <w:rsid w:val="00476492"/>
    <w:rsid w:val="00481E55"/>
    <w:rsid w:val="004C131F"/>
    <w:rsid w:val="004D37C1"/>
    <w:rsid w:val="004E3C65"/>
    <w:rsid w:val="004E5A97"/>
    <w:rsid w:val="005143DE"/>
    <w:rsid w:val="00514B4A"/>
    <w:rsid w:val="00540744"/>
    <w:rsid w:val="00557F64"/>
    <w:rsid w:val="00561F6E"/>
    <w:rsid w:val="00595CF7"/>
    <w:rsid w:val="005A49DD"/>
    <w:rsid w:val="005C4366"/>
    <w:rsid w:val="005C6791"/>
    <w:rsid w:val="00603552"/>
    <w:rsid w:val="00633581"/>
    <w:rsid w:val="00642685"/>
    <w:rsid w:val="006530F1"/>
    <w:rsid w:val="0067159B"/>
    <w:rsid w:val="006B3DC4"/>
    <w:rsid w:val="006B5EDD"/>
    <w:rsid w:val="006B6C53"/>
    <w:rsid w:val="006C3C9A"/>
    <w:rsid w:val="006C7986"/>
    <w:rsid w:val="006E0EB3"/>
    <w:rsid w:val="006E59FA"/>
    <w:rsid w:val="007103DB"/>
    <w:rsid w:val="00721B3B"/>
    <w:rsid w:val="00750759"/>
    <w:rsid w:val="007630EA"/>
    <w:rsid w:val="007D73BF"/>
    <w:rsid w:val="007E077D"/>
    <w:rsid w:val="0080069A"/>
    <w:rsid w:val="00853C4B"/>
    <w:rsid w:val="0086359B"/>
    <w:rsid w:val="00865A9D"/>
    <w:rsid w:val="008A21D9"/>
    <w:rsid w:val="008B4ABD"/>
    <w:rsid w:val="00941C46"/>
    <w:rsid w:val="00963D77"/>
    <w:rsid w:val="0096465C"/>
    <w:rsid w:val="00975436"/>
    <w:rsid w:val="009F5182"/>
    <w:rsid w:val="00A05851"/>
    <w:rsid w:val="00A05E93"/>
    <w:rsid w:val="00A320CB"/>
    <w:rsid w:val="00A3254E"/>
    <w:rsid w:val="00A61112"/>
    <w:rsid w:val="00A71966"/>
    <w:rsid w:val="00AB5ABB"/>
    <w:rsid w:val="00AD778E"/>
    <w:rsid w:val="00B37A61"/>
    <w:rsid w:val="00B521EB"/>
    <w:rsid w:val="00B914F5"/>
    <w:rsid w:val="00C237E3"/>
    <w:rsid w:val="00C54D28"/>
    <w:rsid w:val="00C95578"/>
    <w:rsid w:val="00CC65FC"/>
    <w:rsid w:val="00CD66FD"/>
    <w:rsid w:val="00CF7B30"/>
    <w:rsid w:val="00D318A0"/>
    <w:rsid w:val="00DB208A"/>
    <w:rsid w:val="00DD7998"/>
    <w:rsid w:val="00E02449"/>
    <w:rsid w:val="00E02872"/>
    <w:rsid w:val="00E27A68"/>
    <w:rsid w:val="00E65B20"/>
    <w:rsid w:val="00E82399"/>
    <w:rsid w:val="00EA0A6E"/>
    <w:rsid w:val="00EC1F88"/>
    <w:rsid w:val="00EC7CDA"/>
    <w:rsid w:val="00EF2966"/>
    <w:rsid w:val="00F138BC"/>
    <w:rsid w:val="00F14C8C"/>
    <w:rsid w:val="00F524EC"/>
    <w:rsid w:val="00F56B6C"/>
    <w:rsid w:val="00F84AEA"/>
    <w:rsid w:val="00FB28C4"/>
    <w:rsid w:val="00FD0A4A"/>
    <w:rsid w:val="00FD502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ery21@hotmail.com" TargetMode="External"/><Relationship Id="rId13" Type="http://schemas.openxmlformats.org/officeDocument/2006/relationships/hyperlink" Target="mailto:anaceciliasbarbosa@gmail.co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vesaliny45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eborachb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ephannyms2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dapinheiro200@gmail.com" TargetMode="External"/><Relationship Id="rId10" Type="http://schemas.openxmlformats.org/officeDocument/2006/relationships/hyperlink" Target="mailto:mariaricarda24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orennamartinsl@hotmail.com" TargetMode="External"/><Relationship Id="rId14" Type="http://schemas.openxmlformats.org/officeDocument/2006/relationships/hyperlink" Target="mailto:ccortezmn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2302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Victória</cp:lastModifiedBy>
  <cp:revision>22</cp:revision>
  <cp:lastPrinted>2024-08-12T01:54:00Z</cp:lastPrinted>
  <dcterms:created xsi:type="dcterms:W3CDTF">2024-08-10T01:31:00Z</dcterms:created>
  <dcterms:modified xsi:type="dcterms:W3CDTF">2024-08-12T02:08:00Z</dcterms:modified>
</cp:coreProperties>
</file>