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07" w:rsidRDefault="00574D07" w:rsidP="00574D0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SÍNDROME COMPARTIMENTAL ABDOMINAL </w:t>
      </w:r>
      <w:r w:rsidR="00D350BF">
        <w:rPr>
          <w:rFonts w:ascii="Arial" w:eastAsia="Arial" w:hAnsi="Arial" w:cs="Arial"/>
          <w:b/>
          <w:smallCaps/>
          <w:sz w:val="22"/>
          <w:szCs w:val="22"/>
        </w:rPr>
        <w:t>NA CLÍNICA MÉ</w:t>
      </w:r>
      <w:r w:rsidR="002A2AA6">
        <w:rPr>
          <w:rFonts w:ascii="Arial" w:eastAsia="Arial" w:hAnsi="Arial" w:cs="Arial"/>
          <w:b/>
          <w:smallCaps/>
          <w:sz w:val="22"/>
          <w:szCs w:val="22"/>
        </w:rPr>
        <w:t>DICA E CIRÚRGICA</w:t>
      </w:r>
    </w:p>
    <w:p w:rsidR="0096499F" w:rsidRPr="00731267" w:rsidRDefault="0096499F" w:rsidP="0096499F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>
        <w:rPr>
          <w:rFonts w:ascii="Arial" w:hAnsi="Arial" w:cs="Arial"/>
          <w:b/>
          <w:bCs/>
          <w:color w:val="auto"/>
        </w:rPr>
        <w:t>Lais Cristina do Carmo Souza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>*</w:t>
      </w:r>
      <w:r w:rsidRPr="00731267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Ranielle Stephanie Toledo Santana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Jade Caproni Corrêa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Daniel Da Silva Rodrigues</w:t>
      </w:r>
      <w:r w:rsidRPr="00731267">
        <w:rPr>
          <w:rFonts w:ascii="Arial" w:hAnsi="Arial" w:cs="Arial"/>
          <w:b/>
          <w:bCs/>
          <w:color w:val="auto"/>
          <w:vertAlign w:val="superscript"/>
        </w:rPr>
        <w:t>1</w:t>
      </w:r>
      <w:r w:rsidRPr="00731267">
        <w:rPr>
          <w:rFonts w:ascii="Arial" w:hAnsi="Arial" w:cs="Arial"/>
          <w:b/>
          <w:bCs/>
          <w:color w:val="auto"/>
        </w:rPr>
        <w:t xml:space="preserve">, </w:t>
      </w:r>
      <w:r w:rsidR="008A4ADF" w:rsidRPr="003D3B3E">
        <w:rPr>
          <w:rFonts w:ascii="Arial" w:eastAsia="Arial" w:hAnsi="Arial" w:cs="Arial"/>
          <w:b/>
          <w:color w:val="auto"/>
        </w:rPr>
        <w:t>Amanda Oliveira Paraguassú</w:t>
      </w:r>
      <w:r w:rsidR="008A4ADF" w:rsidRPr="003D3B3E">
        <w:rPr>
          <w:rFonts w:ascii="Arial" w:eastAsia="Arial" w:hAnsi="Arial" w:cs="Arial"/>
          <w:b/>
          <w:color w:val="auto"/>
          <w:vertAlign w:val="superscript"/>
        </w:rPr>
        <w:t>2</w:t>
      </w:r>
      <w:r w:rsidR="008A4ADF">
        <w:rPr>
          <w:rFonts w:ascii="Arial" w:eastAsia="Arial" w:hAnsi="Arial" w:cs="Arial"/>
          <w:b/>
          <w:color w:val="auto"/>
          <w:vertAlign w:val="superscript"/>
        </w:rPr>
        <w:t xml:space="preserve">; </w:t>
      </w:r>
      <w:r w:rsidRPr="003D3B3E">
        <w:rPr>
          <w:rFonts w:ascii="Arial" w:eastAsia="Arial" w:hAnsi="Arial" w:cs="Arial"/>
          <w:b/>
          <w:color w:val="auto"/>
        </w:rPr>
        <w:t>Patrícia Maria Coletto Freitas</w:t>
      </w:r>
      <w:r w:rsidRPr="003D3B3E">
        <w:rPr>
          <w:rFonts w:ascii="Arial" w:eastAsia="Arial" w:hAnsi="Arial" w:cs="Arial"/>
          <w:b/>
          <w:color w:val="auto"/>
          <w:vertAlign w:val="superscript"/>
        </w:rPr>
        <w:t>3</w:t>
      </w:r>
    </w:p>
    <w:p w:rsidR="0096499F" w:rsidRPr="00F847CC" w:rsidRDefault="0096499F" w:rsidP="0096499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847CC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Graduanda</w:t>
      </w:r>
      <w:r w:rsidRPr="00F847CC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UFMG – Belo Horizonte/MG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>* Contato: lalabrasilina@gmail.com</w:t>
      </w:r>
    </w:p>
    <w:p w:rsidR="008A4ADF" w:rsidRDefault="008A4ADF" w:rsidP="008A4A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</w:t>
      </w:r>
      <w:r>
        <w:rPr>
          <w:rFonts w:ascii="Arial" w:eastAsia="Arial" w:hAnsi="Arial" w:cs="Arial"/>
          <w:i/>
          <w:sz w:val="14"/>
          <w:szCs w:val="14"/>
        </w:rPr>
        <w:t>, Residente do Hospital Veterinário da UFMG - Belo Horizonte/MG – Brasil</w:t>
      </w:r>
    </w:p>
    <w:p w:rsidR="008A4ADF" w:rsidRDefault="008A4ADF" w:rsidP="008A4A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D14E9C" w:rsidRDefault="00D14E9C" w:rsidP="003D6782">
      <w:pPr>
        <w:rPr>
          <w:rFonts w:ascii="Arial" w:hAnsi="Arial" w:cs="Arial"/>
        </w:rPr>
      </w:pPr>
    </w:p>
    <w:p w:rsidR="008A4ADF" w:rsidRPr="003D6782" w:rsidRDefault="008A4ADF" w:rsidP="003D6782">
      <w:pPr>
        <w:rPr>
          <w:rFonts w:ascii="Arial" w:hAnsi="Arial" w:cs="Arial"/>
        </w:rPr>
        <w:sectPr w:rsidR="008A4ADF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síndrome compartimental é resultante do aumento da pressão dentro de um compartimento e pode causar efeitos adversos locais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z w:val="18"/>
          <w:szCs w:val="18"/>
        </w:rPr>
        <w:t>sistêmicos.</w:t>
      </w:r>
      <w:r w:rsidR="0078240E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 </w:t>
      </w: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 aumento da pressão intra-abdominal pode resultar na síndrome compartimental abdominal; causando redução no enchimento da veia cava caudal, redução do retorno venoso e débito cardíaco, resultando em hipotensão e h</w:t>
      </w:r>
      <w:r w:rsidR="00C25B87">
        <w:rPr>
          <w:rFonts w:ascii="Arial" w:eastAsia="Arial" w:hAnsi="Arial" w:cs="Arial"/>
          <w:sz w:val="18"/>
          <w:szCs w:val="18"/>
        </w:rPr>
        <w:t xml:space="preserve">ipoperfusão sistêmica, além de </w:t>
      </w:r>
      <w:r>
        <w:rPr>
          <w:rFonts w:ascii="Arial" w:eastAsia="Arial" w:hAnsi="Arial" w:cs="Arial"/>
          <w:sz w:val="18"/>
          <w:szCs w:val="18"/>
        </w:rPr>
        <w:t>alterações respiratórias e distúrbios renais.</w:t>
      </w:r>
      <w:r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>8</w:t>
      </w: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ATERIAL E MÉTODOS</w:t>
      </w:r>
    </w:p>
    <w:p w:rsidR="00D14E9C" w:rsidRDefault="00D14E9C" w:rsidP="00D14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14E9C" w:rsidRDefault="00D14E9C" w:rsidP="00D14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presente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estudo foi realizado por meio de uma revisão literária de artigos e leituras complementares,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sobre síndrome compartimental abdominal em pequenos animais</w:t>
      </w:r>
      <w:r>
        <w:rPr>
          <w:rFonts w:ascii="Arial" w:eastAsia="Arial" w:hAnsi="Arial" w:cs="Arial"/>
          <w:sz w:val="18"/>
          <w:szCs w:val="18"/>
        </w:rPr>
        <w:t>, pela plataforma Semantic Scholar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D14E9C" w:rsidRDefault="00D14E9C" w:rsidP="00D14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D14E9C" w:rsidRDefault="00D14E9C" w:rsidP="00D14E9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Síndrome compartimental (SC) é caracterizada pela disfunção de órgãos ou tecidos dentro de um compartimento secundário a um aumento de pressão. </w:t>
      </w:r>
      <w:r>
        <w:rPr>
          <w:rFonts w:ascii="Arial" w:eastAsia="Arial" w:hAnsi="Arial" w:cs="Arial"/>
          <w:sz w:val="18"/>
          <w:szCs w:val="18"/>
        </w:rPr>
        <w:t>A hipertensão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dentro do compartimento limita o suprimento sanguíneo reduzindo, por c</w:t>
      </w:r>
      <w:r w:rsidR="0078240E">
        <w:rPr>
          <w:rFonts w:ascii="Arial" w:eastAsia="Arial" w:hAnsi="Arial" w:cs="Arial"/>
          <w:color w:val="000000"/>
          <w:sz w:val="18"/>
          <w:szCs w:val="18"/>
        </w:rPr>
        <w:t xml:space="preserve">onseguinte a perfusão tecidual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>pode causar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disfunç</w:t>
      </w:r>
      <w:r>
        <w:rPr>
          <w:rFonts w:ascii="Arial" w:eastAsia="Arial" w:hAnsi="Arial" w:cs="Arial"/>
          <w:sz w:val="18"/>
          <w:szCs w:val="18"/>
        </w:rPr>
        <w:t>ões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fisiológicas nos tecidos, danos irreversíveis e possível óbito do animal.</w:t>
      </w:r>
      <w:r w:rsidR="0078240E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78240E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síndrome compartimental abdominal (SCA) é resultante do aumento da pressão intra-abdominal (PIA) levando a uma disfunção orgânica intra-abdominal progressiva e consequente alterações </w:t>
      </w:r>
      <w:r>
        <w:rPr>
          <w:rFonts w:ascii="Arial" w:eastAsia="Arial" w:hAnsi="Arial" w:cs="Arial"/>
          <w:sz w:val="18"/>
          <w:szCs w:val="18"/>
        </w:rPr>
        <w:t>cardiovasculares</w:t>
      </w:r>
      <w:r>
        <w:rPr>
          <w:rFonts w:ascii="Arial" w:eastAsia="Arial" w:hAnsi="Arial" w:cs="Arial"/>
          <w:color w:val="000000"/>
          <w:sz w:val="18"/>
          <w:szCs w:val="18"/>
        </w:rPr>
        <w:t>, respiratórias e renais</w:t>
      </w:r>
      <w:r w:rsidR="0078240E">
        <w:rPr>
          <w:rFonts w:ascii="Arial" w:eastAsia="Arial" w:hAnsi="Arial" w:cs="Arial"/>
          <w:color w:val="000000"/>
          <w:sz w:val="18"/>
          <w:szCs w:val="18"/>
          <w:vertAlign w:val="superscript"/>
        </w:rPr>
        <w:t>3,8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:rsidR="00F937BF" w:rsidRDefault="00AE30E2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noProof/>
          <w:sz w:val="18"/>
          <w:szCs w:val="18"/>
          <w:vertAlign w:val="superscript"/>
        </w:rPr>
        <w:drawing>
          <wp:inline distT="0" distB="0" distL="0" distR="0">
            <wp:extent cx="3382645" cy="2454275"/>
            <wp:effectExtent l="19050" t="0" r="8255" b="0"/>
            <wp:docPr id="7" name="Imagem 6" descr="image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e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E2" w:rsidRPr="00AE30E2" w:rsidRDefault="00AE30E2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:rsidR="00D14E9C" w:rsidRPr="00F937BF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  <w:r w:rsidRPr="00F937BF">
        <w:rPr>
          <w:rFonts w:ascii="Arial" w:eastAsia="Arial" w:hAnsi="Arial" w:cs="Arial"/>
          <w:b/>
          <w:sz w:val="18"/>
          <w:szCs w:val="18"/>
        </w:rPr>
        <w:t>Figura 1</w:t>
      </w:r>
      <w:r w:rsidRPr="00F937BF">
        <w:rPr>
          <w:rFonts w:ascii="Arial" w:eastAsia="Arial" w:hAnsi="Arial" w:cs="Arial"/>
          <w:sz w:val="18"/>
          <w:szCs w:val="18"/>
        </w:rPr>
        <w:t>. Efeitos sistêmicos causados ​​pela síndrome do compartimento abdominal. Adaptado, Lindsey K. Nielsen, 2012.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Na medicina humana os fatores de risco estabelecidos pa</w:t>
      </w:r>
      <w:r w:rsidR="00C01D6E">
        <w:rPr>
          <w:rFonts w:ascii="Arial" w:eastAsia="Arial" w:hAnsi="Arial" w:cs="Arial"/>
          <w:sz w:val="18"/>
          <w:szCs w:val="18"/>
        </w:rPr>
        <w:t>ra o aumento da PIA incluem cirú</w:t>
      </w:r>
      <w:r>
        <w:rPr>
          <w:rFonts w:ascii="Arial" w:eastAsia="Arial" w:hAnsi="Arial" w:cs="Arial"/>
          <w:sz w:val="18"/>
          <w:szCs w:val="18"/>
        </w:rPr>
        <w:t>rgia abdominal, lesões traumáticas, queimaduras</w:t>
      </w:r>
      <w:r w:rsidR="00C01D6E">
        <w:rPr>
          <w:rFonts w:ascii="Arial" w:eastAsia="Arial" w:hAnsi="Arial" w:cs="Arial"/>
          <w:sz w:val="18"/>
          <w:szCs w:val="18"/>
        </w:rPr>
        <w:t xml:space="preserve">, esplenomegalia, hepatomegalia, </w:t>
      </w:r>
      <w:r>
        <w:rPr>
          <w:rFonts w:ascii="Arial" w:eastAsia="Arial" w:hAnsi="Arial" w:cs="Arial"/>
          <w:sz w:val="18"/>
          <w:szCs w:val="18"/>
        </w:rPr>
        <w:t>perfurações gastrointestinais, peritonite, ressuscitação com fluidos, sepse, pancreatite, entre outras. Dessa forma, a aferição da PIA se tornou comum em UTIs para aquelas pessoas que apresentam os fatores de risco.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lastRenderedPageBreak/>
        <w:t>Já na medicina veterinária, os mesmos fatores de riscos podem estar relacionados com a SCA, contudo, a aferição da PIA não é uma prática rotineira. Sendo assim, diversos estudos mensuraram a PIA em pequenos animais e discutem a importância da intervenção rápida nessa hipertensão intra-abdominal antes que a SCA aconteça.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>3,5,8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pressão intra-abdominal é mensurada em animais domésticos com a cateterização urinária e infusão de solução salina (1,0 mL/Kg);</w:t>
      </w:r>
      <w:r w:rsidR="00C01D6E">
        <w:rPr>
          <w:rFonts w:ascii="Arial" w:eastAsia="Arial" w:hAnsi="Arial" w:cs="Arial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 xml:space="preserve"> conforme a solução salina sai passivamente da vesícula urinária é realizado a aferição da PIA por meio de um manômetro de água.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>10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Estudos relatam que o valor normal da PIA em cães deve ser de 0 - 7,4 mmHg e 3,8 - 6,5 mmHg em felinos.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 Há relatos em que a PIA entre 9,8 e 15 mmHg reduziram a taxa de filtração glomerular de um cão e a medida que essa PIA excedeu 18,8</w:t>
      </w:r>
      <w:r w:rsidR="00C01D6E">
        <w:rPr>
          <w:rFonts w:ascii="Arial" w:eastAsia="Arial" w:hAnsi="Arial" w:cs="Arial"/>
          <w:sz w:val="18"/>
          <w:szCs w:val="18"/>
        </w:rPr>
        <w:t xml:space="preserve"> mmHg, o animal apresentou oligú</w:t>
      </w:r>
      <w:r>
        <w:rPr>
          <w:rFonts w:ascii="Arial" w:eastAsia="Arial" w:hAnsi="Arial" w:cs="Arial"/>
          <w:sz w:val="18"/>
          <w:szCs w:val="18"/>
        </w:rPr>
        <w:t>ria e anúria.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 Nesse mesmo estudo foram notadas alterações na pré carga e pós carga em um outro cão com aumento da PIA em 10 mmHg que consequentemente acarretou em uma hipotensão sistêmica e diminuição do débito cardíaco.</w:t>
      </w:r>
      <w:r w:rsidR="00A90021" w:rsidRPr="00A90021">
        <w:rPr>
          <w:rFonts w:ascii="Arial" w:eastAsia="Arial" w:hAnsi="Arial" w:cs="Arial"/>
          <w:sz w:val="18"/>
          <w:szCs w:val="18"/>
          <w:vertAlign w:val="superscript"/>
        </w:rPr>
        <w:t>6,7,9,10</w:t>
      </w:r>
      <w:r w:rsidR="0078240E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Quando há o diagnóstico de SCA ou suspeita-se do acometimento, a descompressão cirúrgica é o tratamento recomendado. Em humanos, estes tão tratados com o abdômen aberto,</w:t>
      </w:r>
      <w:r w:rsidR="00C25B8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as taxas de sucesso são boas com esse tratamento.</w:t>
      </w:r>
      <w:r w:rsidR="00A90021">
        <w:rPr>
          <w:rFonts w:ascii="Arial" w:eastAsia="Arial" w:hAnsi="Arial" w:cs="Arial"/>
          <w:sz w:val="18"/>
          <w:szCs w:val="18"/>
          <w:vertAlign w:val="superscript"/>
        </w:rPr>
        <w:t>4,8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Tal técnica também pode ser usada na veterinária, por</w:t>
      </w:r>
      <w:r w:rsidR="00C25B87">
        <w:rPr>
          <w:rFonts w:ascii="Arial" w:eastAsia="Arial" w:hAnsi="Arial" w:cs="Arial"/>
          <w:sz w:val="18"/>
          <w:szCs w:val="18"/>
        </w:rPr>
        <w:t xml:space="preserve"> meio do uso da bolsa de Bogotá</w:t>
      </w:r>
      <w:r w:rsidR="00DC7F32" w:rsidRPr="00DC7F32">
        <w:rPr>
          <w:rFonts w:ascii="Arial" w:eastAsia="Arial" w:hAnsi="Arial" w:cs="Arial"/>
          <w:sz w:val="18"/>
          <w:szCs w:val="18"/>
        </w:rPr>
        <w:t>,</w:t>
      </w:r>
      <w:r w:rsidR="00C25B87" w:rsidRPr="00DC7F32">
        <w:rPr>
          <w:rFonts w:ascii="Arial" w:eastAsia="Arial" w:hAnsi="Arial" w:cs="Arial"/>
          <w:sz w:val="18"/>
          <w:szCs w:val="18"/>
        </w:rPr>
        <w:t xml:space="preserve"> que consiste no fechamento temporário do abdome no intuito de acomodar as </w:t>
      </w:r>
      <w:r w:rsidR="00DC7F32">
        <w:rPr>
          <w:rFonts w:ascii="Arial" w:eastAsia="Arial" w:hAnsi="Arial" w:cs="Arial"/>
          <w:sz w:val="18"/>
          <w:szCs w:val="18"/>
        </w:rPr>
        <w:t>vísceras e consequentemente reduzir a PIA.</w:t>
      </w:r>
      <w:r>
        <w:rPr>
          <w:rFonts w:ascii="Arial" w:eastAsia="Arial" w:hAnsi="Arial" w:cs="Arial"/>
          <w:sz w:val="18"/>
          <w:szCs w:val="18"/>
        </w:rPr>
        <w:t xml:space="preserve"> Contudo, em certas situações, a intervenção cirúrgica pode piorar a condição do animal por exacerbar a resposta inflamatória. </w:t>
      </w:r>
      <w:r w:rsidR="00C01D6E">
        <w:rPr>
          <w:rFonts w:ascii="Arial" w:eastAsia="Arial" w:hAnsi="Arial" w:cs="Arial"/>
          <w:sz w:val="18"/>
          <w:szCs w:val="18"/>
        </w:rPr>
        <w:t>Logo, c</w:t>
      </w:r>
      <w:r>
        <w:rPr>
          <w:rFonts w:ascii="Arial" w:eastAsia="Arial" w:hAnsi="Arial" w:cs="Arial"/>
          <w:sz w:val="18"/>
          <w:szCs w:val="18"/>
        </w:rPr>
        <w:t>aso não seja viável a intervenção cirúrgica para descompressão, recomenda-se o uso de drenagem peritoneal aberta.</w:t>
      </w:r>
      <w:r w:rsidR="00A90021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Portanto, reconhecer os fatores de risco para o desenvolvimento da síndrome compartimental abdominal ajuda a identificar e prevenir o aumento da pressão intra-abdominal antes que a SCA aconteça, pois dependendo da causa do aumento da PIA, intervenções não cirúrgicas podem ajudar a reduzir a pressão intra-abdominal e evitar a síndrome compartimental abdomina</w:t>
      </w:r>
      <w:r w:rsidR="00C25B87">
        <w:rPr>
          <w:rFonts w:ascii="Arial" w:eastAsia="Arial" w:hAnsi="Arial" w:cs="Arial"/>
          <w:sz w:val="18"/>
          <w:szCs w:val="18"/>
        </w:rPr>
        <w:t>l, como diuréticos para redução de fluidos e edema,</w:t>
      </w:r>
      <w:r>
        <w:rPr>
          <w:rFonts w:ascii="Arial" w:eastAsia="Arial" w:hAnsi="Arial" w:cs="Arial"/>
          <w:sz w:val="18"/>
          <w:szCs w:val="18"/>
        </w:rPr>
        <w:t xml:space="preserve"> drenagem abdominal, descompressão gástrica, descompressão retal por meio de enemas e mudança de decúbito.</w:t>
      </w:r>
      <w:r w:rsidR="00A90021">
        <w:rPr>
          <w:rFonts w:ascii="Arial" w:eastAsia="Arial" w:hAnsi="Arial" w:cs="Arial"/>
          <w:sz w:val="18"/>
          <w:szCs w:val="18"/>
          <w:vertAlign w:val="superscript"/>
        </w:rPr>
        <w:t>2,8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</w:t>
      </w:r>
      <w:r w:rsidR="008C5D93">
        <w:rPr>
          <w:rFonts w:ascii="Arial" w:eastAsia="Arial" w:hAnsi="Arial" w:cs="Arial"/>
          <w:b/>
          <w:color w:val="000000"/>
          <w:sz w:val="18"/>
          <w:szCs w:val="18"/>
        </w:rPr>
        <w:t>SIDERAÇÕES FINAIS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síndrome compartimental abdominal está associada a diversas disfunções fisiológicas nos tecidos, podendo levar ao óbito do animal. Assim, é de suma importância que se atente a essa comorbidade no intuito de prevenir sua ocorrência. </w:t>
      </w:r>
    </w:p>
    <w:p w:rsidR="00D14E9C" w:rsidRDefault="00D14E9C" w:rsidP="00D14E9C">
      <w:pPr>
        <w:jc w:val="both"/>
        <w:rPr>
          <w:rFonts w:ascii="Arial" w:eastAsia="Arial" w:hAnsi="Arial" w:cs="Arial"/>
          <w:sz w:val="18"/>
          <w:szCs w:val="18"/>
        </w:rPr>
      </w:pPr>
    </w:p>
    <w:p w:rsidR="00D14E9C" w:rsidRDefault="00D14E9C" w:rsidP="00D14E9C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REFERÊNCIAS BIBLIOGRÁFICAS</w:t>
      </w:r>
    </w:p>
    <w:p w:rsidR="00D14E9C" w:rsidRDefault="00D14E9C" w:rsidP="00D14E9C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842425" w:rsidRPr="00AE30E2" w:rsidRDefault="00A03CD1" w:rsidP="00AE30E2">
      <w:pPr>
        <w:jc w:val="center"/>
      </w:pPr>
      <w:r>
        <w:rPr>
          <w:noProof/>
        </w:rPr>
        <w:drawing>
          <wp:inline distT="0" distB="0" distL="0" distR="0">
            <wp:extent cx="720417" cy="720000"/>
            <wp:effectExtent l="19050" t="0" r="3483" b="0"/>
            <wp:docPr id="2" name="Imagem 1" descr="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41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C3" w:rsidRDefault="00AA09C3" w:rsidP="00522953">
      <w:r>
        <w:separator/>
      </w:r>
    </w:p>
  </w:endnote>
  <w:endnote w:type="continuationSeparator" w:id="1">
    <w:p w:rsidR="00AA09C3" w:rsidRDefault="00AA09C3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C3" w:rsidRDefault="00AA09C3" w:rsidP="00522953">
      <w:r>
        <w:separator/>
      </w:r>
    </w:p>
  </w:footnote>
  <w:footnote w:type="continuationSeparator" w:id="1">
    <w:p w:rsidR="00AA09C3" w:rsidRDefault="00AA09C3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3C05E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3B8B">
      <w:rPr>
        <w:rFonts w:ascii="Arial Rounded MT Bold" w:eastAsia="Arial Unicode MS" w:hAnsi="Arial Rounded MT Bold" w:cs="Arial Unicode MS"/>
        <w:color w:val="002060"/>
        <w:sz w:val="28"/>
      </w:rPr>
      <w:tab/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B53B8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ab/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00436"/>
    <w:rsid w:val="000044C8"/>
    <w:rsid w:val="00012367"/>
    <w:rsid w:val="00017875"/>
    <w:rsid w:val="000238D8"/>
    <w:rsid w:val="0005028E"/>
    <w:rsid w:val="0007204F"/>
    <w:rsid w:val="00073A0F"/>
    <w:rsid w:val="00095E15"/>
    <w:rsid w:val="000A5EF5"/>
    <w:rsid w:val="000B2C5A"/>
    <w:rsid w:val="000B50B8"/>
    <w:rsid w:val="000C3D83"/>
    <w:rsid w:val="000D2072"/>
    <w:rsid w:val="000E57F4"/>
    <w:rsid w:val="000F5401"/>
    <w:rsid w:val="00130AD3"/>
    <w:rsid w:val="00134721"/>
    <w:rsid w:val="00155F7E"/>
    <w:rsid w:val="001751E6"/>
    <w:rsid w:val="00186B12"/>
    <w:rsid w:val="001A5C84"/>
    <w:rsid w:val="001B1418"/>
    <w:rsid w:val="001B4CE9"/>
    <w:rsid w:val="001C17D0"/>
    <w:rsid w:val="001C4C69"/>
    <w:rsid w:val="001D1C3F"/>
    <w:rsid w:val="001D1ED2"/>
    <w:rsid w:val="001E7436"/>
    <w:rsid w:val="002004C8"/>
    <w:rsid w:val="002022B1"/>
    <w:rsid w:val="00221481"/>
    <w:rsid w:val="00242601"/>
    <w:rsid w:val="002438A5"/>
    <w:rsid w:val="0024512E"/>
    <w:rsid w:val="0026300C"/>
    <w:rsid w:val="00265F45"/>
    <w:rsid w:val="00285B52"/>
    <w:rsid w:val="00294562"/>
    <w:rsid w:val="00295A0F"/>
    <w:rsid w:val="002961FF"/>
    <w:rsid w:val="00297A67"/>
    <w:rsid w:val="002A2AA6"/>
    <w:rsid w:val="002E5DFD"/>
    <w:rsid w:val="002F1618"/>
    <w:rsid w:val="002F2FBD"/>
    <w:rsid w:val="00305F4B"/>
    <w:rsid w:val="0031651D"/>
    <w:rsid w:val="00336528"/>
    <w:rsid w:val="00343752"/>
    <w:rsid w:val="0035189E"/>
    <w:rsid w:val="00353FB0"/>
    <w:rsid w:val="00371AD9"/>
    <w:rsid w:val="003901DD"/>
    <w:rsid w:val="003946CF"/>
    <w:rsid w:val="003A23D9"/>
    <w:rsid w:val="003B6B52"/>
    <w:rsid w:val="003C05E7"/>
    <w:rsid w:val="003D3B3E"/>
    <w:rsid w:val="003D6782"/>
    <w:rsid w:val="003F132E"/>
    <w:rsid w:val="00407ACB"/>
    <w:rsid w:val="00411A99"/>
    <w:rsid w:val="00411F6C"/>
    <w:rsid w:val="00426503"/>
    <w:rsid w:val="004502B7"/>
    <w:rsid w:val="00461B42"/>
    <w:rsid w:val="004624CE"/>
    <w:rsid w:val="0048131E"/>
    <w:rsid w:val="00497B9C"/>
    <w:rsid w:val="004E0ADD"/>
    <w:rsid w:val="004E5F45"/>
    <w:rsid w:val="004F16F2"/>
    <w:rsid w:val="00512EE6"/>
    <w:rsid w:val="00522953"/>
    <w:rsid w:val="00533559"/>
    <w:rsid w:val="005607B6"/>
    <w:rsid w:val="00560B31"/>
    <w:rsid w:val="00574D07"/>
    <w:rsid w:val="00584E87"/>
    <w:rsid w:val="005864D4"/>
    <w:rsid w:val="00586E79"/>
    <w:rsid w:val="005B1539"/>
    <w:rsid w:val="005E3456"/>
    <w:rsid w:val="005F4543"/>
    <w:rsid w:val="0060625F"/>
    <w:rsid w:val="0060750C"/>
    <w:rsid w:val="00615BEE"/>
    <w:rsid w:val="00616238"/>
    <w:rsid w:val="00617F92"/>
    <w:rsid w:val="00626EC3"/>
    <w:rsid w:val="00633270"/>
    <w:rsid w:val="00657DBC"/>
    <w:rsid w:val="006621FA"/>
    <w:rsid w:val="006712EC"/>
    <w:rsid w:val="00673C4D"/>
    <w:rsid w:val="0067418F"/>
    <w:rsid w:val="006A3D09"/>
    <w:rsid w:val="006A7E7C"/>
    <w:rsid w:val="006B6ACF"/>
    <w:rsid w:val="006B6C01"/>
    <w:rsid w:val="006C5172"/>
    <w:rsid w:val="006C7A7C"/>
    <w:rsid w:val="006C7BB8"/>
    <w:rsid w:val="006D4D81"/>
    <w:rsid w:val="006E0F2D"/>
    <w:rsid w:val="00714E86"/>
    <w:rsid w:val="00716350"/>
    <w:rsid w:val="00717CB1"/>
    <w:rsid w:val="007201AF"/>
    <w:rsid w:val="00731267"/>
    <w:rsid w:val="007342FC"/>
    <w:rsid w:val="0074095F"/>
    <w:rsid w:val="00742C6E"/>
    <w:rsid w:val="0074430A"/>
    <w:rsid w:val="0075021E"/>
    <w:rsid w:val="00762233"/>
    <w:rsid w:val="0078240E"/>
    <w:rsid w:val="007A026E"/>
    <w:rsid w:val="007A1EE5"/>
    <w:rsid w:val="007A3D4B"/>
    <w:rsid w:val="007A6765"/>
    <w:rsid w:val="007C3386"/>
    <w:rsid w:val="007C7B61"/>
    <w:rsid w:val="007E3AD5"/>
    <w:rsid w:val="007E3C8B"/>
    <w:rsid w:val="007E4A3E"/>
    <w:rsid w:val="007F2F7C"/>
    <w:rsid w:val="007F3DD6"/>
    <w:rsid w:val="007F4630"/>
    <w:rsid w:val="007F7CF2"/>
    <w:rsid w:val="00823925"/>
    <w:rsid w:val="0084102C"/>
    <w:rsid w:val="0084221C"/>
    <w:rsid w:val="00842425"/>
    <w:rsid w:val="008A4ADF"/>
    <w:rsid w:val="008B466B"/>
    <w:rsid w:val="008B6435"/>
    <w:rsid w:val="008C5D93"/>
    <w:rsid w:val="008F1110"/>
    <w:rsid w:val="00907773"/>
    <w:rsid w:val="009168C4"/>
    <w:rsid w:val="00916E66"/>
    <w:rsid w:val="009435F1"/>
    <w:rsid w:val="0096499F"/>
    <w:rsid w:val="009D3CD5"/>
    <w:rsid w:val="009F43A7"/>
    <w:rsid w:val="00A03CD1"/>
    <w:rsid w:val="00A227A8"/>
    <w:rsid w:val="00A263FF"/>
    <w:rsid w:val="00A26576"/>
    <w:rsid w:val="00A410EF"/>
    <w:rsid w:val="00A54B12"/>
    <w:rsid w:val="00A63DA2"/>
    <w:rsid w:val="00A650D4"/>
    <w:rsid w:val="00A67FFD"/>
    <w:rsid w:val="00A90021"/>
    <w:rsid w:val="00A9466C"/>
    <w:rsid w:val="00A95EDE"/>
    <w:rsid w:val="00AA09C3"/>
    <w:rsid w:val="00AA68C8"/>
    <w:rsid w:val="00AD51BE"/>
    <w:rsid w:val="00AE30E2"/>
    <w:rsid w:val="00AE51C2"/>
    <w:rsid w:val="00B10692"/>
    <w:rsid w:val="00B1096C"/>
    <w:rsid w:val="00B13BF1"/>
    <w:rsid w:val="00B316A3"/>
    <w:rsid w:val="00B53B8B"/>
    <w:rsid w:val="00B562B5"/>
    <w:rsid w:val="00BD2597"/>
    <w:rsid w:val="00BE0B59"/>
    <w:rsid w:val="00BE1EDF"/>
    <w:rsid w:val="00C01D6E"/>
    <w:rsid w:val="00C14106"/>
    <w:rsid w:val="00C15B7B"/>
    <w:rsid w:val="00C25B87"/>
    <w:rsid w:val="00C329C8"/>
    <w:rsid w:val="00C37FF7"/>
    <w:rsid w:val="00C52E0A"/>
    <w:rsid w:val="00C536EC"/>
    <w:rsid w:val="00C667A8"/>
    <w:rsid w:val="00C81831"/>
    <w:rsid w:val="00C9767E"/>
    <w:rsid w:val="00CB6BAA"/>
    <w:rsid w:val="00CD1AAD"/>
    <w:rsid w:val="00CD3E24"/>
    <w:rsid w:val="00D14E9C"/>
    <w:rsid w:val="00D22C5E"/>
    <w:rsid w:val="00D26400"/>
    <w:rsid w:val="00D3449D"/>
    <w:rsid w:val="00D350BF"/>
    <w:rsid w:val="00D46B13"/>
    <w:rsid w:val="00D84D4C"/>
    <w:rsid w:val="00DA4100"/>
    <w:rsid w:val="00DB6BD3"/>
    <w:rsid w:val="00DC7F32"/>
    <w:rsid w:val="00DD2B1F"/>
    <w:rsid w:val="00DD7959"/>
    <w:rsid w:val="00DD7B1D"/>
    <w:rsid w:val="00DF6FA8"/>
    <w:rsid w:val="00E22C2A"/>
    <w:rsid w:val="00E57A4E"/>
    <w:rsid w:val="00E90AC9"/>
    <w:rsid w:val="00E96485"/>
    <w:rsid w:val="00EB5112"/>
    <w:rsid w:val="00EB5776"/>
    <w:rsid w:val="00EC759B"/>
    <w:rsid w:val="00EE1D93"/>
    <w:rsid w:val="00F06F20"/>
    <w:rsid w:val="00F1155C"/>
    <w:rsid w:val="00F13307"/>
    <w:rsid w:val="00F20F91"/>
    <w:rsid w:val="00F47AFA"/>
    <w:rsid w:val="00F847CC"/>
    <w:rsid w:val="00F937BF"/>
    <w:rsid w:val="00F93DC0"/>
    <w:rsid w:val="00F95082"/>
    <w:rsid w:val="00FE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511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511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C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4C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D3B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A0E5-66FA-42F1-8AFA-19115227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Karla</cp:lastModifiedBy>
  <cp:revision>21</cp:revision>
  <dcterms:created xsi:type="dcterms:W3CDTF">2020-09-17T23:01:00Z</dcterms:created>
  <dcterms:modified xsi:type="dcterms:W3CDTF">2020-09-26T23:43:00Z</dcterms:modified>
</cp:coreProperties>
</file>