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36" w:rsidRDefault="001A4358">
      <w:pPr>
        <w:pStyle w:val="Ttulo1"/>
        <w:keepNext w:val="0"/>
        <w:keepLines w:val="0"/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xi1u515do7p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RETENÇÃO PLACENTÁRIA EM ÉGUAS - REVISÃO DE LITERATURA </w:t>
      </w:r>
    </w:p>
    <w:p w:rsidR="003F1136" w:rsidRDefault="001A435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CHAVES, Ana Carolina Rezende ¹*; 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Laysa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Karolyni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Resende e¹; COURA, Rafaela Santos¹;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ALFENAS,Geovanna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Regina¹; WINTER, Isabella Caixeta²</w:t>
      </w:r>
    </w:p>
    <w:p w:rsidR="003F1136" w:rsidRDefault="003F113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1136" w:rsidRDefault="001A435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¹Graduando em Medicina Veterinária, UNIPAC – Conselheiro Lafaiete, MG, ²Professora do curso de Medicina Veterinária, UNIPAC – Conselheiro Lafaiete, MG. *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</w:rPr>
          <w:t>chavesanacarolina140@gmail.com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1136" w:rsidRDefault="003F1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1136" w:rsidRDefault="001A43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A ret</w:t>
      </w:r>
      <w:r>
        <w:rPr>
          <w:rFonts w:ascii="Times New Roman" w:eastAsia="Times New Roman" w:hAnsi="Times New Roman" w:cs="Times New Roman"/>
          <w:sz w:val="24"/>
          <w:szCs w:val="24"/>
        </w:rPr>
        <w:t>enção placentária em éguas constitui uma condição patológica de elevado impacto clínico, reprodutivo e econômico, caracterizada pela falha na eliminação parcial ou total das membranas fetais até três horas após o parto. Este estudo objetivou delinear os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incipais fatores envolvidos nesse distúrbio, incluindo sua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etiopatogenia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manifestações clínicas, técnicas diagnósticas e opções terapêuticas vigentes. Fatores predisponentes como desequilíbrios hormonais, deficiências nutricionais e complicações gestacion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ais aumentam a susceptibilidade à retenção. Do ponto de vista clínico, essa afecção pode variar desde a visualização das membranas fetais em região vulvar até manifestações sistêmicas graves,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endotoxemia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laminite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diagnóstico baseia-se em exame fí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sico detalhado, avaliações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transretais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transvaginais, além de ultrassonografia. As estratégias terapêuticas incluem administração de ocitocina, lavagem uterina,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antibioticoterapia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uso de anti-inflamatórios. A identificação precoce, associada à utilizaç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de exames complementares, quando necessários, é imprescindível para garantir um diagnóstico preciso e a adoção de tratamentos eficazes. Destaca-se, nesse contexto, a importância de um manejo adequado durante o período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periparto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bem como da atuação de p</w:t>
      </w:r>
      <w:r>
        <w:rPr>
          <w:rFonts w:ascii="Times New Roman" w:eastAsia="Times New Roman" w:hAnsi="Times New Roman" w:cs="Times New Roman"/>
          <w:sz w:val="24"/>
          <w:szCs w:val="24"/>
        </w:rPr>
        <w:t>rofissionais especializados, com o objetivo de minimizar complicações secundárias e preservar tanto a fertilidade quanto o bem-estar das éguas afetadas.</w:t>
      </w:r>
    </w:p>
    <w:p w:rsidR="003F1136" w:rsidRDefault="001A4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equino, placenta, pós-parto, reprodução</w:t>
      </w:r>
    </w:p>
    <w:p w:rsidR="003F1136" w:rsidRDefault="003F11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136" w:rsidRDefault="001A4358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:rsidR="003F1136" w:rsidRDefault="001A435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qtvdvg8ud34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A retenção placentária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éguas é definida como a falha parcial ou total da expulsão dos anexos fetais no intervalo de trinta minutos a três horas após o parto, podendo ocorrer com ou sem o acoplamento da membrana amniótica (Silva, 2008;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Angrimani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2011). Trata-se de uma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fecção de grande relevância frequentemente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subdiagnosticada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(Del Pino et al., 2016), o que contribui para o desenvolvimento de complicações secundárias que podem comprometer a saúde da égua e, em casos mais graves, representar risco de vida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Angrimani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l., 2011). Quando não tratada corretamente, podem ter consequências clínicas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endotoxemia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laminite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peritonite, ruptura uterina, atraso na involução uterina, redução da fertilidade futura e óbito, além de acarretar prejuízos econômicos import</w:t>
      </w:r>
      <w:r>
        <w:rPr>
          <w:rFonts w:ascii="Times New Roman" w:eastAsia="Times New Roman" w:hAnsi="Times New Roman" w:cs="Times New Roman"/>
          <w:sz w:val="24"/>
          <w:szCs w:val="24"/>
        </w:rPr>
        <w:t>antes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Angrimani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2011; Santos et al., 2014). A etiologia da afecção está frequentemente relacionada à inércia uterina, podendo ser agravada por fatores como partos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distócicos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causam exaustão ou lesões na parede uterina, facilitando a proliferaç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de microrganismos patogênicos e a absorção de toxinas (Santos et al., 2014). </w:t>
      </w:r>
    </w:p>
    <w:p w:rsidR="003F1136" w:rsidRDefault="001A435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disso, compreender essa patologia é essencial para prevenir sua ocorrência, estabelecer diagnóstico precoce e instituir tratamento eficaz. Assim, este estudo teve 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objetivo descrever os principais aspectos relacionados à retenção de placenta, incluindo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etiopatogenia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sinais clínicos, metodologias diagnósticas e opções terapêuticas disponíveis.</w:t>
      </w:r>
    </w:p>
    <w:p w:rsidR="003F1136" w:rsidRDefault="003F11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136" w:rsidRDefault="003F11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136" w:rsidRDefault="001A435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REVISÃO DE LITERATURA </w:t>
      </w:r>
    </w:p>
    <w:p w:rsidR="003F1136" w:rsidRDefault="001A435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tempo máximo considerado fisiológico para a 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ceira fase do parto é variável na literatura. Entretanto, a maioria dos autores considera 3 horas como tempo limite. Como parte da sua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etiopatogenia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há descrições sobre debilidade na contratilidade uterina oriundas de desequilíbrios hormonais e eletrolíti</w:t>
      </w:r>
      <w:r>
        <w:rPr>
          <w:rFonts w:ascii="Times New Roman" w:eastAsia="Times New Roman" w:hAnsi="Times New Roman" w:cs="Times New Roman"/>
          <w:sz w:val="24"/>
          <w:szCs w:val="24"/>
        </w:rPr>
        <w:t>cos. Segundo Silva (2008), baixas concentrações de ocitocina pós-parto podem contribuir para a retenção placentária, favorecendo a absorção de toxinas e a translocação bacteriana. Consequentemente, desencadeiam alterações vasculares e distúrbios metabólico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sistêmicos, como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laminite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As concentrações plasmáticas de ocitocina endógena, assim como as de prostaglandinas, diminuem ao longo da gestação e aumentam significativamente durante o parto, atingindo seu pico minutos antes do nascimento, estimuladas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dilatação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cérvix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da vagina (Wrigth,1943).</w:t>
      </w:r>
    </w:p>
    <w:p w:rsidR="003F1136" w:rsidRDefault="001A435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retenção de placenta em éguas pode desencadear manifestações clínicas sistêmicas e locais, variando de sinais discretos a complicações fatais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Curcio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 al., 2013). Um dos principais sinais observados é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presença de membranas fetais visíveis na vulva após três horas do parto. No entanto, mesmo na ausência de sinais externos evidentes, a retenção pode gerar importantes alterações clínicas detectáveis por exame físico e exames complementares. A retenção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fragmentos placentários no interior do útero pode desencadear processos inflamatórios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endometrite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comprometendo a adequada involução uterina no período pós-parto (Santos et al., 2014). Na ausência de intervenção terapêutica eficaz, há um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evado risco de infecção bacteriana secundária, o que pode resultar em prejuízos à fertilidade, além de favorecer o desenvolvimento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endotoxemia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sepse,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laminite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e, em casos graves, levar o animal a óbito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2013).</w:t>
      </w:r>
    </w:p>
    <w:p w:rsidR="003F1136" w:rsidRDefault="001A435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diagnóstico pode se dar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meio de exame clínico. Na palpação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transretal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útero com placenta retida apresenta-se pouco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involuído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flácido e distendido, podendo conter acúmulo de líquido intrauterino, embora esse sinal possa estar ausente nos estágios iniciais. A palpação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intrav</w:t>
      </w:r>
      <w:r>
        <w:rPr>
          <w:rFonts w:ascii="Times New Roman" w:eastAsia="Times New Roman" w:hAnsi="Times New Roman" w:cs="Times New Roman"/>
          <w:sz w:val="24"/>
          <w:szCs w:val="24"/>
        </w:rPr>
        <w:t>aginal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permite identificar fragmentos das membranas retidas e possibilita uma avaliação rápida do conteúdo uterino quanto à sua quantidade, coloração, viscosidade e odor. A ultrassonografia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transretal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complementa o diagnóstico, evidenciando áreas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hiperecói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lúmen uterino, compatível com membranas retidas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Angrimani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2011). </w:t>
      </w:r>
    </w:p>
    <w:p w:rsidR="003F1136" w:rsidRDefault="001A435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tratamento da retenção placentária em éguas baseia-se, principalmente, na administração de ocitocina entre 2 e 8 horas após o parto, em doses de 10 a 60 UI por via intraven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osa ou intramuscular,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infusões lentas (Del Pino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al., 2016; Silva, 2008). Em casos refratários, podem ser utilizadas prostaglandinas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cloprostenol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dinoprost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trometamina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ocitocina diluída em soluções com cálcio e magnésio mostrou-se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mais eficaz que em soro fisiológico (Silva, 2008). </w:t>
      </w:r>
    </w:p>
    <w:p w:rsidR="003F1136" w:rsidRDefault="001A435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Quando a resposta é insuficiente, a técnica de Burns é utilizada na qual há uma distensão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alantocórion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solução morna, estimulando a liberação endógena de ocitocina e favorecendo a separação placent</w:t>
      </w:r>
      <w:r>
        <w:rPr>
          <w:rFonts w:ascii="Times New Roman" w:eastAsia="Times New Roman" w:hAnsi="Times New Roman" w:cs="Times New Roman"/>
          <w:sz w:val="24"/>
          <w:szCs w:val="24"/>
        </w:rPr>
        <w:t>ária (Silva, 2008). A remoção manual, é contraindicada, pois pode deixar restos placentários, causar hemorragia intensa e prolongar a resposta inflamatória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Angrimani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2011). Após a eliminação das membranas ou na presença de fragmentos, a lavagem 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erina com solução salina morna ou Ringer Lactato é indicada para limpeza e prevenção de infecções (Silva, 2008). O suporte terapêutico inclui administração de antibióticos e anti-inflamatórios.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antibioticoterapia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intrauterina deve ser realizada após a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vagem local e com cuidado caso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placenta ainda esteja presente. Devido à baixa penetração dos antibióticos intrauterinos no endométrio, prefere-se altas doses sistêmicas de amplo espectro (Silva, 2008).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colaboradores sugerem a associação entre β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lactâmicos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aminoglicosídeos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Seu uso tem como objetivo controlar infecções causadas por microrganismos que penetram no útero durante ou após o parto (Silva, 2008). Em um caso relatado por Silva (2019), a massagem uterina por palpação retal foi empregada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sucesso como técnica auxiliar para estimular contrações em útero em estado de hipotonia devido à exaustão. Realizada em duas ocasiões, a técnica contribuiu para o destacamento progressivo da placenta, apresentando resultados positivos nos dias subsequ</w:t>
      </w:r>
      <w:r>
        <w:rPr>
          <w:rFonts w:ascii="Times New Roman" w:eastAsia="Times New Roman" w:hAnsi="Times New Roman" w:cs="Times New Roman"/>
          <w:sz w:val="24"/>
          <w:szCs w:val="24"/>
        </w:rPr>
        <w:t>entes.</w:t>
      </w:r>
    </w:p>
    <w:p w:rsidR="003F1136" w:rsidRDefault="003F11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136" w:rsidRDefault="001A4358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3F1136" w:rsidRDefault="001A435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retenção placentária em éguas configura-se como uma condição patológica de grande impacto clínico e reprodutivo. A rápida identificação, aliada ao uso de exames complementares, quando necessários, são essenciais para um diagnóstico preciso e a instituiçã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um tratamento eficaz. Reforça-se, portanto, a importância do manejo adequado no período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periparto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da atenção veterinária especializada, visando reduzir complicações secundárias e preservar a fertilidade e bem-estar das éguas acometidas.</w:t>
      </w:r>
    </w:p>
    <w:p w:rsidR="003F1136" w:rsidRDefault="003F11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BIBLIOGRÁFICAS 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AGRIMANI, D. S. R. et al. Retenção de placenta em vacas e éguas: revisão de literatura.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Revista cientifica eletrônica de medicina veterinária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9, n. 16, p. 1-12, 2011.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BRASIL, B. E. D. S.; SILVA, M. D. A. D. Avaliação placentária 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pós parto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equinos: uma revisão de literatura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Revista Multidisciplinar em Saúde</w:t>
      </w:r>
      <w:r>
        <w:rPr>
          <w:rFonts w:ascii="Times New Roman" w:eastAsia="Times New Roman" w:hAnsi="Times New Roman" w:cs="Times New Roman"/>
          <w:sz w:val="24"/>
          <w:szCs w:val="24"/>
        </w:rPr>
        <w:t>, v. 4, n. 2, 2023.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CANISSO, I. F.; RODRIGUEZ, J. S.; SANZ, M. G.; DA SILVA, M. A. C.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mare.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Equine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Veterinary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>, v. 33, n. 7, p. 570-579, 2013.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CURCIO, B. et al.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Avaliação do tempo de eliminação da placenta em éguas puro sa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ngue inglês de diferentes idades.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Veterinária e Zootecnia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20, n. 4, p. 643-648, 2013.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 PINO, T. S. et 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Complicações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periparto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 éguas: relato de cinco casos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2016. 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SANTOS, F. C. C. et al. Retenção placentária e ruptura uterina em égua – rela</w:t>
      </w:r>
      <w:r>
        <w:rPr>
          <w:rFonts w:ascii="Times New Roman" w:eastAsia="Times New Roman" w:hAnsi="Times New Roman" w:cs="Times New Roman"/>
          <w:sz w:val="24"/>
          <w:szCs w:val="24"/>
        </w:rPr>
        <w:t>to de caso.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Science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Animal Health</w:t>
      </w:r>
      <w:r>
        <w:rPr>
          <w:rFonts w:ascii="Times New Roman" w:eastAsia="Times New Roman" w:hAnsi="Times New Roman" w:cs="Times New Roman"/>
          <w:sz w:val="24"/>
          <w:szCs w:val="24"/>
        </w:rPr>
        <w:t>, v. 2, n. 1, p. 27-41, 2014.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SILVA, G. M. T. D. A. 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Retenção placentária na égua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2008. 79 f. Tese (Mestrado em Medicina Veterinária) - Universidade Técnica de Lisboa, Lisboa.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A. L.C. 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Distocia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fetal em égua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-relato de caso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2019. 30 f. Trabalho de Conclusão de Curso (Graduação em Medicina Veterinária) - Centro de Ciências Agrárias, Universidade Federal da Paraíba, Areia. </w:t>
      </w:r>
    </w:p>
    <w:p w:rsidR="003F1136" w:rsidRDefault="001A43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WRIGHT, J.G.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Parturition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Pathology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53, p. 212, 1</w:t>
      </w:r>
      <w:r>
        <w:rPr>
          <w:rFonts w:ascii="Times New Roman" w:eastAsia="Times New Roman" w:hAnsi="Times New Roman" w:cs="Times New Roman"/>
          <w:sz w:val="24"/>
          <w:szCs w:val="24"/>
        </w:rPr>
        <w:t>943.</w:t>
      </w:r>
    </w:p>
    <w:p w:rsidR="003F1136" w:rsidRDefault="003F11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F1136" w:rsidSect="00632228">
      <w:headerReference w:type="default" r:id="rId8"/>
      <w:footerReference w:type="default" r:id="rId9"/>
      <w:pgSz w:w="11909" w:h="16834"/>
      <w:pgMar w:top="1418" w:right="1701" w:bottom="1418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58" w:rsidRDefault="001A4358">
      <w:pPr>
        <w:spacing w:line="240" w:lineRule="auto"/>
      </w:pPr>
      <w:r>
        <w:separator/>
      </w:r>
    </w:p>
  </w:endnote>
  <w:endnote w:type="continuationSeparator" w:id="0">
    <w:p w:rsidR="001A4358" w:rsidRDefault="001A4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36" w:rsidRDefault="003F11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58" w:rsidRDefault="001A4358">
      <w:pPr>
        <w:spacing w:line="240" w:lineRule="auto"/>
      </w:pPr>
      <w:r>
        <w:separator/>
      </w:r>
    </w:p>
  </w:footnote>
  <w:footnote w:type="continuationSeparator" w:id="0">
    <w:p w:rsidR="001A4358" w:rsidRDefault="001A4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36" w:rsidRDefault="001A4358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-533398</wp:posOffset>
          </wp:positionH>
          <wp:positionV relativeFrom="paragraph">
            <wp:posOffset>-457197</wp:posOffset>
          </wp:positionV>
          <wp:extent cx="6391275" cy="1174115"/>
          <wp:effectExtent l="0" t="0" r="0" b="0"/>
          <wp:wrapSquare wrapText="bothSides" distT="0" distB="0" distL="114300" distR="114300"/>
          <wp:docPr id="2" name="image1.png" descr="Uma imagem contendo 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Forma&#10;&#10;O conteúdo gerado por IA pode estar incorreto."/>
                  <pic:cNvPicPr preferRelativeResize="0"/>
                </pic:nvPicPr>
                <pic:blipFill>
                  <a:blip r:embed="rId1"/>
                  <a:srcRect t="6419" b="19850"/>
                  <a:stretch>
                    <a:fillRect/>
                  </a:stretch>
                </pic:blipFill>
                <pic:spPr>
                  <a:xfrm>
                    <a:off x="0" y="0"/>
                    <a:ext cx="6391275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36"/>
    <w:rsid w:val="001A4358"/>
    <w:rsid w:val="003F1136"/>
    <w:rsid w:val="006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E5C6B-F0F9-436D-9908-E24FB21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817E34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F21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21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21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1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vesanacarolina14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X0NZWW/vDCbB7Qase6piLqTiw==">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Winter</dc:creator>
  <cp:lastModifiedBy>pc</cp:lastModifiedBy>
  <cp:revision>2</cp:revision>
  <dcterms:created xsi:type="dcterms:W3CDTF">2025-05-10T21:22:00Z</dcterms:created>
  <dcterms:modified xsi:type="dcterms:W3CDTF">2025-05-10T21:25:00Z</dcterms:modified>
</cp:coreProperties>
</file>