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74B83" w14:textId="00B3025A" w:rsidR="00C637C2" w:rsidRDefault="008E2417" w:rsidP="00A97164">
      <w:pPr>
        <w:ind w:left="1" w:hanging="3"/>
        <w:jc w:val="center"/>
        <w:rPr>
          <w:color w:val="000000"/>
          <w:sz w:val="32"/>
          <w:szCs w:val="32"/>
        </w:rPr>
      </w:pPr>
      <w:r>
        <w:rPr>
          <w:b/>
          <w:color w:val="000000"/>
          <w:sz w:val="32"/>
          <w:szCs w:val="32"/>
        </w:rPr>
        <w:t>Programa de Acceso a la Educación Superior</w:t>
      </w:r>
      <w:r w:rsidR="00B62CEF">
        <w:rPr>
          <w:b/>
          <w:color w:val="000000"/>
          <w:sz w:val="32"/>
          <w:szCs w:val="32"/>
        </w:rPr>
        <w:t xml:space="preserve">: </w:t>
      </w:r>
      <w:r w:rsidR="000F6189">
        <w:rPr>
          <w:b/>
          <w:color w:val="000000"/>
          <w:sz w:val="32"/>
          <w:szCs w:val="32"/>
        </w:rPr>
        <w:t>Efectos</w:t>
      </w:r>
      <w:r w:rsidR="00C00B21">
        <w:rPr>
          <w:b/>
          <w:color w:val="000000"/>
          <w:sz w:val="32"/>
          <w:szCs w:val="32"/>
        </w:rPr>
        <w:t xml:space="preserve"> </w:t>
      </w:r>
      <w:r w:rsidR="002001A4">
        <w:rPr>
          <w:b/>
          <w:color w:val="000000"/>
          <w:sz w:val="32"/>
          <w:szCs w:val="32"/>
        </w:rPr>
        <w:t>en</w:t>
      </w:r>
      <w:r w:rsidR="00C00B21">
        <w:rPr>
          <w:b/>
          <w:color w:val="000000"/>
          <w:sz w:val="32"/>
          <w:szCs w:val="32"/>
        </w:rPr>
        <w:t xml:space="preserve"> el ingreso y permanencia </w:t>
      </w:r>
      <w:r w:rsidR="002001A4">
        <w:rPr>
          <w:b/>
          <w:color w:val="000000"/>
          <w:sz w:val="32"/>
          <w:szCs w:val="32"/>
        </w:rPr>
        <w:t>de estudiantes de sectores vulnerables</w:t>
      </w:r>
      <w:r w:rsidR="00740159">
        <w:rPr>
          <w:b/>
          <w:color w:val="000000"/>
          <w:sz w:val="32"/>
          <w:szCs w:val="32"/>
        </w:rPr>
        <w:t xml:space="preserve"> a una universidad chilena</w:t>
      </w:r>
    </w:p>
    <w:p w14:paraId="5908981C" w14:textId="77777777" w:rsidR="00C637C2" w:rsidRDefault="00C637C2">
      <w:pPr>
        <w:spacing w:after="0"/>
        <w:ind w:left="0" w:hanging="2"/>
        <w:rPr>
          <w:sz w:val="24"/>
          <w:szCs w:val="24"/>
        </w:rPr>
      </w:pPr>
    </w:p>
    <w:p w14:paraId="0DAFD5A3" w14:textId="1B2FC940" w:rsidR="00156711" w:rsidRDefault="006E311B" w:rsidP="000511CF">
      <w:pPr>
        <w:tabs>
          <w:tab w:val="left" w:pos="7078"/>
          <w:tab w:val="left" w:pos="9638"/>
        </w:tabs>
        <w:ind w:left="0" w:hanging="2"/>
        <w:rPr>
          <w:sz w:val="24"/>
          <w:szCs w:val="24"/>
        </w:rPr>
      </w:pPr>
      <w:r>
        <w:rPr>
          <w:b/>
          <w:sz w:val="24"/>
          <w:szCs w:val="24"/>
        </w:rPr>
        <w:t>Línea Temática</w:t>
      </w:r>
      <w:r>
        <w:rPr>
          <w:sz w:val="24"/>
          <w:szCs w:val="24"/>
        </w:rPr>
        <w:t xml:space="preserve">: </w:t>
      </w:r>
      <w:r w:rsidR="00156711">
        <w:rPr>
          <w:sz w:val="24"/>
          <w:szCs w:val="24"/>
        </w:rPr>
        <w:t xml:space="preserve">Articulación de la educación superior con las enseñanzas medias. </w:t>
      </w:r>
    </w:p>
    <w:p w14:paraId="745A18FB" w14:textId="25FB7F83" w:rsidR="00156711" w:rsidRPr="00B1413F" w:rsidRDefault="00B1413F" w:rsidP="00B1413F">
      <w:pPr>
        <w:ind w:left="0" w:hanging="2"/>
        <w:jc w:val="right"/>
        <w:rPr>
          <w:i/>
          <w:iCs/>
          <w:sz w:val="24"/>
          <w:szCs w:val="24"/>
          <w:lang w:val="es-ES_tradnl"/>
        </w:rPr>
      </w:pPr>
      <w:r w:rsidRPr="00B1413F">
        <w:rPr>
          <w:i/>
          <w:iCs/>
          <w:sz w:val="24"/>
          <w:szCs w:val="24"/>
          <w:lang w:val="es-ES_tradnl"/>
        </w:rPr>
        <w:t>Juan Lira Munizaga</w:t>
      </w:r>
      <w:r w:rsidRPr="00B1413F">
        <w:rPr>
          <w:i/>
          <w:iCs/>
          <w:sz w:val="24"/>
          <w:szCs w:val="24"/>
          <w:lang w:val="es-ES_tradnl"/>
        </w:rPr>
        <w:t xml:space="preserve">, </w:t>
      </w:r>
      <w:r w:rsidRPr="00B1413F">
        <w:rPr>
          <w:i/>
          <w:iCs/>
          <w:sz w:val="24"/>
          <w:szCs w:val="24"/>
          <w:lang w:val="es-ES_tradnl"/>
        </w:rPr>
        <w:t>CADE, Universidad de Concepción – Chile</w:t>
      </w:r>
      <w:r>
        <w:rPr>
          <w:i/>
          <w:iCs/>
          <w:sz w:val="24"/>
          <w:szCs w:val="24"/>
          <w:lang w:val="es-ES_tradnl"/>
        </w:rPr>
        <w:t xml:space="preserve">, </w:t>
      </w:r>
      <w:r w:rsidRPr="00B1413F">
        <w:rPr>
          <w:i/>
          <w:iCs/>
          <w:sz w:val="24"/>
          <w:szCs w:val="24"/>
          <w:lang w:val="es-ES_tradnl"/>
        </w:rPr>
        <w:t>juanlira89@gmail.com</w:t>
      </w:r>
      <w:r>
        <w:rPr>
          <w:i/>
          <w:iCs/>
          <w:sz w:val="24"/>
          <w:szCs w:val="24"/>
          <w:lang w:val="es-ES_tradnl"/>
        </w:rPr>
        <w:t xml:space="preserve"> </w:t>
      </w:r>
    </w:p>
    <w:p w14:paraId="5951BE22" w14:textId="2408BFA2" w:rsidR="00B1413F" w:rsidRPr="00B1413F" w:rsidRDefault="00B1413F" w:rsidP="00B1413F">
      <w:pPr>
        <w:ind w:left="0" w:hanging="2"/>
        <w:jc w:val="right"/>
        <w:rPr>
          <w:i/>
          <w:iCs/>
          <w:sz w:val="32"/>
          <w:szCs w:val="32"/>
        </w:rPr>
      </w:pPr>
      <w:r w:rsidRPr="00B1413F">
        <w:rPr>
          <w:i/>
          <w:iCs/>
          <w:sz w:val="24"/>
          <w:szCs w:val="24"/>
          <w:lang w:val="es-ES_tradnl"/>
        </w:rPr>
        <w:t>Jorge Roa Molina. CADE, Universidad de Concepción – Chile</w:t>
      </w:r>
      <w:r>
        <w:rPr>
          <w:i/>
          <w:iCs/>
          <w:sz w:val="24"/>
          <w:szCs w:val="24"/>
          <w:lang w:val="es-ES_tradnl"/>
        </w:rPr>
        <w:t xml:space="preserve">, </w:t>
      </w:r>
      <w:r w:rsidRPr="00B1413F">
        <w:rPr>
          <w:i/>
          <w:iCs/>
          <w:sz w:val="24"/>
          <w:szCs w:val="24"/>
          <w:lang w:val="es-ES_tradnl"/>
        </w:rPr>
        <w:t>jorroa@udec.cl</w:t>
      </w:r>
    </w:p>
    <w:p w14:paraId="00419FD3" w14:textId="28836A86" w:rsidR="00757E6B" w:rsidRPr="00757E6B" w:rsidRDefault="00757E6B" w:rsidP="00A97164">
      <w:pPr>
        <w:ind w:left="0" w:hanging="2"/>
        <w:rPr>
          <w:b/>
          <w:bCs/>
          <w:sz w:val="24"/>
          <w:szCs w:val="24"/>
        </w:rPr>
      </w:pPr>
      <w:r w:rsidRPr="00757E6B">
        <w:rPr>
          <w:b/>
          <w:bCs/>
          <w:sz w:val="24"/>
          <w:szCs w:val="24"/>
        </w:rPr>
        <w:t>Resumen</w:t>
      </w:r>
    </w:p>
    <w:p w14:paraId="1F27B8ED" w14:textId="60A3A018" w:rsidR="00870BBE" w:rsidRDefault="00870BBE" w:rsidP="00B1413F">
      <w:pPr>
        <w:ind w:left="0" w:hanging="2"/>
        <w:rPr>
          <w:sz w:val="24"/>
          <w:szCs w:val="24"/>
        </w:rPr>
      </w:pPr>
      <w:r>
        <w:rPr>
          <w:sz w:val="24"/>
          <w:szCs w:val="24"/>
        </w:rPr>
        <w:t>El Programa de Acceso a la Educación Superior (PACE)</w:t>
      </w:r>
      <w:r w:rsidR="0051186B">
        <w:rPr>
          <w:sz w:val="24"/>
          <w:szCs w:val="24"/>
        </w:rPr>
        <w:t xml:space="preserve"> es una iniciativa </w:t>
      </w:r>
      <w:r w:rsidR="00736E73">
        <w:rPr>
          <w:sz w:val="24"/>
          <w:szCs w:val="24"/>
        </w:rPr>
        <w:t xml:space="preserve">que busca restituir el derecho al acceso a la educación superior de estudiantes con talento académico, provenientes de establecimientos con un alto índice de vulnerabilidad socioeconómica. </w:t>
      </w:r>
    </w:p>
    <w:p w14:paraId="4C9F459E" w14:textId="1BF59E19" w:rsidR="00736E73" w:rsidRDefault="00736E73" w:rsidP="00B1413F">
      <w:pPr>
        <w:ind w:left="0" w:hanging="2"/>
        <w:rPr>
          <w:sz w:val="24"/>
          <w:szCs w:val="24"/>
        </w:rPr>
      </w:pPr>
      <w:r>
        <w:rPr>
          <w:sz w:val="24"/>
          <w:szCs w:val="24"/>
        </w:rPr>
        <w:t>El Programa nace en el contexto de la reforma educacional de Chile, impulsada</w:t>
      </w:r>
      <w:r w:rsidR="00DA0990">
        <w:rPr>
          <w:sz w:val="24"/>
          <w:szCs w:val="24"/>
        </w:rPr>
        <w:t xml:space="preserve"> desde 2014</w:t>
      </w:r>
      <w:r>
        <w:rPr>
          <w:sz w:val="24"/>
          <w:szCs w:val="24"/>
        </w:rPr>
        <w:t xml:space="preserve"> como parte de l</w:t>
      </w:r>
      <w:r w:rsidR="008D5DB6">
        <w:rPr>
          <w:sz w:val="24"/>
          <w:szCs w:val="24"/>
        </w:rPr>
        <w:t>os compromisos</w:t>
      </w:r>
      <w:r>
        <w:rPr>
          <w:sz w:val="24"/>
          <w:szCs w:val="24"/>
        </w:rPr>
        <w:t xml:space="preserve"> de los primeros 100 días de gobierno de la ex presidenta Michelle Bachelet</w:t>
      </w:r>
      <w:r w:rsidR="008D5DB6">
        <w:rPr>
          <w:sz w:val="24"/>
          <w:szCs w:val="24"/>
        </w:rPr>
        <w:t xml:space="preserve"> </w:t>
      </w:r>
      <w:r w:rsidR="00DA0990">
        <w:rPr>
          <w:sz w:val="24"/>
          <w:szCs w:val="24"/>
        </w:rPr>
        <w:t xml:space="preserve">y en respuesta a las masivas movilizaciones estudiantiles de 2011, que clamaban mayor calidad y equidad en el acceso a la educación superior. </w:t>
      </w:r>
    </w:p>
    <w:p w14:paraId="56F15E23" w14:textId="767354F3" w:rsidR="0071349B" w:rsidRDefault="00F466E2" w:rsidP="00B1413F">
      <w:pPr>
        <w:ind w:leftChars="0" w:left="2" w:hanging="2"/>
        <w:rPr>
          <w:sz w:val="24"/>
          <w:szCs w:val="24"/>
        </w:rPr>
      </w:pPr>
      <w:r>
        <w:rPr>
          <w:sz w:val="24"/>
          <w:szCs w:val="24"/>
        </w:rPr>
        <w:t>El Ministerio de Educación de Chile encarga a las instituciones del Consejo de Rectores de las Universidades Chilenas</w:t>
      </w:r>
      <w:r w:rsidR="00261C9E">
        <w:rPr>
          <w:sz w:val="24"/>
          <w:szCs w:val="24"/>
        </w:rPr>
        <w:t xml:space="preserve"> (CRUCH)</w:t>
      </w:r>
      <w:r>
        <w:rPr>
          <w:sz w:val="24"/>
          <w:szCs w:val="24"/>
        </w:rPr>
        <w:t xml:space="preserve"> la implementación del PACE en establecimientos de educación secundaria con un Índi</w:t>
      </w:r>
      <w:r w:rsidR="00261C9E">
        <w:rPr>
          <w:sz w:val="24"/>
          <w:szCs w:val="24"/>
        </w:rPr>
        <w:t>c</w:t>
      </w:r>
      <w:r>
        <w:rPr>
          <w:sz w:val="24"/>
          <w:szCs w:val="24"/>
        </w:rPr>
        <w:t xml:space="preserve">e </w:t>
      </w:r>
      <w:r w:rsidR="00261C9E">
        <w:rPr>
          <w:sz w:val="24"/>
          <w:szCs w:val="24"/>
        </w:rPr>
        <w:t xml:space="preserve">de Vulnerabilidad Escolar (IVE) mayor al 80%. </w:t>
      </w:r>
      <w:r w:rsidR="008A5DA7">
        <w:rPr>
          <w:sz w:val="24"/>
          <w:szCs w:val="24"/>
        </w:rPr>
        <w:t>E</w:t>
      </w:r>
      <w:r w:rsidR="00261C9E">
        <w:rPr>
          <w:sz w:val="24"/>
          <w:szCs w:val="24"/>
        </w:rPr>
        <w:t xml:space="preserve">l PACE </w:t>
      </w:r>
      <w:r w:rsidR="000D774F">
        <w:rPr>
          <w:sz w:val="24"/>
          <w:szCs w:val="24"/>
        </w:rPr>
        <w:t>entra en vigor el año 2015,</w:t>
      </w:r>
      <w:r w:rsidR="004A1740">
        <w:rPr>
          <w:sz w:val="24"/>
          <w:szCs w:val="24"/>
        </w:rPr>
        <w:t xml:space="preserve"> creciendo su cobertura cada año </w:t>
      </w:r>
      <w:r w:rsidR="00E14EC6">
        <w:rPr>
          <w:sz w:val="24"/>
          <w:szCs w:val="24"/>
        </w:rPr>
        <w:t>hasta abarcar 580 liceos</w:t>
      </w:r>
      <w:r w:rsidR="00494F01">
        <w:rPr>
          <w:sz w:val="24"/>
          <w:szCs w:val="24"/>
        </w:rPr>
        <w:t xml:space="preserve"> al 2022,</w:t>
      </w:r>
      <w:r w:rsidR="000D774F">
        <w:rPr>
          <w:sz w:val="24"/>
          <w:szCs w:val="24"/>
        </w:rPr>
        <w:t xml:space="preserve"> </w:t>
      </w:r>
      <w:r w:rsidR="00494F01">
        <w:rPr>
          <w:sz w:val="24"/>
          <w:szCs w:val="24"/>
        </w:rPr>
        <w:t>siendo atendidos por</w:t>
      </w:r>
      <w:r w:rsidR="000D774F">
        <w:rPr>
          <w:sz w:val="24"/>
          <w:szCs w:val="24"/>
        </w:rPr>
        <w:t xml:space="preserve"> </w:t>
      </w:r>
      <w:r w:rsidR="009A082D">
        <w:rPr>
          <w:sz w:val="24"/>
          <w:szCs w:val="24"/>
        </w:rPr>
        <w:t>29</w:t>
      </w:r>
      <w:r w:rsidR="000D774F">
        <w:rPr>
          <w:sz w:val="24"/>
          <w:szCs w:val="24"/>
        </w:rPr>
        <w:t xml:space="preserve"> universidad</w:t>
      </w:r>
      <w:r w:rsidR="00494F01">
        <w:rPr>
          <w:sz w:val="24"/>
          <w:szCs w:val="24"/>
        </w:rPr>
        <w:t>es.</w:t>
      </w:r>
    </w:p>
    <w:p w14:paraId="5F8B22F0" w14:textId="5966DCD6" w:rsidR="004843C5" w:rsidRDefault="008D48AA" w:rsidP="00B1413F">
      <w:pPr>
        <w:ind w:left="0" w:hanging="2"/>
        <w:rPr>
          <w:sz w:val="24"/>
          <w:szCs w:val="24"/>
        </w:rPr>
      </w:pPr>
      <w:r>
        <w:rPr>
          <w:sz w:val="24"/>
          <w:szCs w:val="24"/>
        </w:rPr>
        <w:t xml:space="preserve">El PACE </w:t>
      </w:r>
      <w:r w:rsidRPr="00021A06">
        <w:rPr>
          <w:sz w:val="24"/>
          <w:szCs w:val="24"/>
        </w:rPr>
        <w:t xml:space="preserve">busca </w:t>
      </w:r>
      <w:r w:rsidR="00356E82" w:rsidRPr="00021A06">
        <w:rPr>
          <w:sz w:val="24"/>
          <w:szCs w:val="24"/>
        </w:rPr>
        <w:t xml:space="preserve">favorecer la inclusión de </w:t>
      </w:r>
      <w:r w:rsidR="00150065" w:rsidRPr="00021A06">
        <w:rPr>
          <w:sz w:val="24"/>
          <w:szCs w:val="24"/>
        </w:rPr>
        <w:t>poblaciones vulnerables</w:t>
      </w:r>
      <w:r w:rsidRPr="00021A06">
        <w:rPr>
          <w:sz w:val="24"/>
          <w:szCs w:val="24"/>
        </w:rPr>
        <w:t xml:space="preserve"> </w:t>
      </w:r>
      <w:r w:rsidR="007D5B44">
        <w:rPr>
          <w:sz w:val="24"/>
          <w:szCs w:val="24"/>
        </w:rPr>
        <w:t>en</w:t>
      </w:r>
      <w:r w:rsidRPr="00021A06">
        <w:rPr>
          <w:sz w:val="24"/>
          <w:szCs w:val="24"/>
        </w:rPr>
        <w:t xml:space="preserve"> la educación superior</w:t>
      </w:r>
      <w:r>
        <w:rPr>
          <w:sz w:val="24"/>
          <w:szCs w:val="24"/>
        </w:rPr>
        <w:t xml:space="preserve"> mediante la asignación de cupos reservados </w:t>
      </w:r>
      <w:r w:rsidR="001C2337">
        <w:rPr>
          <w:sz w:val="24"/>
          <w:szCs w:val="24"/>
        </w:rPr>
        <w:t xml:space="preserve">para estudiantes de establecimientos PACE. Todas las carreras de las universidades del CRUCH deben tener por lo menos un cupo asignado al PACE en su matrícula anual. </w:t>
      </w:r>
    </w:p>
    <w:p w14:paraId="00F68187" w14:textId="77F9C930" w:rsidR="000D774F" w:rsidRDefault="00D264DD" w:rsidP="00B1413F">
      <w:pPr>
        <w:ind w:left="0" w:hanging="2"/>
        <w:rPr>
          <w:sz w:val="24"/>
          <w:szCs w:val="24"/>
        </w:rPr>
      </w:pPr>
      <w:r>
        <w:rPr>
          <w:sz w:val="24"/>
          <w:szCs w:val="24"/>
        </w:rPr>
        <w:t>Pueden acceder a estos cupos l</w:t>
      </w:r>
      <w:r w:rsidR="001C2337">
        <w:rPr>
          <w:sz w:val="24"/>
          <w:szCs w:val="24"/>
        </w:rPr>
        <w:t xml:space="preserve">os estudiantes </w:t>
      </w:r>
      <w:r>
        <w:rPr>
          <w:sz w:val="24"/>
          <w:szCs w:val="24"/>
        </w:rPr>
        <w:t xml:space="preserve">que </w:t>
      </w:r>
      <w:r w:rsidR="008B61F8">
        <w:rPr>
          <w:sz w:val="24"/>
          <w:szCs w:val="24"/>
        </w:rPr>
        <w:t>estén dentro del 15%</w:t>
      </w:r>
      <w:r w:rsidR="008D5DB6">
        <w:rPr>
          <w:rStyle w:val="Refdenotaderodap"/>
          <w:sz w:val="24"/>
          <w:szCs w:val="24"/>
        </w:rPr>
        <w:footnoteReference w:id="1"/>
      </w:r>
      <w:r w:rsidR="008B61F8">
        <w:rPr>
          <w:sz w:val="24"/>
          <w:szCs w:val="24"/>
        </w:rPr>
        <w:t xml:space="preserve"> de mejor rendimiento de su establecimiento, </w:t>
      </w:r>
      <w:r w:rsidR="00E05C0B">
        <w:rPr>
          <w:sz w:val="24"/>
          <w:szCs w:val="24"/>
        </w:rPr>
        <w:t xml:space="preserve">que </w:t>
      </w:r>
      <w:r w:rsidR="008B61F8">
        <w:rPr>
          <w:sz w:val="24"/>
          <w:szCs w:val="24"/>
        </w:rPr>
        <w:t>haya</w:t>
      </w:r>
      <w:r w:rsidR="00E05C0B">
        <w:rPr>
          <w:sz w:val="24"/>
          <w:szCs w:val="24"/>
        </w:rPr>
        <w:t>n</w:t>
      </w:r>
      <w:r w:rsidR="008B61F8">
        <w:rPr>
          <w:sz w:val="24"/>
          <w:szCs w:val="24"/>
        </w:rPr>
        <w:t xml:space="preserve"> cursado 3° y 4° medio en un liceo adscrito al PACE</w:t>
      </w:r>
      <w:r w:rsidR="0002459C">
        <w:rPr>
          <w:sz w:val="24"/>
          <w:szCs w:val="24"/>
        </w:rPr>
        <w:t xml:space="preserve"> y que rinda</w:t>
      </w:r>
      <w:r w:rsidR="00E05C0B">
        <w:rPr>
          <w:sz w:val="24"/>
          <w:szCs w:val="24"/>
        </w:rPr>
        <w:t>n</w:t>
      </w:r>
      <w:r w:rsidR="0002459C">
        <w:rPr>
          <w:sz w:val="24"/>
          <w:szCs w:val="24"/>
        </w:rPr>
        <w:t xml:space="preserve"> las pruebas de acceso a la educación superior. </w:t>
      </w:r>
      <w:r w:rsidR="00D9788C">
        <w:rPr>
          <w:sz w:val="24"/>
          <w:szCs w:val="24"/>
        </w:rPr>
        <w:t xml:space="preserve">Cumpliendo estos requisitos el estudiante queda en condición de “PACE Habilitado” y por tanto acreedor de un cupo. </w:t>
      </w:r>
      <w:r w:rsidR="00E92982">
        <w:rPr>
          <w:sz w:val="24"/>
          <w:szCs w:val="24"/>
        </w:rPr>
        <w:t>El ranking de not</w:t>
      </w:r>
      <w:r w:rsidR="001314BC">
        <w:rPr>
          <w:sz w:val="24"/>
          <w:szCs w:val="24"/>
        </w:rPr>
        <w:t xml:space="preserve">as de enseñanza media </w:t>
      </w:r>
      <w:r w:rsidR="00624A84">
        <w:rPr>
          <w:sz w:val="24"/>
          <w:szCs w:val="24"/>
        </w:rPr>
        <w:t xml:space="preserve">es el principal criterio discriminador </w:t>
      </w:r>
      <w:r w:rsidR="000634AD">
        <w:rPr>
          <w:sz w:val="24"/>
          <w:szCs w:val="24"/>
        </w:rPr>
        <w:t xml:space="preserve">para determinar qué estudiante obtiene el cupo, a diferencia </w:t>
      </w:r>
      <w:r w:rsidR="00965311">
        <w:rPr>
          <w:sz w:val="24"/>
          <w:szCs w:val="24"/>
        </w:rPr>
        <w:t xml:space="preserve">del mecanismo regular de postulación, en donde el puntaje en las pruebas de acceso es el criterio discriminador. </w:t>
      </w:r>
    </w:p>
    <w:p w14:paraId="35EC3FA9" w14:textId="2C488C28" w:rsidR="00870BBE" w:rsidRDefault="00EC1B6D" w:rsidP="00B1413F">
      <w:pPr>
        <w:ind w:left="0" w:hanging="2"/>
        <w:rPr>
          <w:sz w:val="24"/>
          <w:szCs w:val="24"/>
        </w:rPr>
      </w:pPr>
      <w:r>
        <w:rPr>
          <w:sz w:val="24"/>
          <w:szCs w:val="24"/>
        </w:rPr>
        <w:t xml:space="preserve">El Programa contempla además acompañamiento en temáticas de exploración vocacional </w:t>
      </w:r>
      <w:r w:rsidR="004C5AA9">
        <w:rPr>
          <w:sz w:val="24"/>
          <w:szCs w:val="24"/>
        </w:rPr>
        <w:t xml:space="preserve">y vinculación con la vida universitaria </w:t>
      </w:r>
      <w:r w:rsidR="00931CD6">
        <w:rPr>
          <w:sz w:val="24"/>
          <w:szCs w:val="24"/>
        </w:rPr>
        <w:t>para los estudiantes de 3° y 4° medio de estos establecimientos</w:t>
      </w:r>
      <w:r w:rsidR="008D5DB6">
        <w:rPr>
          <w:sz w:val="24"/>
          <w:szCs w:val="24"/>
        </w:rPr>
        <w:t xml:space="preserve"> educacionales</w:t>
      </w:r>
      <w:r w:rsidR="00931CD6">
        <w:rPr>
          <w:sz w:val="24"/>
          <w:szCs w:val="24"/>
        </w:rPr>
        <w:t xml:space="preserve">, así como </w:t>
      </w:r>
      <w:r w:rsidR="00EC51EC">
        <w:rPr>
          <w:sz w:val="24"/>
          <w:szCs w:val="24"/>
        </w:rPr>
        <w:t xml:space="preserve">en nivelación de contenidos y </w:t>
      </w:r>
      <w:r w:rsidR="007F1180">
        <w:rPr>
          <w:sz w:val="24"/>
          <w:szCs w:val="24"/>
        </w:rPr>
        <w:t xml:space="preserve">adaptación a la vida universitaria durante primer y segundo año de la universidad. </w:t>
      </w:r>
    </w:p>
    <w:p w14:paraId="31C8C6B7" w14:textId="14FDDE2B" w:rsidR="007F1180" w:rsidRDefault="00D72145" w:rsidP="00B1413F">
      <w:pPr>
        <w:ind w:left="0" w:hanging="2"/>
        <w:rPr>
          <w:sz w:val="24"/>
          <w:szCs w:val="24"/>
        </w:rPr>
      </w:pPr>
      <w:r>
        <w:rPr>
          <w:sz w:val="24"/>
          <w:szCs w:val="24"/>
        </w:rPr>
        <w:t xml:space="preserve">El PACE se encuentra actualmente en el </w:t>
      </w:r>
      <w:r w:rsidR="00DE12C5">
        <w:rPr>
          <w:sz w:val="24"/>
          <w:szCs w:val="24"/>
        </w:rPr>
        <w:t xml:space="preserve">octavo año desde su implementación. </w:t>
      </w:r>
      <w:r w:rsidR="0024155C">
        <w:rPr>
          <w:sz w:val="24"/>
          <w:szCs w:val="24"/>
        </w:rPr>
        <w:t>La primera generación atendida por el Programa</w:t>
      </w:r>
      <w:r w:rsidR="007366AA">
        <w:rPr>
          <w:sz w:val="24"/>
          <w:szCs w:val="24"/>
        </w:rPr>
        <w:t xml:space="preserve">, que cursaba 3° medio en 2015, </w:t>
      </w:r>
      <w:r w:rsidR="00B35B74">
        <w:rPr>
          <w:sz w:val="24"/>
          <w:szCs w:val="24"/>
        </w:rPr>
        <w:t>está actualmente en sus</w:t>
      </w:r>
      <w:r w:rsidR="003A0023">
        <w:rPr>
          <w:sz w:val="24"/>
          <w:szCs w:val="24"/>
        </w:rPr>
        <w:t xml:space="preserve"> últimos años de </w:t>
      </w:r>
      <w:r w:rsidR="003A0023">
        <w:rPr>
          <w:sz w:val="24"/>
          <w:szCs w:val="24"/>
        </w:rPr>
        <w:lastRenderedPageBreak/>
        <w:t xml:space="preserve">universidad o recientemente titulado. </w:t>
      </w:r>
      <w:r w:rsidR="006B6311">
        <w:rPr>
          <w:sz w:val="24"/>
          <w:szCs w:val="24"/>
        </w:rPr>
        <w:t>Teniendo en consideración</w:t>
      </w:r>
      <w:r w:rsidR="00956F79">
        <w:rPr>
          <w:sz w:val="24"/>
          <w:szCs w:val="24"/>
        </w:rPr>
        <w:t xml:space="preserve"> que el PACE manifiesta entre sus objetivos generales</w:t>
      </w:r>
      <w:r w:rsidR="00B13791">
        <w:rPr>
          <w:sz w:val="24"/>
          <w:szCs w:val="24"/>
        </w:rPr>
        <w:t xml:space="preserve">, no solo el ingreso </w:t>
      </w:r>
      <w:r w:rsidR="009365AB">
        <w:rPr>
          <w:sz w:val="24"/>
          <w:szCs w:val="24"/>
        </w:rPr>
        <w:t>inclusivo de estudiantes a la educación superior, sino</w:t>
      </w:r>
      <w:r w:rsidR="008D5DB6">
        <w:rPr>
          <w:sz w:val="24"/>
          <w:szCs w:val="24"/>
        </w:rPr>
        <w:t xml:space="preserve"> que, </w:t>
      </w:r>
      <w:r w:rsidR="009365AB">
        <w:rPr>
          <w:sz w:val="24"/>
          <w:szCs w:val="24"/>
        </w:rPr>
        <w:t>además</w:t>
      </w:r>
      <w:r w:rsidR="008D5DB6">
        <w:rPr>
          <w:sz w:val="24"/>
          <w:szCs w:val="24"/>
        </w:rPr>
        <w:t>,</w:t>
      </w:r>
      <w:r w:rsidR="009365AB">
        <w:rPr>
          <w:sz w:val="24"/>
          <w:szCs w:val="24"/>
        </w:rPr>
        <w:t xml:space="preserve"> su permanencia y titulación oportuna, se plantea la siguiente pregunta:</w:t>
      </w:r>
    </w:p>
    <w:p w14:paraId="54093808" w14:textId="4FAE7045" w:rsidR="00DB1784" w:rsidRDefault="00DB1784" w:rsidP="00B1413F">
      <w:pPr>
        <w:ind w:left="0" w:hanging="2"/>
        <w:rPr>
          <w:sz w:val="24"/>
          <w:szCs w:val="24"/>
        </w:rPr>
      </w:pPr>
      <w:r>
        <w:rPr>
          <w:sz w:val="24"/>
          <w:szCs w:val="24"/>
        </w:rPr>
        <w:t>¿Cuál es la situación académica actual de los estudiantes</w:t>
      </w:r>
      <w:r w:rsidR="00AD0938">
        <w:rPr>
          <w:sz w:val="24"/>
          <w:szCs w:val="24"/>
        </w:rPr>
        <w:t xml:space="preserve"> de la primera cohorte del PACE?</w:t>
      </w:r>
    </w:p>
    <w:p w14:paraId="62C574EF" w14:textId="6241150B" w:rsidR="00870BBE" w:rsidRDefault="00150EE8" w:rsidP="00B1413F">
      <w:pPr>
        <w:ind w:left="0" w:hanging="2"/>
        <w:rPr>
          <w:sz w:val="24"/>
          <w:szCs w:val="24"/>
        </w:rPr>
      </w:pPr>
      <w:r>
        <w:rPr>
          <w:sz w:val="24"/>
          <w:szCs w:val="24"/>
        </w:rPr>
        <w:t>Para responder a esta pregunta, se recopiló la información acad</w:t>
      </w:r>
      <w:r w:rsidR="00313F4F">
        <w:rPr>
          <w:sz w:val="24"/>
          <w:szCs w:val="24"/>
        </w:rPr>
        <w:t>émica de la</w:t>
      </w:r>
      <w:r w:rsidR="00D516E7">
        <w:rPr>
          <w:sz w:val="24"/>
          <w:szCs w:val="24"/>
        </w:rPr>
        <w:t>s</w:t>
      </w:r>
      <w:r w:rsidR="00313F4F">
        <w:rPr>
          <w:sz w:val="24"/>
          <w:szCs w:val="24"/>
        </w:rPr>
        <w:t xml:space="preserve"> cohorte</w:t>
      </w:r>
      <w:r w:rsidR="00D516E7">
        <w:rPr>
          <w:sz w:val="24"/>
          <w:szCs w:val="24"/>
        </w:rPr>
        <w:t>s</w:t>
      </w:r>
      <w:r w:rsidR="00313F4F">
        <w:rPr>
          <w:sz w:val="24"/>
          <w:szCs w:val="24"/>
        </w:rPr>
        <w:t xml:space="preserve"> </w:t>
      </w:r>
      <w:r w:rsidR="00D516E7">
        <w:rPr>
          <w:sz w:val="24"/>
          <w:szCs w:val="24"/>
        </w:rPr>
        <w:t xml:space="preserve">del </w:t>
      </w:r>
      <w:r w:rsidR="00313F4F">
        <w:rPr>
          <w:sz w:val="24"/>
          <w:szCs w:val="24"/>
        </w:rPr>
        <w:t>2017</w:t>
      </w:r>
      <w:r w:rsidR="00D516E7">
        <w:rPr>
          <w:sz w:val="24"/>
          <w:szCs w:val="24"/>
        </w:rPr>
        <w:t xml:space="preserve"> al 2022</w:t>
      </w:r>
      <w:r w:rsidR="00313F4F">
        <w:rPr>
          <w:sz w:val="24"/>
          <w:szCs w:val="24"/>
        </w:rPr>
        <w:t xml:space="preserve">, obtenida mediante </w:t>
      </w:r>
      <w:r w:rsidR="006546BA">
        <w:rPr>
          <w:sz w:val="24"/>
          <w:szCs w:val="24"/>
        </w:rPr>
        <w:t>el sistema de administración curricular de la Universidad</w:t>
      </w:r>
      <w:r w:rsidR="008D5DB6">
        <w:rPr>
          <w:sz w:val="24"/>
          <w:szCs w:val="24"/>
        </w:rPr>
        <w:t xml:space="preserve"> de Concepción</w:t>
      </w:r>
      <w:r w:rsidR="00900134">
        <w:rPr>
          <w:sz w:val="24"/>
          <w:szCs w:val="24"/>
        </w:rPr>
        <w:t xml:space="preserve"> (</w:t>
      </w:r>
      <w:proofErr w:type="spellStart"/>
      <w:r w:rsidR="00900134">
        <w:rPr>
          <w:sz w:val="24"/>
          <w:szCs w:val="24"/>
        </w:rPr>
        <w:t>UdeC</w:t>
      </w:r>
      <w:proofErr w:type="spellEnd"/>
      <w:r w:rsidR="00900134">
        <w:rPr>
          <w:sz w:val="24"/>
          <w:szCs w:val="24"/>
        </w:rPr>
        <w:t>)</w:t>
      </w:r>
      <w:r w:rsidR="006546BA">
        <w:rPr>
          <w:sz w:val="24"/>
          <w:szCs w:val="24"/>
        </w:rPr>
        <w:t>.</w:t>
      </w:r>
      <w:r w:rsidR="00A858F2">
        <w:rPr>
          <w:sz w:val="24"/>
          <w:szCs w:val="24"/>
        </w:rPr>
        <w:t xml:space="preserve"> </w:t>
      </w:r>
    </w:p>
    <w:p w14:paraId="52995C5A" w14:textId="14198159" w:rsidR="00D30E84" w:rsidRDefault="00021980" w:rsidP="00B1413F">
      <w:pPr>
        <w:ind w:left="0" w:hanging="2"/>
        <w:rPr>
          <w:sz w:val="24"/>
          <w:szCs w:val="24"/>
        </w:rPr>
      </w:pPr>
      <w:r>
        <w:rPr>
          <w:sz w:val="24"/>
          <w:szCs w:val="24"/>
        </w:rPr>
        <w:t xml:space="preserve">La información recopilada </w:t>
      </w:r>
      <w:r w:rsidR="001A223D">
        <w:rPr>
          <w:sz w:val="24"/>
          <w:szCs w:val="24"/>
        </w:rPr>
        <w:t xml:space="preserve">respecto del acceso </w:t>
      </w:r>
      <w:r>
        <w:rPr>
          <w:sz w:val="24"/>
          <w:szCs w:val="24"/>
        </w:rPr>
        <w:t xml:space="preserve">da cuenta de un aumento en el ingreso de estudiantes provenientes de establecimientos PACE a la </w:t>
      </w:r>
      <w:r w:rsidR="008D5DB6">
        <w:rPr>
          <w:sz w:val="24"/>
          <w:szCs w:val="24"/>
        </w:rPr>
        <w:t>universidad</w:t>
      </w:r>
      <w:r w:rsidR="001A223D">
        <w:rPr>
          <w:sz w:val="24"/>
          <w:szCs w:val="24"/>
        </w:rPr>
        <w:t xml:space="preserve">, </w:t>
      </w:r>
      <w:r w:rsidR="008976E2">
        <w:rPr>
          <w:sz w:val="24"/>
          <w:szCs w:val="24"/>
        </w:rPr>
        <w:t>así como un aumento de los estudiantes de estos establecimientos que ingresan por vía regular</w:t>
      </w:r>
      <w:r w:rsidR="008D5DB6">
        <w:rPr>
          <w:sz w:val="24"/>
          <w:szCs w:val="24"/>
        </w:rPr>
        <w:t>.</w:t>
      </w:r>
    </w:p>
    <w:p w14:paraId="1E2093F8" w14:textId="03599564" w:rsidR="008976E2" w:rsidRDefault="008976E2" w:rsidP="00B1413F">
      <w:pPr>
        <w:ind w:left="0" w:hanging="2"/>
        <w:rPr>
          <w:sz w:val="24"/>
          <w:szCs w:val="24"/>
        </w:rPr>
      </w:pPr>
      <w:r>
        <w:rPr>
          <w:sz w:val="24"/>
          <w:szCs w:val="24"/>
        </w:rPr>
        <w:t xml:space="preserve">Respecto de la permanencia, se observa </w:t>
      </w:r>
      <w:r w:rsidR="002E23DB">
        <w:rPr>
          <w:sz w:val="24"/>
          <w:szCs w:val="24"/>
        </w:rPr>
        <w:t xml:space="preserve">una disminución de la brecha </w:t>
      </w:r>
      <w:r w:rsidR="00692C4D">
        <w:rPr>
          <w:sz w:val="24"/>
          <w:szCs w:val="24"/>
        </w:rPr>
        <w:t>entre estudiantes</w:t>
      </w:r>
      <w:r w:rsidR="00B159BC">
        <w:rPr>
          <w:sz w:val="24"/>
          <w:szCs w:val="24"/>
        </w:rPr>
        <w:t xml:space="preserve"> PACE y el resto de los estudiantes de la universidad desde la puesta en marcha del PACE a la actualidad. </w:t>
      </w:r>
    </w:p>
    <w:p w14:paraId="425655EC" w14:textId="398D22C3" w:rsidR="00156711" w:rsidRPr="00B1413F" w:rsidRDefault="008D5DB6" w:rsidP="00B1413F">
      <w:pPr>
        <w:ind w:left="0" w:hanging="2"/>
        <w:rPr>
          <w:sz w:val="24"/>
          <w:szCs w:val="24"/>
        </w:rPr>
      </w:pPr>
      <w:r>
        <w:rPr>
          <w:sz w:val="24"/>
          <w:szCs w:val="24"/>
        </w:rPr>
        <w:t>El presente trabajo</w:t>
      </w:r>
      <w:r w:rsidR="006F0DCE">
        <w:rPr>
          <w:sz w:val="24"/>
          <w:szCs w:val="24"/>
        </w:rPr>
        <w:t xml:space="preserve"> </w:t>
      </w:r>
      <w:r w:rsidR="009B7A65">
        <w:rPr>
          <w:sz w:val="24"/>
          <w:szCs w:val="24"/>
        </w:rPr>
        <w:t xml:space="preserve">pretende exponer la experiencia </w:t>
      </w:r>
      <w:r w:rsidR="006E5825">
        <w:rPr>
          <w:sz w:val="24"/>
          <w:szCs w:val="24"/>
        </w:rPr>
        <w:t xml:space="preserve">de la implementación del PACE </w:t>
      </w:r>
      <w:r w:rsidR="00B159BC">
        <w:rPr>
          <w:sz w:val="24"/>
          <w:szCs w:val="24"/>
        </w:rPr>
        <w:t>la Universidad de Concepción</w:t>
      </w:r>
      <w:r w:rsidR="006E5825">
        <w:rPr>
          <w:sz w:val="24"/>
          <w:szCs w:val="24"/>
        </w:rPr>
        <w:t xml:space="preserve">, así como discutir </w:t>
      </w:r>
      <w:r w:rsidR="00DC3FD3">
        <w:rPr>
          <w:sz w:val="24"/>
          <w:szCs w:val="24"/>
        </w:rPr>
        <w:t xml:space="preserve">sus implicancias </w:t>
      </w:r>
      <w:r w:rsidR="00F611A7">
        <w:rPr>
          <w:sz w:val="24"/>
          <w:szCs w:val="24"/>
        </w:rPr>
        <w:t xml:space="preserve">en el acceso de estudiantes de sectores vulnerables a la educación superior </w:t>
      </w:r>
      <w:r w:rsidR="009B1BC8">
        <w:rPr>
          <w:sz w:val="24"/>
          <w:szCs w:val="24"/>
        </w:rPr>
        <w:t>y</w:t>
      </w:r>
      <w:r w:rsidR="00727634">
        <w:rPr>
          <w:sz w:val="24"/>
          <w:szCs w:val="24"/>
        </w:rPr>
        <w:t xml:space="preserve"> su impacto en </w:t>
      </w:r>
      <w:r w:rsidR="0068252C">
        <w:rPr>
          <w:sz w:val="24"/>
          <w:szCs w:val="24"/>
        </w:rPr>
        <w:t xml:space="preserve">la permanencia y titulación de estos estudiantes. </w:t>
      </w:r>
    </w:p>
    <w:p w14:paraId="5B90B3F1" w14:textId="767B56A6" w:rsidR="00C3326A" w:rsidRDefault="006E311B" w:rsidP="00B1413F">
      <w:pPr>
        <w:pBdr>
          <w:top w:val="nil"/>
          <w:left w:val="nil"/>
          <w:bottom w:val="nil"/>
          <w:right w:val="nil"/>
          <w:between w:val="nil"/>
        </w:pBdr>
        <w:tabs>
          <w:tab w:val="left" w:pos="9638"/>
        </w:tabs>
        <w:ind w:left="0" w:hanging="2"/>
        <w:rPr>
          <w:color w:val="000000"/>
          <w:sz w:val="24"/>
          <w:szCs w:val="24"/>
        </w:rPr>
      </w:pPr>
      <w:r>
        <w:rPr>
          <w:b/>
          <w:color w:val="000000"/>
          <w:sz w:val="24"/>
          <w:szCs w:val="24"/>
        </w:rPr>
        <w:t>Descriptores o Palabras Clave:</w:t>
      </w:r>
      <w:r>
        <w:rPr>
          <w:color w:val="000000"/>
          <w:sz w:val="24"/>
          <w:szCs w:val="24"/>
        </w:rPr>
        <w:t xml:space="preserve"> </w:t>
      </w:r>
      <w:r w:rsidR="00041BCD">
        <w:rPr>
          <w:color w:val="000000"/>
          <w:sz w:val="24"/>
          <w:szCs w:val="24"/>
        </w:rPr>
        <w:t>Acceso Inclusivo,</w:t>
      </w:r>
      <w:r w:rsidR="00155EC6">
        <w:rPr>
          <w:color w:val="000000"/>
          <w:sz w:val="24"/>
          <w:szCs w:val="24"/>
        </w:rPr>
        <w:t xml:space="preserve"> Vulnerabilidad Socioeconómica, </w:t>
      </w:r>
      <w:r w:rsidR="00541A06">
        <w:rPr>
          <w:color w:val="000000"/>
          <w:sz w:val="24"/>
          <w:szCs w:val="24"/>
        </w:rPr>
        <w:t>Permanencia</w:t>
      </w:r>
      <w:r w:rsidR="007F0C70">
        <w:rPr>
          <w:color w:val="000000"/>
          <w:sz w:val="24"/>
          <w:szCs w:val="24"/>
        </w:rPr>
        <w:t xml:space="preserve">, </w:t>
      </w:r>
      <w:r w:rsidR="002A61EF">
        <w:rPr>
          <w:color w:val="000000"/>
          <w:sz w:val="24"/>
          <w:szCs w:val="24"/>
        </w:rPr>
        <w:t xml:space="preserve">Articulación </w:t>
      </w:r>
      <w:r w:rsidR="00E32C5A">
        <w:rPr>
          <w:color w:val="000000"/>
          <w:sz w:val="24"/>
          <w:szCs w:val="24"/>
        </w:rPr>
        <w:t>Enseñanza Media</w:t>
      </w:r>
      <w:r w:rsidR="002A61EF">
        <w:rPr>
          <w:color w:val="000000"/>
          <w:sz w:val="24"/>
          <w:szCs w:val="24"/>
        </w:rPr>
        <w:t xml:space="preserve"> con Educación Superior</w:t>
      </w:r>
      <w:r w:rsidR="008E2417">
        <w:rPr>
          <w:color w:val="000000"/>
          <w:sz w:val="24"/>
          <w:szCs w:val="24"/>
        </w:rPr>
        <w:t>, Orientación Vocacional.</w:t>
      </w:r>
      <w:r w:rsidR="00041BCD">
        <w:rPr>
          <w:color w:val="000000"/>
          <w:sz w:val="24"/>
          <w:szCs w:val="24"/>
        </w:rPr>
        <w:t xml:space="preserve"> </w:t>
      </w:r>
    </w:p>
    <w:p w14:paraId="74B806E7" w14:textId="77777777" w:rsidR="00B1413F" w:rsidRDefault="00B1413F" w:rsidP="00B1413F">
      <w:pPr>
        <w:pBdr>
          <w:top w:val="nil"/>
          <w:left w:val="nil"/>
          <w:bottom w:val="nil"/>
          <w:right w:val="nil"/>
          <w:between w:val="nil"/>
        </w:pBdr>
        <w:tabs>
          <w:tab w:val="left" w:pos="9638"/>
        </w:tabs>
        <w:ind w:left="0" w:hanging="2"/>
        <w:rPr>
          <w:color w:val="000000"/>
          <w:sz w:val="24"/>
          <w:szCs w:val="24"/>
        </w:rPr>
      </w:pPr>
    </w:p>
    <w:p w14:paraId="18C8687B" w14:textId="55A3353A" w:rsidR="00723E73" w:rsidRPr="00723E73" w:rsidRDefault="00723E73" w:rsidP="00B1413F">
      <w:pPr>
        <w:pBdr>
          <w:top w:val="nil"/>
          <w:left w:val="nil"/>
          <w:bottom w:val="nil"/>
          <w:right w:val="nil"/>
          <w:between w:val="nil"/>
        </w:pBdr>
        <w:tabs>
          <w:tab w:val="left" w:pos="9638"/>
        </w:tabs>
        <w:ind w:left="0" w:hanging="2"/>
        <w:rPr>
          <w:b/>
          <w:bCs/>
          <w:color w:val="000000"/>
          <w:sz w:val="24"/>
          <w:szCs w:val="24"/>
        </w:rPr>
      </w:pPr>
      <w:r w:rsidRPr="00723E73">
        <w:rPr>
          <w:b/>
          <w:bCs/>
          <w:color w:val="000000"/>
          <w:sz w:val="24"/>
          <w:szCs w:val="24"/>
        </w:rPr>
        <w:t>Introducción</w:t>
      </w:r>
    </w:p>
    <w:p w14:paraId="47D8C2D3" w14:textId="0E058E35" w:rsidR="00A319E1" w:rsidRDefault="00A319E1" w:rsidP="00DB6570">
      <w:pPr>
        <w:pBdr>
          <w:top w:val="nil"/>
          <w:left w:val="nil"/>
          <w:bottom w:val="nil"/>
          <w:right w:val="nil"/>
          <w:between w:val="nil"/>
        </w:pBdr>
        <w:tabs>
          <w:tab w:val="left" w:pos="9638"/>
        </w:tabs>
        <w:ind w:left="0" w:hanging="2"/>
        <w:rPr>
          <w:color w:val="000000"/>
          <w:sz w:val="24"/>
          <w:szCs w:val="24"/>
        </w:rPr>
      </w:pPr>
      <w:r w:rsidRPr="00A319E1">
        <w:rPr>
          <w:color w:val="000000"/>
          <w:sz w:val="24"/>
          <w:szCs w:val="24"/>
        </w:rPr>
        <w:t>El acceso a la educación superior en Chile, hasta el siglo pasado, estuvo caracterizado por un bajo porcentaje de ingreso, estimándose un 5% de participación general (Brunner, 2015).</w:t>
      </w:r>
    </w:p>
    <w:p w14:paraId="5661077B" w14:textId="2B3FC0EB" w:rsidR="00DB6570" w:rsidRDefault="007D6221" w:rsidP="00DB6570">
      <w:pPr>
        <w:pBdr>
          <w:top w:val="nil"/>
          <w:left w:val="nil"/>
          <w:bottom w:val="nil"/>
          <w:right w:val="nil"/>
          <w:between w:val="nil"/>
        </w:pBdr>
        <w:tabs>
          <w:tab w:val="left" w:pos="9638"/>
        </w:tabs>
        <w:ind w:left="0" w:hanging="2"/>
        <w:rPr>
          <w:color w:val="000000"/>
          <w:sz w:val="24"/>
          <w:szCs w:val="24"/>
        </w:rPr>
      </w:pPr>
      <w:r>
        <w:rPr>
          <w:color w:val="000000"/>
          <w:sz w:val="24"/>
          <w:szCs w:val="24"/>
        </w:rPr>
        <w:t>El año 2011</w:t>
      </w:r>
      <w:r w:rsidR="00B97095">
        <w:rPr>
          <w:color w:val="000000"/>
          <w:sz w:val="24"/>
          <w:szCs w:val="24"/>
        </w:rPr>
        <w:t xml:space="preserve"> Chile experimenta una </w:t>
      </w:r>
      <w:r w:rsidR="00994433">
        <w:rPr>
          <w:color w:val="000000"/>
          <w:sz w:val="24"/>
          <w:szCs w:val="24"/>
        </w:rPr>
        <w:t>de las movilizaciones estudiantiles más grandes de su historia</w:t>
      </w:r>
      <w:r w:rsidR="00493D17">
        <w:rPr>
          <w:color w:val="000000"/>
          <w:sz w:val="24"/>
          <w:szCs w:val="24"/>
        </w:rPr>
        <w:t>.</w:t>
      </w:r>
      <w:r w:rsidR="00DF4587">
        <w:rPr>
          <w:color w:val="000000"/>
          <w:sz w:val="24"/>
          <w:szCs w:val="24"/>
        </w:rPr>
        <w:t xml:space="preserve"> </w:t>
      </w:r>
      <w:r w:rsidR="00F17DC9">
        <w:rPr>
          <w:color w:val="000000"/>
          <w:sz w:val="24"/>
          <w:szCs w:val="24"/>
        </w:rPr>
        <w:t>Las demandas de los estudiantes radica</w:t>
      </w:r>
      <w:r w:rsidR="003F58DA">
        <w:rPr>
          <w:color w:val="000000"/>
          <w:sz w:val="24"/>
          <w:szCs w:val="24"/>
        </w:rPr>
        <w:t xml:space="preserve">ron principalmente en torno a </w:t>
      </w:r>
      <w:r w:rsidR="00D973BD">
        <w:rPr>
          <w:color w:val="000000"/>
          <w:sz w:val="24"/>
          <w:szCs w:val="24"/>
        </w:rPr>
        <w:t xml:space="preserve">la mercantilización de la educación, </w:t>
      </w:r>
      <w:r w:rsidR="00615062">
        <w:rPr>
          <w:color w:val="000000"/>
          <w:sz w:val="24"/>
          <w:szCs w:val="24"/>
        </w:rPr>
        <w:t>arraigada en el país desde la dictadura militar</w:t>
      </w:r>
      <w:r w:rsidR="0014617B">
        <w:rPr>
          <w:color w:val="000000"/>
          <w:sz w:val="24"/>
          <w:szCs w:val="24"/>
        </w:rPr>
        <w:t>, y en la</w:t>
      </w:r>
      <w:r w:rsidR="00B42EDE">
        <w:rPr>
          <w:color w:val="000000"/>
          <w:sz w:val="24"/>
          <w:szCs w:val="24"/>
        </w:rPr>
        <w:t xml:space="preserve"> precarización en la calidad de la educación pública</w:t>
      </w:r>
      <w:r w:rsidR="00DB6570">
        <w:rPr>
          <w:color w:val="000000"/>
          <w:sz w:val="24"/>
          <w:szCs w:val="24"/>
        </w:rPr>
        <w:t xml:space="preserve"> (Paredes y Otárola, 2019). </w:t>
      </w:r>
    </w:p>
    <w:p w14:paraId="15383D97" w14:textId="053AFA32" w:rsidR="00A45A34" w:rsidRDefault="00BF53D7" w:rsidP="006735C5">
      <w:pPr>
        <w:pBdr>
          <w:top w:val="nil"/>
          <w:left w:val="nil"/>
          <w:bottom w:val="nil"/>
          <w:right w:val="nil"/>
          <w:between w:val="nil"/>
        </w:pBdr>
        <w:tabs>
          <w:tab w:val="left" w:pos="9638"/>
        </w:tabs>
        <w:ind w:left="0" w:hanging="2"/>
        <w:rPr>
          <w:color w:val="000000"/>
          <w:sz w:val="24"/>
          <w:szCs w:val="24"/>
        </w:rPr>
      </w:pPr>
      <w:r>
        <w:rPr>
          <w:color w:val="000000"/>
          <w:sz w:val="24"/>
          <w:szCs w:val="24"/>
        </w:rPr>
        <w:t>En respuesta a estas movilizaciones, el gobierno de Michelle Bachelet pone en marcha desde el 2014 la reforma a la educación superior</w:t>
      </w:r>
      <w:r w:rsidR="009907EE">
        <w:rPr>
          <w:color w:val="000000"/>
          <w:sz w:val="24"/>
          <w:szCs w:val="24"/>
        </w:rPr>
        <w:t xml:space="preserve">, </w:t>
      </w:r>
      <w:r w:rsidR="00552AB9">
        <w:rPr>
          <w:color w:val="000000"/>
          <w:sz w:val="24"/>
          <w:szCs w:val="24"/>
        </w:rPr>
        <w:t xml:space="preserve">con dos grandes iniciativas destinadas a </w:t>
      </w:r>
      <w:r w:rsidR="00AD3797">
        <w:rPr>
          <w:color w:val="000000"/>
          <w:sz w:val="24"/>
          <w:szCs w:val="24"/>
        </w:rPr>
        <w:t xml:space="preserve">soslayar las diferencias en el acceso a la educación terciaria: la gratuidad en la educación superior, que actualmente </w:t>
      </w:r>
      <w:r w:rsidR="00C22FFF">
        <w:rPr>
          <w:color w:val="000000"/>
          <w:sz w:val="24"/>
          <w:szCs w:val="24"/>
        </w:rPr>
        <w:t xml:space="preserve">beneficia al 60% de la población de menores ingresos; y la puesta en marcha del </w:t>
      </w:r>
      <w:r w:rsidR="00EE4DE1">
        <w:rPr>
          <w:color w:val="000000"/>
          <w:sz w:val="24"/>
          <w:szCs w:val="24"/>
        </w:rPr>
        <w:t>Programa de Acceso a la Educación Superior (</w:t>
      </w:r>
      <w:r w:rsidR="00C22FFF">
        <w:rPr>
          <w:color w:val="000000"/>
          <w:sz w:val="24"/>
          <w:szCs w:val="24"/>
        </w:rPr>
        <w:t>P</w:t>
      </w:r>
      <w:r w:rsidR="00BA45D2">
        <w:rPr>
          <w:color w:val="000000"/>
          <w:sz w:val="24"/>
          <w:szCs w:val="24"/>
        </w:rPr>
        <w:t>ACE</w:t>
      </w:r>
      <w:r w:rsidR="00EE4DE1">
        <w:rPr>
          <w:color w:val="000000"/>
          <w:sz w:val="24"/>
          <w:szCs w:val="24"/>
        </w:rPr>
        <w:t>)</w:t>
      </w:r>
      <w:r w:rsidR="00BA45D2">
        <w:rPr>
          <w:color w:val="000000"/>
          <w:sz w:val="24"/>
          <w:szCs w:val="24"/>
        </w:rPr>
        <w:t xml:space="preserve">, mecanismo de acceso </w:t>
      </w:r>
      <w:r w:rsidR="007C337B">
        <w:rPr>
          <w:color w:val="000000"/>
          <w:sz w:val="24"/>
          <w:szCs w:val="24"/>
        </w:rPr>
        <w:t>inclusivo para estudiantes provenientes de los sectores más vulnerables del país</w:t>
      </w:r>
      <w:r w:rsidR="00EC439C">
        <w:rPr>
          <w:color w:val="000000"/>
          <w:sz w:val="24"/>
          <w:szCs w:val="24"/>
        </w:rPr>
        <w:t xml:space="preserve"> (Cooper, Guevara</w:t>
      </w:r>
      <w:r w:rsidR="006735C5">
        <w:rPr>
          <w:color w:val="000000"/>
          <w:sz w:val="24"/>
          <w:szCs w:val="24"/>
        </w:rPr>
        <w:t xml:space="preserve">, Rivera, Sanhueza y </w:t>
      </w:r>
      <w:proofErr w:type="spellStart"/>
      <w:r w:rsidR="006735C5">
        <w:rPr>
          <w:color w:val="000000"/>
          <w:sz w:val="24"/>
          <w:szCs w:val="24"/>
        </w:rPr>
        <w:t>Tincani</w:t>
      </w:r>
      <w:proofErr w:type="spellEnd"/>
      <w:r w:rsidR="006735C5">
        <w:rPr>
          <w:color w:val="000000"/>
          <w:sz w:val="24"/>
          <w:szCs w:val="24"/>
        </w:rPr>
        <w:t>, 2019)</w:t>
      </w:r>
      <w:r w:rsidR="007C337B">
        <w:rPr>
          <w:color w:val="000000"/>
          <w:sz w:val="24"/>
          <w:szCs w:val="24"/>
        </w:rPr>
        <w:t xml:space="preserve">. </w:t>
      </w:r>
    </w:p>
    <w:p w14:paraId="116D0A2A" w14:textId="24831D0C" w:rsidR="00307224" w:rsidRPr="00307224" w:rsidRDefault="00EE4DE1" w:rsidP="00307224">
      <w:pPr>
        <w:pBdr>
          <w:top w:val="nil"/>
          <w:left w:val="nil"/>
          <w:bottom w:val="nil"/>
          <w:right w:val="nil"/>
          <w:between w:val="nil"/>
        </w:pBdr>
        <w:tabs>
          <w:tab w:val="left" w:pos="9638"/>
        </w:tabs>
        <w:ind w:left="0" w:hanging="2"/>
        <w:rPr>
          <w:color w:val="000000"/>
          <w:sz w:val="24"/>
          <w:szCs w:val="24"/>
        </w:rPr>
      </w:pPr>
      <w:r>
        <w:rPr>
          <w:color w:val="000000"/>
          <w:sz w:val="24"/>
          <w:szCs w:val="24"/>
        </w:rPr>
        <w:t xml:space="preserve">El PACE </w:t>
      </w:r>
      <w:r w:rsidRPr="00EE4DE1">
        <w:rPr>
          <w:color w:val="000000"/>
          <w:sz w:val="24"/>
          <w:szCs w:val="24"/>
        </w:rPr>
        <w:t>corresponde a un programa social que se plantea desde un enfoque de derechos, interviniendo en contextos educativos de alta complejidad para restituir el derecho a la educación superior a estudiantes talentosos que cumplan los requisitos de habilitación para postular a carreras universitarias</w:t>
      </w:r>
      <w:r>
        <w:rPr>
          <w:color w:val="000000"/>
          <w:sz w:val="24"/>
          <w:szCs w:val="24"/>
        </w:rPr>
        <w:t xml:space="preserve"> (Carrasco y Caro</w:t>
      </w:r>
      <w:r w:rsidR="008F2231">
        <w:rPr>
          <w:color w:val="000000"/>
          <w:sz w:val="24"/>
          <w:szCs w:val="24"/>
        </w:rPr>
        <w:t>, 2018, pág</w:t>
      </w:r>
      <w:r w:rsidRPr="00EE4DE1">
        <w:rPr>
          <w:color w:val="000000"/>
          <w:sz w:val="24"/>
          <w:szCs w:val="24"/>
        </w:rPr>
        <w:t>.</w:t>
      </w:r>
      <w:r w:rsidR="008F2231">
        <w:rPr>
          <w:color w:val="000000"/>
          <w:sz w:val="24"/>
          <w:szCs w:val="24"/>
        </w:rPr>
        <w:t xml:space="preserve"> 3)</w:t>
      </w:r>
    </w:p>
    <w:p w14:paraId="37310CD8" w14:textId="202E4CA9" w:rsidR="00C3326A" w:rsidRDefault="00307224" w:rsidP="002760BE">
      <w:pPr>
        <w:pBdr>
          <w:top w:val="nil"/>
          <w:left w:val="nil"/>
          <w:bottom w:val="nil"/>
          <w:right w:val="nil"/>
          <w:between w:val="nil"/>
        </w:pBdr>
        <w:tabs>
          <w:tab w:val="left" w:pos="9638"/>
        </w:tabs>
        <w:ind w:left="0" w:hanging="2"/>
        <w:rPr>
          <w:color w:val="000000"/>
          <w:sz w:val="24"/>
          <w:szCs w:val="24"/>
        </w:rPr>
      </w:pPr>
      <w:r w:rsidRPr="00307224">
        <w:rPr>
          <w:color w:val="000000"/>
          <w:sz w:val="24"/>
          <w:szCs w:val="24"/>
        </w:rPr>
        <w:t>El Programa contempla el establecimiento de cupos garantizados adicionales al sistema regular que</w:t>
      </w:r>
      <w:r>
        <w:rPr>
          <w:color w:val="000000"/>
          <w:sz w:val="24"/>
          <w:szCs w:val="24"/>
        </w:rPr>
        <w:t xml:space="preserve"> </w:t>
      </w:r>
      <w:r w:rsidRPr="00307224">
        <w:rPr>
          <w:color w:val="000000"/>
          <w:sz w:val="24"/>
          <w:szCs w:val="24"/>
        </w:rPr>
        <w:t>aseguren el acceso a la Educación Superior, y la implementación de actividades de preparación, apoyo</w:t>
      </w:r>
      <w:r>
        <w:rPr>
          <w:color w:val="000000"/>
          <w:sz w:val="24"/>
          <w:szCs w:val="24"/>
        </w:rPr>
        <w:t xml:space="preserve"> </w:t>
      </w:r>
      <w:r w:rsidRPr="00307224">
        <w:rPr>
          <w:color w:val="000000"/>
          <w:sz w:val="24"/>
          <w:szCs w:val="24"/>
        </w:rPr>
        <w:t>y</w:t>
      </w:r>
      <w:r>
        <w:rPr>
          <w:color w:val="000000"/>
          <w:sz w:val="24"/>
          <w:szCs w:val="24"/>
        </w:rPr>
        <w:t xml:space="preserve"> </w:t>
      </w:r>
      <w:r w:rsidRPr="00307224">
        <w:rPr>
          <w:color w:val="000000"/>
          <w:sz w:val="24"/>
          <w:szCs w:val="24"/>
        </w:rPr>
        <w:t>acompañamiento tanto a los alumnos de 3° y 4° año de Educación Media de los establecimientos</w:t>
      </w:r>
      <w:r>
        <w:rPr>
          <w:color w:val="000000"/>
          <w:sz w:val="24"/>
          <w:szCs w:val="24"/>
        </w:rPr>
        <w:t xml:space="preserve"> </w:t>
      </w:r>
      <w:r w:rsidRPr="00307224">
        <w:rPr>
          <w:color w:val="000000"/>
          <w:sz w:val="24"/>
          <w:szCs w:val="24"/>
        </w:rPr>
        <w:t>educacionales participantes, como a los estudiantes que ingresen a la Educación Superior en virtud del</w:t>
      </w:r>
      <w:r>
        <w:rPr>
          <w:color w:val="000000"/>
          <w:sz w:val="24"/>
          <w:szCs w:val="24"/>
        </w:rPr>
        <w:t xml:space="preserve"> </w:t>
      </w:r>
      <w:r w:rsidRPr="00307224">
        <w:rPr>
          <w:color w:val="000000"/>
          <w:sz w:val="24"/>
          <w:szCs w:val="24"/>
        </w:rPr>
        <w:t>Programa</w:t>
      </w:r>
      <w:r w:rsidR="00E327AB">
        <w:rPr>
          <w:color w:val="000000"/>
          <w:sz w:val="24"/>
          <w:szCs w:val="24"/>
        </w:rPr>
        <w:t xml:space="preserve"> (</w:t>
      </w:r>
      <w:proofErr w:type="spellStart"/>
      <w:r w:rsidR="00A319E1">
        <w:rPr>
          <w:color w:val="000000"/>
          <w:sz w:val="24"/>
          <w:szCs w:val="24"/>
        </w:rPr>
        <w:t>TdR</w:t>
      </w:r>
      <w:proofErr w:type="spellEnd"/>
      <w:r w:rsidR="00A319E1">
        <w:rPr>
          <w:color w:val="000000"/>
          <w:sz w:val="24"/>
          <w:szCs w:val="24"/>
        </w:rPr>
        <w:t xml:space="preserve"> PACE</w:t>
      </w:r>
      <w:r w:rsidR="00E327AB">
        <w:rPr>
          <w:color w:val="000000"/>
          <w:sz w:val="24"/>
          <w:szCs w:val="24"/>
        </w:rPr>
        <w:t>, 2022)</w:t>
      </w:r>
      <w:r w:rsidRPr="00307224">
        <w:rPr>
          <w:color w:val="000000"/>
          <w:sz w:val="24"/>
          <w:szCs w:val="24"/>
        </w:rPr>
        <w:t>.</w:t>
      </w:r>
    </w:p>
    <w:p w14:paraId="2D406E63" w14:textId="6825C21F" w:rsidR="00C3326A" w:rsidRDefault="001E1062" w:rsidP="00EF1E45">
      <w:pPr>
        <w:pBdr>
          <w:top w:val="nil"/>
          <w:left w:val="nil"/>
          <w:bottom w:val="nil"/>
          <w:right w:val="nil"/>
          <w:between w:val="nil"/>
        </w:pBdr>
        <w:tabs>
          <w:tab w:val="left" w:pos="9638"/>
        </w:tabs>
        <w:ind w:left="0" w:hanging="2"/>
        <w:rPr>
          <w:color w:val="000000"/>
          <w:sz w:val="24"/>
          <w:szCs w:val="24"/>
        </w:rPr>
      </w:pPr>
      <w:r w:rsidRPr="001E1062">
        <w:rPr>
          <w:color w:val="000000"/>
          <w:sz w:val="24"/>
          <w:szCs w:val="24"/>
        </w:rPr>
        <w:t>El objetivo general del PACE es asegurar la preparación de estudiantes de sectores vulnerables de</w:t>
      </w:r>
      <w:r>
        <w:rPr>
          <w:color w:val="000000"/>
          <w:sz w:val="24"/>
          <w:szCs w:val="24"/>
        </w:rPr>
        <w:t xml:space="preserve"> </w:t>
      </w:r>
      <w:r w:rsidRPr="001E1062">
        <w:rPr>
          <w:color w:val="000000"/>
          <w:sz w:val="24"/>
          <w:szCs w:val="24"/>
        </w:rPr>
        <w:t xml:space="preserve">tercero (3º) y cuarto (4º) año de </w:t>
      </w:r>
      <w:r w:rsidR="00EE4DE1">
        <w:rPr>
          <w:color w:val="000000"/>
          <w:sz w:val="24"/>
          <w:szCs w:val="24"/>
        </w:rPr>
        <w:t>enseñanza</w:t>
      </w:r>
      <w:r w:rsidRPr="001E1062">
        <w:rPr>
          <w:color w:val="000000"/>
          <w:sz w:val="24"/>
          <w:szCs w:val="24"/>
        </w:rPr>
        <w:t xml:space="preserve"> media de los establecimientos designados para participar</w:t>
      </w:r>
      <w:r w:rsidR="00EF1E45">
        <w:rPr>
          <w:color w:val="000000"/>
          <w:sz w:val="24"/>
          <w:szCs w:val="24"/>
        </w:rPr>
        <w:t xml:space="preserve"> </w:t>
      </w:r>
      <w:r w:rsidRPr="001E1062">
        <w:rPr>
          <w:color w:val="000000"/>
          <w:sz w:val="24"/>
          <w:szCs w:val="24"/>
        </w:rPr>
        <w:t>del</w:t>
      </w:r>
      <w:r w:rsidR="00EF1E45">
        <w:rPr>
          <w:color w:val="000000"/>
          <w:sz w:val="24"/>
          <w:szCs w:val="24"/>
        </w:rPr>
        <w:t xml:space="preserve"> </w:t>
      </w:r>
      <w:r w:rsidRPr="001E1062">
        <w:rPr>
          <w:color w:val="000000"/>
          <w:sz w:val="24"/>
          <w:szCs w:val="24"/>
        </w:rPr>
        <w:t>Programa, el acceso y acompañamiento de los estudiantes PACE que resulten habilitados y que</w:t>
      </w:r>
      <w:r w:rsidR="00EF1E45">
        <w:rPr>
          <w:color w:val="000000"/>
          <w:sz w:val="24"/>
          <w:szCs w:val="24"/>
        </w:rPr>
        <w:t xml:space="preserve"> </w:t>
      </w:r>
      <w:r w:rsidRPr="001E1062">
        <w:rPr>
          <w:color w:val="000000"/>
          <w:sz w:val="24"/>
          <w:szCs w:val="24"/>
        </w:rPr>
        <w:t>se</w:t>
      </w:r>
      <w:r w:rsidR="00EF1E45">
        <w:rPr>
          <w:color w:val="000000"/>
          <w:sz w:val="24"/>
          <w:szCs w:val="24"/>
        </w:rPr>
        <w:t xml:space="preserve"> </w:t>
      </w:r>
      <w:r w:rsidRPr="001E1062">
        <w:rPr>
          <w:color w:val="000000"/>
          <w:sz w:val="24"/>
          <w:szCs w:val="24"/>
        </w:rPr>
        <w:t>matriculen en alguna de las instituciones de educación superior en convenio, con miras a lograr la</w:t>
      </w:r>
      <w:r w:rsidR="00EF1E45">
        <w:rPr>
          <w:color w:val="000000"/>
          <w:sz w:val="24"/>
          <w:szCs w:val="24"/>
        </w:rPr>
        <w:t xml:space="preserve"> </w:t>
      </w:r>
      <w:r w:rsidRPr="001E1062">
        <w:rPr>
          <w:color w:val="000000"/>
          <w:sz w:val="24"/>
          <w:szCs w:val="24"/>
        </w:rPr>
        <w:t>titulación de estos.</w:t>
      </w:r>
    </w:p>
    <w:p w14:paraId="3F9DD47A" w14:textId="3D70393A" w:rsidR="00366139" w:rsidRDefault="00366139" w:rsidP="00151B77">
      <w:pPr>
        <w:pBdr>
          <w:top w:val="nil"/>
          <w:left w:val="nil"/>
          <w:bottom w:val="nil"/>
          <w:right w:val="nil"/>
          <w:between w:val="nil"/>
        </w:pBdr>
        <w:tabs>
          <w:tab w:val="left" w:pos="9638"/>
        </w:tabs>
        <w:ind w:left="0" w:hanging="2"/>
        <w:rPr>
          <w:color w:val="000000"/>
          <w:sz w:val="24"/>
          <w:szCs w:val="24"/>
        </w:rPr>
      </w:pPr>
      <w:r>
        <w:rPr>
          <w:color w:val="000000"/>
          <w:sz w:val="24"/>
          <w:szCs w:val="24"/>
        </w:rPr>
        <w:lastRenderedPageBreak/>
        <w:t xml:space="preserve">Entre sus objetivos específicos están el permitir </w:t>
      </w:r>
      <w:r w:rsidR="007E53D9" w:rsidRPr="007E53D9">
        <w:rPr>
          <w:color w:val="000000"/>
          <w:sz w:val="24"/>
          <w:szCs w:val="24"/>
        </w:rPr>
        <w:t>el acceso a la Educación Superior a estudiantes destacados en Educación Media,</w:t>
      </w:r>
      <w:r w:rsidR="007E53D9">
        <w:rPr>
          <w:color w:val="000000"/>
          <w:sz w:val="24"/>
          <w:szCs w:val="24"/>
        </w:rPr>
        <w:t xml:space="preserve"> </w:t>
      </w:r>
      <w:r w:rsidR="007E53D9" w:rsidRPr="007E53D9">
        <w:rPr>
          <w:color w:val="000000"/>
          <w:sz w:val="24"/>
          <w:szCs w:val="24"/>
        </w:rPr>
        <w:t>provenientes de contextos vulnerables, mediante la realización de</w:t>
      </w:r>
      <w:r w:rsidR="007E53D9">
        <w:rPr>
          <w:color w:val="000000"/>
          <w:sz w:val="24"/>
          <w:szCs w:val="24"/>
        </w:rPr>
        <w:t xml:space="preserve"> </w:t>
      </w:r>
      <w:r w:rsidR="007E53D9" w:rsidRPr="007E53D9">
        <w:rPr>
          <w:color w:val="000000"/>
          <w:sz w:val="24"/>
          <w:szCs w:val="24"/>
        </w:rPr>
        <w:t>acciones de preparación y apoyo</w:t>
      </w:r>
      <w:r w:rsidR="007E53D9">
        <w:rPr>
          <w:color w:val="000000"/>
          <w:sz w:val="24"/>
          <w:szCs w:val="24"/>
        </w:rPr>
        <w:t xml:space="preserve"> </w:t>
      </w:r>
      <w:r w:rsidR="007E53D9" w:rsidRPr="007E53D9">
        <w:rPr>
          <w:color w:val="000000"/>
          <w:sz w:val="24"/>
          <w:szCs w:val="24"/>
        </w:rPr>
        <w:t>permanente, y el aseguramiento de cupos, por parte de las</w:t>
      </w:r>
      <w:r w:rsidR="007E53D9">
        <w:rPr>
          <w:color w:val="000000"/>
          <w:sz w:val="24"/>
          <w:szCs w:val="24"/>
        </w:rPr>
        <w:t xml:space="preserve"> </w:t>
      </w:r>
      <w:r w:rsidR="007E53D9" w:rsidRPr="007E53D9">
        <w:rPr>
          <w:color w:val="000000"/>
          <w:sz w:val="24"/>
          <w:szCs w:val="24"/>
        </w:rPr>
        <w:t>Instituciones de Educación Superior</w:t>
      </w:r>
      <w:r w:rsidR="007E53D9">
        <w:rPr>
          <w:color w:val="000000"/>
          <w:sz w:val="24"/>
          <w:szCs w:val="24"/>
        </w:rPr>
        <w:t xml:space="preserve"> </w:t>
      </w:r>
      <w:r w:rsidR="007E53D9" w:rsidRPr="007E53D9">
        <w:rPr>
          <w:color w:val="000000"/>
          <w:sz w:val="24"/>
          <w:szCs w:val="24"/>
        </w:rPr>
        <w:t>participantes del Programa</w:t>
      </w:r>
      <w:r w:rsidR="007E53D9">
        <w:rPr>
          <w:color w:val="000000"/>
          <w:sz w:val="24"/>
          <w:szCs w:val="24"/>
        </w:rPr>
        <w:t>; y el facilitar</w:t>
      </w:r>
      <w:r w:rsidR="00151B77">
        <w:rPr>
          <w:color w:val="000000"/>
          <w:sz w:val="24"/>
          <w:szCs w:val="24"/>
        </w:rPr>
        <w:t xml:space="preserve"> </w:t>
      </w:r>
      <w:r w:rsidR="00151B77" w:rsidRPr="00151B77">
        <w:rPr>
          <w:color w:val="000000"/>
          <w:sz w:val="24"/>
          <w:szCs w:val="24"/>
        </w:rPr>
        <w:t>el progreso y retención de los estudiantes que accedan a la Educación Superior gracias al</w:t>
      </w:r>
      <w:r w:rsidR="00151B77">
        <w:rPr>
          <w:color w:val="000000"/>
          <w:sz w:val="24"/>
          <w:szCs w:val="24"/>
        </w:rPr>
        <w:t xml:space="preserve"> </w:t>
      </w:r>
      <w:r w:rsidR="00151B77" w:rsidRPr="00151B77">
        <w:rPr>
          <w:color w:val="000000"/>
          <w:sz w:val="24"/>
          <w:szCs w:val="24"/>
        </w:rPr>
        <w:t xml:space="preserve">Programa, a través de actividades de acompañamiento a desarrollarse </w:t>
      </w:r>
      <w:r w:rsidR="00151B77">
        <w:rPr>
          <w:color w:val="000000"/>
          <w:sz w:val="24"/>
          <w:szCs w:val="24"/>
        </w:rPr>
        <w:t>durante los primeros dos años en la educación superior</w:t>
      </w:r>
      <w:r w:rsidR="00422A5D">
        <w:rPr>
          <w:color w:val="000000"/>
          <w:sz w:val="24"/>
          <w:szCs w:val="24"/>
        </w:rPr>
        <w:t xml:space="preserve"> (</w:t>
      </w:r>
      <w:proofErr w:type="spellStart"/>
      <w:r w:rsidR="00422A5D">
        <w:rPr>
          <w:color w:val="000000"/>
          <w:sz w:val="24"/>
          <w:szCs w:val="24"/>
        </w:rPr>
        <w:t>TdR</w:t>
      </w:r>
      <w:proofErr w:type="spellEnd"/>
      <w:r w:rsidR="00422A5D">
        <w:rPr>
          <w:color w:val="000000"/>
          <w:sz w:val="24"/>
          <w:szCs w:val="24"/>
        </w:rPr>
        <w:t xml:space="preserve"> PACE, 2021)</w:t>
      </w:r>
    </w:p>
    <w:p w14:paraId="36A553B0" w14:textId="138E75A8" w:rsidR="00C3326A" w:rsidRDefault="006F16E2">
      <w:pPr>
        <w:pBdr>
          <w:top w:val="nil"/>
          <w:left w:val="nil"/>
          <w:bottom w:val="nil"/>
          <w:right w:val="nil"/>
          <w:between w:val="nil"/>
        </w:pBdr>
        <w:tabs>
          <w:tab w:val="left" w:pos="9638"/>
        </w:tabs>
        <w:ind w:left="0" w:hanging="2"/>
        <w:rPr>
          <w:color w:val="000000"/>
          <w:sz w:val="24"/>
          <w:szCs w:val="24"/>
        </w:rPr>
      </w:pPr>
      <w:r>
        <w:rPr>
          <w:color w:val="000000"/>
          <w:sz w:val="24"/>
          <w:szCs w:val="24"/>
        </w:rPr>
        <w:tab/>
      </w:r>
      <w:r w:rsidR="00C7385D">
        <w:rPr>
          <w:color w:val="000000"/>
          <w:sz w:val="24"/>
          <w:szCs w:val="24"/>
        </w:rPr>
        <w:t>Consta por tanto de dos grandes componentes, la Preparación en la Educación Media</w:t>
      </w:r>
      <w:r w:rsidR="00453B54">
        <w:rPr>
          <w:color w:val="000000"/>
          <w:sz w:val="24"/>
          <w:szCs w:val="24"/>
        </w:rPr>
        <w:t xml:space="preserve"> (PEM)</w:t>
      </w:r>
      <w:r w:rsidR="00C7385D">
        <w:rPr>
          <w:color w:val="000000"/>
          <w:sz w:val="24"/>
          <w:szCs w:val="24"/>
        </w:rPr>
        <w:t xml:space="preserve"> </w:t>
      </w:r>
      <w:r w:rsidR="00453B54">
        <w:rPr>
          <w:color w:val="000000"/>
          <w:sz w:val="24"/>
          <w:szCs w:val="24"/>
        </w:rPr>
        <w:t>y el Acompañamiento en la Educación Superior (AES)</w:t>
      </w:r>
      <w:r w:rsidR="006C14F6">
        <w:rPr>
          <w:rStyle w:val="Refdenotaderodap"/>
          <w:color w:val="000000"/>
          <w:sz w:val="24"/>
          <w:szCs w:val="24"/>
        </w:rPr>
        <w:footnoteReference w:id="2"/>
      </w:r>
      <w:r w:rsidR="00453B54">
        <w:rPr>
          <w:color w:val="000000"/>
          <w:sz w:val="24"/>
          <w:szCs w:val="24"/>
        </w:rPr>
        <w:t>.</w:t>
      </w:r>
    </w:p>
    <w:p w14:paraId="34164C82" w14:textId="3B077215" w:rsidR="00453B54" w:rsidRDefault="00D41C44" w:rsidP="00D41C44">
      <w:pPr>
        <w:pBdr>
          <w:top w:val="nil"/>
          <w:left w:val="nil"/>
          <w:bottom w:val="nil"/>
          <w:right w:val="nil"/>
          <w:between w:val="nil"/>
        </w:pBdr>
        <w:tabs>
          <w:tab w:val="left" w:pos="9638"/>
        </w:tabs>
        <w:ind w:left="0" w:hanging="2"/>
        <w:rPr>
          <w:color w:val="000000"/>
          <w:sz w:val="24"/>
          <w:szCs w:val="24"/>
        </w:rPr>
      </w:pPr>
      <w:r w:rsidRPr="00D41C44">
        <w:rPr>
          <w:color w:val="000000"/>
          <w:sz w:val="24"/>
          <w:szCs w:val="24"/>
        </w:rPr>
        <w:t>El componente PEM contempla el diseño e implementación de acciones dirigidas a todos los estudiantes de</w:t>
      </w:r>
      <w:r>
        <w:rPr>
          <w:color w:val="000000"/>
          <w:sz w:val="24"/>
          <w:szCs w:val="24"/>
        </w:rPr>
        <w:t xml:space="preserve"> </w:t>
      </w:r>
      <w:r w:rsidRPr="00D41C44">
        <w:rPr>
          <w:color w:val="000000"/>
          <w:sz w:val="24"/>
          <w:szCs w:val="24"/>
        </w:rPr>
        <w:t>tercer (3º) y cuarto (4º) año medio, a fin de que desarrollen competencias/habilidades transversales,</w:t>
      </w:r>
      <w:r>
        <w:rPr>
          <w:color w:val="000000"/>
          <w:sz w:val="24"/>
          <w:szCs w:val="24"/>
        </w:rPr>
        <w:t xml:space="preserve"> </w:t>
      </w:r>
      <w:r w:rsidRPr="00D41C44">
        <w:rPr>
          <w:color w:val="000000"/>
          <w:sz w:val="24"/>
          <w:szCs w:val="24"/>
        </w:rPr>
        <w:t>cognitivas, intrapersonales e interpersonales. Además de ello, considera actividades de acompañamiento al</w:t>
      </w:r>
      <w:r>
        <w:rPr>
          <w:color w:val="000000"/>
          <w:sz w:val="24"/>
          <w:szCs w:val="24"/>
        </w:rPr>
        <w:t xml:space="preserve"> </w:t>
      </w:r>
      <w:r w:rsidRPr="00D41C44">
        <w:rPr>
          <w:color w:val="000000"/>
          <w:sz w:val="24"/>
          <w:szCs w:val="24"/>
        </w:rPr>
        <w:t>proceso de exploración vocacional y de apoyo en el proceso de admisión a la educación superior, que les</w:t>
      </w:r>
      <w:r>
        <w:rPr>
          <w:color w:val="000000"/>
          <w:sz w:val="24"/>
          <w:szCs w:val="24"/>
        </w:rPr>
        <w:t xml:space="preserve"> </w:t>
      </w:r>
      <w:r w:rsidRPr="00D41C44">
        <w:rPr>
          <w:color w:val="000000"/>
          <w:sz w:val="24"/>
          <w:szCs w:val="24"/>
        </w:rPr>
        <w:t>permitan, a estos estudiantes, ampliar sus expectativas y configurar sus trayectorias postsecundarias, de</w:t>
      </w:r>
      <w:r>
        <w:rPr>
          <w:color w:val="000000"/>
          <w:sz w:val="24"/>
          <w:szCs w:val="24"/>
        </w:rPr>
        <w:t xml:space="preserve"> </w:t>
      </w:r>
      <w:r w:rsidRPr="00D41C44">
        <w:rPr>
          <w:color w:val="000000"/>
          <w:sz w:val="24"/>
          <w:szCs w:val="24"/>
        </w:rPr>
        <w:t>acuerdo con sus capacidades, necesidades, intereses y motivaciones.</w:t>
      </w:r>
    </w:p>
    <w:p w14:paraId="639E116B" w14:textId="47DC3667" w:rsidR="004E39A8" w:rsidRDefault="00826724">
      <w:pPr>
        <w:pBdr>
          <w:top w:val="nil"/>
          <w:left w:val="nil"/>
          <w:bottom w:val="nil"/>
          <w:right w:val="nil"/>
          <w:between w:val="nil"/>
        </w:pBdr>
        <w:tabs>
          <w:tab w:val="left" w:pos="9638"/>
        </w:tabs>
        <w:ind w:left="0" w:hanging="2"/>
        <w:rPr>
          <w:color w:val="000000"/>
          <w:sz w:val="24"/>
          <w:szCs w:val="24"/>
        </w:rPr>
      </w:pPr>
      <w:r>
        <w:rPr>
          <w:color w:val="000000"/>
          <w:sz w:val="24"/>
          <w:szCs w:val="24"/>
        </w:rPr>
        <w:t xml:space="preserve">Respecto del acceso a la educación superior, </w:t>
      </w:r>
      <w:r w:rsidR="009E1E28">
        <w:rPr>
          <w:color w:val="000000"/>
          <w:sz w:val="24"/>
          <w:szCs w:val="24"/>
        </w:rPr>
        <w:t xml:space="preserve">a </w:t>
      </w:r>
      <w:r w:rsidR="00921DA1">
        <w:rPr>
          <w:color w:val="000000"/>
          <w:sz w:val="24"/>
          <w:szCs w:val="24"/>
        </w:rPr>
        <w:t xml:space="preserve">los estudiantes </w:t>
      </w:r>
      <w:r w:rsidR="00D921C8">
        <w:rPr>
          <w:color w:val="000000"/>
          <w:sz w:val="24"/>
          <w:szCs w:val="24"/>
        </w:rPr>
        <w:t xml:space="preserve">que cumplan los siguientes requisitos </w:t>
      </w:r>
      <w:r w:rsidR="009E1E28">
        <w:rPr>
          <w:color w:val="000000"/>
          <w:sz w:val="24"/>
          <w:szCs w:val="24"/>
        </w:rPr>
        <w:t>se les da la condición denominada PACE Habilitado</w:t>
      </w:r>
      <w:r w:rsidR="00FC61AC">
        <w:rPr>
          <w:color w:val="000000"/>
          <w:sz w:val="24"/>
          <w:szCs w:val="24"/>
        </w:rPr>
        <w:t xml:space="preserve">, que les permite acceder a </w:t>
      </w:r>
      <w:r w:rsidR="00A768BF">
        <w:rPr>
          <w:color w:val="000000"/>
          <w:sz w:val="24"/>
          <w:szCs w:val="24"/>
        </w:rPr>
        <w:t>los cupos de especiales de acceso</w:t>
      </w:r>
      <w:r w:rsidR="00987130">
        <w:rPr>
          <w:color w:val="000000"/>
          <w:sz w:val="24"/>
          <w:szCs w:val="24"/>
        </w:rPr>
        <w:t xml:space="preserve"> a alguna de las 2</w:t>
      </w:r>
      <w:r w:rsidR="009F3880">
        <w:rPr>
          <w:color w:val="000000"/>
          <w:sz w:val="24"/>
          <w:szCs w:val="24"/>
        </w:rPr>
        <w:t>9</w:t>
      </w:r>
      <w:r w:rsidR="00987130">
        <w:rPr>
          <w:color w:val="000000"/>
          <w:sz w:val="24"/>
          <w:szCs w:val="24"/>
        </w:rPr>
        <w:t xml:space="preserve"> instituciones de educación superior en convenio. Los requisitos son:</w:t>
      </w:r>
    </w:p>
    <w:p w14:paraId="79165549" w14:textId="234DE34C" w:rsidR="00987130" w:rsidRDefault="00241F2A" w:rsidP="00987130">
      <w:pPr>
        <w:pStyle w:val="PargrafodaLista"/>
        <w:numPr>
          <w:ilvl w:val="0"/>
          <w:numId w:val="2"/>
        </w:numPr>
        <w:pBdr>
          <w:top w:val="nil"/>
          <w:left w:val="nil"/>
          <w:bottom w:val="nil"/>
          <w:right w:val="nil"/>
          <w:between w:val="nil"/>
        </w:pBdr>
        <w:tabs>
          <w:tab w:val="left" w:pos="9638"/>
        </w:tabs>
        <w:ind w:leftChars="0" w:firstLineChars="0"/>
        <w:rPr>
          <w:color w:val="000000"/>
          <w:sz w:val="24"/>
          <w:szCs w:val="24"/>
        </w:rPr>
      </w:pPr>
      <w:r>
        <w:rPr>
          <w:color w:val="000000"/>
          <w:sz w:val="24"/>
          <w:szCs w:val="24"/>
        </w:rPr>
        <w:t>Haber cursado 3° y 4° año de Enseñanza Media en un establecimiento educacional adscrito al PACE</w:t>
      </w:r>
      <w:r w:rsidR="0071703D">
        <w:rPr>
          <w:color w:val="000000"/>
          <w:sz w:val="24"/>
          <w:szCs w:val="24"/>
        </w:rPr>
        <w:t xml:space="preserve">. </w:t>
      </w:r>
    </w:p>
    <w:p w14:paraId="0749FB88" w14:textId="125FDDA7" w:rsidR="007A01E9" w:rsidRDefault="00146199" w:rsidP="007A01E9">
      <w:pPr>
        <w:pStyle w:val="PargrafodaLista"/>
        <w:numPr>
          <w:ilvl w:val="0"/>
          <w:numId w:val="2"/>
        </w:numPr>
        <w:pBdr>
          <w:top w:val="nil"/>
          <w:left w:val="nil"/>
          <w:bottom w:val="nil"/>
          <w:right w:val="nil"/>
          <w:between w:val="nil"/>
        </w:pBdr>
        <w:tabs>
          <w:tab w:val="left" w:pos="9638"/>
        </w:tabs>
        <w:ind w:leftChars="0" w:firstLineChars="0"/>
        <w:rPr>
          <w:color w:val="000000"/>
          <w:sz w:val="24"/>
          <w:szCs w:val="24"/>
        </w:rPr>
      </w:pPr>
      <w:r>
        <w:rPr>
          <w:color w:val="000000"/>
          <w:sz w:val="24"/>
          <w:szCs w:val="24"/>
        </w:rPr>
        <w:t>Encontrarse dentro del 15% superior de puntaje ranking de notas del establecimiento de egreso</w:t>
      </w:r>
      <w:r w:rsidR="007A01E9">
        <w:rPr>
          <w:color w:val="000000"/>
          <w:sz w:val="24"/>
          <w:szCs w:val="24"/>
        </w:rPr>
        <w:t xml:space="preserve">. </w:t>
      </w:r>
      <w:r w:rsidR="004874FC">
        <w:rPr>
          <w:color w:val="000000"/>
          <w:sz w:val="24"/>
          <w:szCs w:val="24"/>
        </w:rPr>
        <w:t>A partir del</w:t>
      </w:r>
      <w:r w:rsidR="007A01E9">
        <w:rPr>
          <w:color w:val="000000"/>
          <w:sz w:val="24"/>
          <w:szCs w:val="24"/>
        </w:rPr>
        <w:t xml:space="preserve"> proceso</w:t>
      </w:r>
      <w:r w:rsidR="004874FC">
        <w:rPr>
          <w:color w:val="000000"/>
          <w:sz w:val="24"/>
          <w:szCs w:val="24"/>
        </w:rPr>
        <w:t xml:space="preserve"> de admisión</w:t>
      </w:r>
      <w:r w:rsidR="007A01E9">
        <w:rPr>
          <w:color w:val="000000"/>
          <w:sz w:val="24"/>
          <w:szCs w:val="24"/>
        </w:rPr>
        <w:t xml:space="preserve"> 202</w:t>
      </w:r>
      <w:r w:rsidR="004874FC">
        <w:rPr>
          <w:color w:val="000000"/>
          <w:sz w:val="24"/>
          <w:szCs w:val="24"/>
        </w:rPr>
        <w:t>3,</w:t>
      </w:r>
      <w:r w:rsidR="007A01E9">
        <w:rPr>
          <w:color w:val="000000"/>
          <w:sz w:val="24"/>
          <w:szCs w:val="24"/>
        </w:rPr>
        <w:t xml:space="preserve"> </w:t>
      </w:r>
      <w:r w:rsidR="00F407B4">
        <w:rPr>
          <w:color w:val="000000"/>
          <w:sz w:val="24"/>
          <w:szCs w:val="24"/>
        </w:rPr>
        <w:t>se aumenta la cobertura al 20%.</w:t>
      </w:r>
    </w:p>
    <w:p w14:paraId="23DF53E0" w14:textId="4C306D6A" w:rsidR="00F407B4" w:rsidRPr="007A01E9" w:rsidRDefault="00F407B4" w:rsidP="007A01E9">
      <w:pPr>
        <w:pStyle w:val="PargrafodaLista"/>
        <w:numPr>
          <w:ilvl w:val="0"/>
          <w:numId w:val="2"/>
        </w:numPr>
        <w:pBdr>
          <w:top w:val="nil"/>
          <w:left w:val="nil"/>
          <w:bottom w:val="nil"/>
          <w:right w:val="nil"/>
          <w:between w:val="nil"/>
        </w:pBdr>
        <w:tabs>
          <w:tab w:val="left" w:pos="9638"/>
        </w:tabs>
        <w:ind w:leftChars="0" w:firstLineChars="0"/>
        <w:rPr>
          <w:color w:val="000000"/>
          <w:sz w:val="24"/>
          <w:szCs w:val="24"/>
        </w:rPr>
      </w:pPr>
      <w:r>
        <w:rPr>
          <w:color w:val="000000"/>
          <w:sz w:val="24"/>
          <w:szCs w:val="24"/>
        </w:rPr>
        <w:t xml:space="preserve">Rendir las pruebas </w:t>
      </w:r>
      <w:r w:rsidR="00412DF0">
        <w:rPr>
          <w:color w:val="000000"/>
          <w:sz w:val="24"/>
          <w:szCs w:val="24"/>
        </w:rPr>
        <w:t xml:space="preserve">obligatorias </w:t>
      </w:r>
      <w:r>
        <w:rPr>
          <w:color w:val="000000"/>
          <w:sz w:val="24"/>
          <w:szCs w:val="24"/>
        </w:rPr>
        <w:t>de admisión universitaria</w:t>
      </w:r>
      <w:r w:rsidR="001E0BB7">
        <w:rPr>
          <w:color w:val="000000"/>
          <w:sz w:val="24"/>
          <w:szCs w:val="24"/>
        </w:rPr>
        <w:t xml:space="preserve"> en la</w:t>
      </w:r>
      <w:r w:rsidR="00412DF0">
        <w:rPr>
          <w:color w:val="000000"/>
          <w:sz w:val="24"/>
          <w:szCs w:val="24"/>
        </w:rPr>
        <w:t>s áreas de comprensión lectura y matemáticas</w:t>
      </w:r>
      <w:r w:rsidR="00A617FD">
        <w:rPr>
          <w:color w:val="000000"/>
          <w:sz w:val="24"/>
          <w:szCs w:val="24"/>
        </w:rPr>
        <w:t xml:space="preserve">, y una de las electivas, sea ciencias o historia y ciencias sociales. </w:t>
      </w:r>
    </w:p>
    <w:p w14:paraId="23112BE0" w14:textId="2C3A7145" w:rsidR="00B5558F" w:rsidRDefault="00C21B2D" w:rsidP="005F64BC">
      <w:pPr>
        <w:pBdr>
          <w:top w:val="nil"/>
          <w:left w:val="nil"/>
          <w:bottom w:val="nil"/>
          <w:right w:val="nil"/>
          <w:between w:val="nil"/>
        </w:pBdr>
        <w:tabs>
          <w:tab w:val="left" w:pos="9638"/>
        </w:tabs>
        <w:ind w:left="0" w:hanging="2"/>
        <w:rPr>
          <w:color w:val="000000"/>
          <w:sz w:val="24"/>
          <w:szCs w:val="24"/>
        </w:rPr>
      </w:pPr>
      <w:r>
        <w:rPr>
          <w:color w:val="000000"/>
          <w:sz w:val="24"/>
          <w:szCs w:val="24"/>
        </w:rPr>
        <w:t>Cumpliendo estos requisitos el estudiante puede acceder a alguno de los cupos</w:t>
      </w:r>
      <w:r w:rsidR="004D704A">
        <w:rPr>
          <w:color w:val="000000"/>
          <w:sz w:val="24"/>
          <w:szCs w:val="24"/>
        </w:rPr>
        <w:t xml:space="preserve"> que las distintas carreras de las universidades </w:t>
      </w:r>
      <w:r w:rsidR="004874FC">
        <w:rPr>
          <w:color w:val="000000"/>
          <w:sz w:val="24"/>
          <w:szCs w:val="24"/>
        </w:rPr>
        <w:t>en convenio con el PACE</w:t>
      </w:r>
      <w:r w:rsidR="004D704A">
        <w:rPr>
          <w:color w:val="000000"/>
          <w:sz w:val="24"/>
          <w:szCs w:val="24"/>
        </w:rPr>
        <w:t xml:space="preserve">. </w:t>
      </w:r>
      <w:r w:rsidR="00DA2107">
        <w:rPr>
          <w:color w:val="000000"/>
          <w:sz w:val="24"/>
          <w:szCs w:val="24"/>
        </w:rPr>
        <w:t>Al momento de la postulación a la universidad, el estudiante puede elegir si postular por el mecanismo regular, es decir, con su puntaje en la prueba de admisión a la educación superior, o mediante el mecanismo PACE, en el cual</w:t>
      </w:r>
      <w:r w:rsidR="00AD54AF">
        <w:rPr>
          <w:color w:val="000000"/>
          <w:sz w:val="24"/>
          <w:szCs w:val="24"/>
        </w:rPr>
        <w:t xml:space="preserve"> competiría por ese cupo contra otros estudiantes PACE habilitados</w:t>
      </w:r>
      <w:r w:rsidR="005F64BC">
        <w:rPr>
          <w:color w:val="000000"/>
          <w:sz w:val="24"/>
          <w:szCs w:val="24"/>
        </w:rPr>
        <w:t xml:space="preserve"> a través de su puntaje de ranking de notas. </w:t>
      </w:r>
    </w:p>
    <w:p w14:paraId="1433E085" w14:textId="21511BAB" w:rsidR="007B38B4" w:rsidRDefault="007B38B4">
      <w:pPr>
        <w:pBdr>
          <w:top w:val="nil"/>
          <w:left w:val="nil"/>
          <w:bottom w:val="nil"/>
          <w:right w:val="nil"/>
          <w:between w:val="nil"/>
        </w:pBdr>
        <w:tabs>
          <w:tab w:val="left" w:pos="9638"/>
        </w:tabs>
        <w:ind w:left="0" w:hanging="2"/>
        <w:rPr>
          <w:color w:val="000000"/>
          <w:sz w:val="24"/>
          <w:szCs w:val="24"/>
        </w:rPr>
      </w:pPr>
      <w:r>
        <w:rPr>
          <w:color w:val="000000"/>
          <w:sz w:val="24"/>
          <w:szCs w:val="24"/>
        </w:rPr>
        <w:t>Vale constatar que los establecimientos educacionales de enseñanza media adscritos al PACE</w:t>
      </w:r>
      <w:r w:rsidR="002423BF">
        <w:rPr>
          <w:color w:val="000000"/>
          <w:sz w:val="24"/>
          <w:szCs w:val="24"/>
        </w:rPr>
        <w:t xml:space="preserve"> tienen como requisito el tener un índice de vulnerabilidad escolar</w:t>
      </w:r>
      <w:r w:rsidR="004B6AC2">
        <w:rPr>
          <w:color w:val="000000"/>
          <w:sz w:val="24"/>
          <w:szCs w:val="24"/>
        </w:rPr>
        <w:t xml:space="preserve"> mayor al 80%, por lo que corresponden a los </w:t>
      </w:r>
      <w:r w:rsidR="00B5558F">
        <w:rPr>
          <w:color w:val="000000"/>
          <w:sz w:val="24"/>
          <w:szCs w:val="24"/>
        </w:rPr>
        <w:t xml:space="preserve">centros educacionales más vulnerables del país. </w:t>
      </w:r>
    </w:p>
    <w:p w14:paraId="3F9F3D59" w14:textId="232AFFB5" w:rsidR="005F64BC" w:rsidRDefault="002001C9">
      <w:pPr>
        <w:pBdr>
          <w:top w:val="nil"/>
          <w:left w:val="nil"/>
          <w:bottom w:val="nil"/>
          <w:right w:val="nil"/>
          <w:between w:val="nil"/>
        </w:pBdr>
        <w:tabs>
          <w:tab w:val="left" w:pos="9638"/>
        </w:tabs>
        <w:ind w:left="0" w:hanging="2"/>
        <w:rPr>
          <w:color w:val="000000"/>
          <w:sz w:val="24"/>
          <w:szCs w:val="24"/>
        </w:rPr>
      </w:pPr>
      <w:r>
        <w:rPr>
          <w:color w:val="000000"/>
          <w:sz w:val="24"/>
          <w:szCs w:val="24"/>
        </w:rPr>
        <w:t xml:space="preserve">Una vez dentro de la educación superior, el estudiante recibe acompañamiento mediante el componente AES </w:t>
      </w:r>
      <w:r w:rsidR="0055548E">
        <w:rPr>
          <w:color w:val="000000"/>
          <w:sz w:val="24"/>
          <w:szCs w:val="24"/>
        </w:rPr>
        <w:t xml:space="preserve">del PACE. </w:t>
      </w:r>
      <w:r w:rsidR="004874FC">
        <w:rPr>
          <w:color w:val="000000"/>
          <w:sz w:val="24"/>
          <w:szCs w:val="24"/>
        </w:rPr>
        <w:t>Dicho componente</w:t>
      </w:r>
      <w:r w:rsidR="006944C9" w:rsidRPr="006944C9">
        <w:rPr>
          <w:color w:val="000000"/>
          <w:sz w:val="24"/>
          <w:szCs w:val="24"/>
        </w:rPr>
        <w:t xml:space="preserve"> contempla el diseño e implementación de acciones de acompañamiento en la educación superior, dirigidas a los estudiantes PACE-habilitados, matriculados mediante cupo garantizado u otra vía, en sus primeros dos años de formación para facilitar su progreso, permanencia y titulación, a través de la implementación de dispositivos que respondan a sus necesidades académicas y psicoeducativas</w:t>
      </w:r>
      <w:r w:rsidR="006C4111">
        <w:rPr>
          <w:color w:val="000000"/>
          <w:sz w:val="24"/>
          <w:szCs w:val="24"/>
        </w:rPr>
        <w:t>. Contempla un proceso de inducción y diagnóstico,</w:t>
      </w:r>
      <w:r w:rsidR="00802A09">
        <w:rPr>
          <w:color w:val="000000"/>
          <w:sz w:val="24"/>
          <w:szCs w:val="24"/>
        </w:rPr>
        <w:t xml:space="preserve"> acompañamiento académico y psicoeducativo</w:t>
      </w:r>
      <w:r w:rsidR="00601CB9">
        <w:rPr>
          <w:color w:val="000000"/>
          <w:sz w:val="24"/>
          <w:szCs w:val="24"/>
        </w:rPr>
        <w:t xml:space="preserve"> y la asignación de un tutor par de curso superior </w:t>
      </w:r>
      <w:r w:rsidR="008B0F3E">
        <w:rPr>
          <w:color w:val="000000"/>
          <w:sz w:val="24"/>
          <w:szCs w:val="24"/>
        </w:rPr>
        <w:t xml:space="preserve">para facilitar su adaptación a la vida universitaria. </w:t>
      </w:r>
    </w:p>
    <w:p w14:paraId="690E4478" w14:textId="616B8D0F" w:rsidR="00BE54AD" w:rsidRDefault="00C566BA">
      <w:pPr>
        <w:pBdr>
          <w:top w:val="nil"/>
          <w:left w:val="nil"/>
          <w:bottom w:val="nil"/>
          <w:right w:val="nil"/>
          <w:between w:val="nil"/>
        </w:pBdr>
        <w:tabs>
          <w:tab w:val="left" w:pos="9638"/>
        </w:tabs>
        <w:ind w:left="0" w:hanging="2"/>
        <w:rPr>
          <w:color w:val="000000"/>
          <w:sz w:val="24"/>
          <w:szCs w:val="24"/>
        </w:rPr>
      </w:pPr>
      <w:r>
        <w:rPr>
          <w:color w:val="000000"/>
          <w:sz w:val="24"/>
          <w:szCs w:val="24"/>
        </w:rPr>
        <w:t xml:space="preserve">A la fecha, han transcurrido 7 años desde la puesta en marcha </w:t>
      </w:r>
      <w:r w:rsidR="00D33999">
        <w:rPr>
          <w:color w:val="000000"/>
          <w:sz w:val="24"/>
          <w:szCs w:val="24"/>
        </w:rPr>
        <w:t xml:space="preserve">del PACE, </w:t>
      </w:r>
      <w:r w:rsidR="00F97F65">
        <w:rPr>
          <w:color w:val="000000"/>
          <w:sz w:val="24"/>
          <w:szCs w:val="24"/>
        </w:rPr>
        <w:t xml:space="preserve">cursando la primera generación su 3° Medio el año 2015 e ingresando a la educación superior el año 2017. </w:t>
      </w:r>
      <w:r w:rsidR="0022310C">
        <w:rPr>
          <w:color w:val="000000"/>
          <w:sz w:val="24"/>
          <w:szCs w:val="24"/>
        </w:rPr>
        <w:t>Al año 2022</w:t>
      </w:r>
      <w:r w:rsidR="00F96A43">
        <w:rPr>
          <w:color w:val="000000"/>
          <w:sz w:val="24"/>
          <w:szCs w:val="24"/>
        </w:rPr>
        <w:t>, la primera cohorte está ya</w:t>
      </w:r>
      <w:r w:rsidR="004874FC">
        <w:rPr>
          <w:color w:val="000000"/>
          <w:sz w:val="24"/>
          <w:szCs w:val="24"/>
        </w:rPr>
        <w:t xml:space="preserve"> titulada o</w:t>
      </w:r>
      <w:r w:rsidR="00F96A43">
        <w:rPr>
          <w:color w:val="000000"/>
          <w:sz w:val="24"/>
          <w:szCs w:val="24"/>
        </w:rPr>
        <w:t xml:space="preserve"> en proceso de titulación en algunas de las carreras, por lo que es </w:t>
      </w:r>
      <w:r w:rsidR="00F96A43">
        <w:rPr>
          <w:color w:val="000000"/>
          <w:sz w:val="24"/>
          <w:szCs w:val="24"/>
        </w:rPr>
        <w:lastRenderedPageBreak/>
        <w:t>de interés del progr</w:t>
      </w:r>
      <w:r w:rsidR="008E7429">
        <w:rPr>
          <w:color w:val="000000"/>
          <w:sz w:val="24"/>
          <w:szCs w:val="24"/>
        </w:rPr>
        <w:t>ama analizar los impactos que este ha tenido respecto d</w:t>
      </w:r>
      <w:r w:rsidR="00E4083F">
        <w:rPr>
          <w:color w:val="000000"/>
          <w:sz w:val="24"/>
          <w:szCs w:val="24"/>
        </w:rPr>
        <w:t>el ingreso a y permanencia en la educación superior.</w:t>
      </w:r>
    </w:p>
    <w:p w14:paraId="2B457D7E" w14:textId="0715C03A" w:rsidR="004E39A8" w:rsidRDefault="00F13E97" w:rsidP="000F1F35">
      <w:pPr>
        <w:pBdr>
          <w:top w:val="nil"/>
          <w:left w:val="nil"/>
          <w:bottom w:val="nil"/>
          <w:right w:val="nil"/>
          <w:between w:val="nil"/>
        </w:pBdr>
        <w:tabs>
          <w:tab w:val="left" w:pos="9638"/>
        </w:tabs>
        <w:ind w:left="0" w:hanging="2"/>
        <w:rPr>
          <w:color w:val="000000"/>
          <w:sz w:val="24"/>
          <w:szCs w:val="24"/>
        </w:rPr>
      </w:pPr>
      <w:r>
        <w:rPr>
          <w:color w:val="000000"/>
          <w:sz w:val="24"/>
          <w:szCs w:val="24"/>
        </w:rPr>
        <w:t>Por tanto, e</w:t>
      </w:r>
      <w:r w:rsidR="00B00621">
        <w:rPr>
          <w:color w:val="000000"/>
          <w:sz w:val="24"/>
          <w:szCs w:val="24"/>
        </w:rPr>
        <w:t xml:space="preserve">l presente trabajo busca </w:t>
      </w:r>
      <w:r w:rsidR="005B5DAA">
        <w:rPr>
          <w:color w:val="000000"/>
          <w:sz w:val="24"/>
          <w:szCs w:val="24"/>
        </w:rPr>
        <w:t>brindar información acerca de</w:t>
      </w:r>
      <w:r w:rsidR="00010179">
        <w:rPr>
          <w:color w:val="000000"/>
          <w:sz w:val="24"/>
          <w:szCs w:val="24"/>
        </w:rPr>
        <w:t xml:space="preserve">l ingreso de estudiantes de establecimientos PACE a la </w:t>
      </w:r>
      <w:r w:rsidR="001C1BEA">
        <w:rPr>
          <w:color w:val="000000"/>
          <w:sz w:val="24"/>
          <w:szCs w:val="24"/>
        </w:rPr>
        <w:t>Universidad de Concepción</w:t>
      </w:r>
      <w:r w:rsidR="00900134">
        <w:rPr>
          <w:color w:val="000000"/>
          <w:sz w:val="24"/>
          <w:szCs w:val="24"/>
        </w:rPr>
        <w:t xml:space="preserve"> (PACE </w:t>
      </w:r>
      <w:proofErr w:type="spellStart"/>
      <w:r w:rsidR="00900134">
        <w:rPr>
          <w:color w:val="000000"/>
          <w:sz w:val="24"/>
          <w:szCs w:val="24"/>
        </w:rPr>
        <w:t>UdeC</w:t>
      </w:r>
      <w:proofErr w:type="spellEnd"/>
      <w:r w:rsidR="00900134">
        <w:rPr>
          <w:color w:val="000000"/>
          <w:sz w:val="24"/>
          <w:szCs w:val="24"/>
        </w:rPr>
        <w:t>)</w:t>
      </w:r>
      <w:r w:rsidR="001C1BEA">
        <w:rPr>
          <w:color w:val="000000"/>
          <w:sz w:val="24"/>
          <w:szCs w:val="24"/>
        </w:rPr>
        <w:t xml:space="preserve"> y su permanencia en esta</w:t>
      </w:r>
      <w:r w:rsidR="004874FC">
        <w:rPr>
          <w:color w:val="000000"/>
          <w:sz w:val="24"/>
          <w:szCs w:val="24"/>
        </w:rPr>
        <w:t>, considerando sobre todo factores de retención con los que se cuenta a nivel de sistema de educación superior en Chile</w:t>
      </w:r>
      <w:r w:rsidR="000F1F35">
        <w:rPr>
          <w:color w:val="000000"/>
          <w:sz w:val="24"/>
          <w:szCs w:val="24"/>
        </w:rPr>
        <w:t xml:space="preserve">. </w:t>
      </w:r>
      <w:r w:rsidR="001B6EA1">
        <w:rPr>
          <w:color w:val="000000"/>
          <w:sz w:val="24"/>
          <w:szCs w:val="24"/>
        </w:rPr>
        <w:t>Por ejemplo, l</w:t>
      </w:r>
      <w:r w:rsidR="000F1F35" w:rsidRPr="000F1F35">
        <w:rPr>
          <w:color w:val="000000"/>
          <w:sz w:val="24"/>
          <w:szCs w:val="24"/>
        </w:rPr>
        <w:t xml:space="preserve">a retención de primer </w:t>
      </w:r>
      <w:r w:rsidR="00900134" w:rsidRPr="000F1F35">
        <w:rPr>
          <w:color w:val="000000"/>
          <w:sz w:val="24"/>
          <w:szCs w:val="24"/>
        </w:rPr>
        <w:t>año</w:t>
      </w:r>
      <w:r w:rsidR="00E722AD" w:rsidRPr="000F1F35">
        <w:rPr>
          <w:color w:val="000000"/>
          <w:sz w:val="24"/>
          <w:szCs w:val="24"/>
        </w:rPr>
        <w:t xml:space="preserve"> ha</w:t>
      </w:r>
      <w:r w:rsidR="000F1F35" w:rsidRPr="000F1F35">
        <w:rPr>
          <w:color w:val="000000"/>
          <w:sz w:val="24"/>
          <w:szCs w:val="24"/>
        </w:rPr>
        <w:t xml:space="preserve"> sido uno de los indicadores más utilizados a nivel internacional para evaluar la eficiencia de la Educación terciaria, la información más actualizada en Chile señala que el año 2016, el promedio nacional de esta cohorte fue de un 72,</w:t>
      </w:r>
      <w:r w:rsidR="001B6EA1">
        <w:rPr>
          <w:color w:val="000000"/>
          <w:sz w:val="24"/>
          <w:szCs w:val="24"/>
        </w:rPr>
        <w:t>4% (SIES, 2018)</w:t>
      </w:r>
      <w:r w:rsidR="000F1F35" w:rsidRPr="000F1F35">
        <w:rPr>
          <w:color w:val="000000"/>
          <w:sz w:val="24"/>
          <w:szCs w:val="24"/>
        </w:rPr>
        <w:t xml:space="preserve"> mientras que la duración promedio de carreras profesionales ese mismo año fue de 9,6 semestres</w:t>
      </w:r>
      <w:r w:rsidR="001B6EA1">
        <w:rPr>
          <w:color w:val="000000"/>
          <w:sz w:val="24"/>
          <w:szCs w:val="24"/>
        </w:rPr>
        <w:t xml:space="preserve"> (SIES, 2017)</w:t>
      </w:r>
      <w:r w:rsidR="000F1F35">
        <w:rPr>
          <w:color w:val="000000"/>
          <w:sz w:val="24"/>
          <w:szCs w:val="24"/>
        </w:rPr>
        <w:t>.</w:t>
      </w:r>
    </w:p>
    <w:p w14:paraId="3FF5CB39" w14:textId="7B2F4E11" w:rsidR="00545F56" w:rsidRPr="00B7339F" w:rsidRDefault="00BE54AD">
      <w:pPr>
        <w:pBdr>
          <w:top w:val="nil"/>
          <w:left w:val="nil"/>
          <w:bottom w:val="nil"/>
          <w:right w:val="nil"/>
          <w:between w:val="nil"/>
        </w:pBdr>
        <w:tabs>
          <w:tab w:val="left" w:pos="9638"/>
        </w:tabs>
        <w:ind w:left="0" w:hanging="2"/>
        <w:rPr>
          <w:b/>
          <w:bCs/>
          <w:color w:val="000000"/>
          <w:sz w:val="24"/>
          <w:szCs w:val="24"/>
        </w:rPr>
      </w:pPr>
      <w:r w:rsidRPr="00B7339F">
        <w:rPr>
          <w:b/>
          <w:bCs/>
          <w:color w:val="000000"/>
          <w:sz w:val="24"/>
          <w:szCs w:val="24"/>
        </w:rPr>
        <w:t>Procedimiento</w:t>
      </w:r>
    </w:p>
    <w:p w14:paraId="60D2CC93" w14:textId="278F7B72" w:rsidR="00BE54AD" w:rsidRDefault="00BE54AD">
      <w:pPr>
        <w:pBdr>
          <w:top w:val="nil"/>
          <w:left w:val="nil"/>
          <w:bottom w:val="nil"/>
          <w:right w:val="nil"/>
          <w:between w:val="nil"/>
        </w:pBdr>
        <w:tabs>
          <w:tab w:val="left" w:pos="9638"/>
        </w:tabs>
        <w:ind w:left="0" w:hanging="2"/>
        <w:rPr>
          <w:color w:val="000000"/>
          <w:sz w:val="24"/>
          <w:szCs w:val="24"/>
        </w:rPr>
      </w:pPr>
      <w:r>
        <w:rPr>
          <w:color w:val="000000"/>
          <w:sz w:val="24"/>
          <w:szCs w:val="24"/>
        </w:rPr>
        <w:t xml:space="preserve">Se realizó una revisión de las </w:t>
      </w:r>
      <w:r w:rsidR="00823030">
        <w:rPr>
          <w:color w:val="000000"/>
          <w:sz w:val="24"/>
          <w:szCs w:val="24"/>
        </w:rPr>
        <w:t xml:space="preserve">bases de datos del sistema de gestión interna de la </w:t>
      </w:r>
      <w:proofErr w:type="spellStart"/>
      <w:r w:rsidR="00900134">
        <w:rPr>
          <w:color w:val="000000"/>
          <w:sz w:val="24"/>
          <w:szCs w:val="24"/>
        </w:rPr>
        <w:t>UdeC</w:t>
      </w:r>
      <w:proofErr w:type="spellEnd"/>
      <w:r w:rsidR="00823030">
        <w:rPr>
          <w:color w:val="000000"/>
          <w:sz w:val="24"/>
          <w:szCs w:val="24"/>
        </w:rPr>
        <w:t xml:space="preserve">. </w:t>
      </w:r>
      <w:r w:rsidR="00EB37F6">
        <w:rPr>
          <w:color w:val="000000"/>
          <w:sz w:val="24"/>
          <w:szCs w:val="24"/>
        </w:rPr>
        <w:t>Para cada cohorte desde el 2017 al presente año, se recolectó información respecto</w:t>
      </w:r>
      <w:r w:rsidR="00C5611B">
        <w:rPr>
          <w:color w:val="000000"/>
          <w:sz w:val="24"/>
          <w:szCs w:val="24"/>
        </w:rPr>
        <w:t xml:space="preserve"> del </w:t>
      </w:r>
      <w:r w:rsidR="00ED4DD3">
        <w:rPr>
          <w:color w:val="000000"/>
          <w:sz w:val="24"/>
          <w:szCs w:val="24"/>
        </w:rPr>
        <w:t xml:space="preserve">ingreso de estudiantes PACE habilitados </w:t>
      </w:r>
      <w:proofErr w:type="spellStart"/>
      <w:r w:rsidR="00900134">
        <w:rPr>
          <w:color w:val="000000"/>
          <w:sz w:val="24"/>
          <w:szCs w:val="24"/>
        </w:rPr>
        <w:t>UdeC</w:t>
      </w:r>
      <w:proofErr w:type="spellEnd"/>
      <w:r w:rsidR="00ED4DD3">
        <w:rPr>
          <w:color w:val="000000"/>
          <w:sz w:val="24"/>
          <w:szCs w:val="24"/>
        </w:rPr>
        <w:t xml:space="preserve">, </w:t>
      </w:r>
      <w:r w:rsidR="00E4405D">
        <w:rPr>
          <w:color w:val="000000"/>
          <w:sz w:val="24"/>
          <w:szCs w:val="24"/>
        </w:rPr>
        <w:t>la vía de ingreso que utilizaron</w:t>
      </w:r>
      <w:r w:rsidR="000D5800">
        <w:rPr>
          <w:color w:val="000000"/>
          <w:sz w:val="24"/>
          <w:szCs w:val="24"/>
        </w:rPr>
        <w:t xml:space="preserve">, la situación académica actual del estudiante y su tasa de aprobación de asignaturas. Además, se </w:t>
      </w:r>
      <w:r w:rsidR="00D15648">
        <w:rPr>
          <w:color w:val="000000"/>
          <w:sz w:val="24"/>
          <w:szCs w:val="24"/>
        </w:rPr>
        <w:t>calculó la tasa de permanencia en la educación superior</w:t>
      </w:r>
      <w:r w:rsidR="00851C15">
        <w:rPr>
          <w:color w:val="000000"/>
          <w:sz w:val="24"/>
          <w:szCs w:val="24"/>
        </w:rPr>
        <w:t xml:space="preserve"> de los estudiantes PACE</w:t>
      </w:r>
      <w:r w:rsidR="00900134">
        <w:rPr>
          <w:color w:val="000000"/>
          <w:sz w:val="24"/>
          <w:szCs w:val="24"/>
        </w:rPr>
        <w:t xml:space="preserve"> </w:t>
      </w:r>
      <w:proofErr w:type="spellStart"/>
      <w:r w:rsidR="00900134">
        <w:rPr>
          <w:color w:val="000000"/>
          <w:sz w:val="24"/>
          <w:szCs w:val="24"/>
        </w:rPr>
        <w:t>UdeC</w:t>
      </w:r>
      <w:proofErr w:type="spellEnd"/>
      <w:r w:rsidR="00851C15">
        <w:rPr>
          <w:color w:val="000000"/>
          <w:sz w:val="24"/>
          <w:szCs w:val="24"/>
        </w:rPr>
        <w:t>,</w:t>
      </w:r>
      <w:r w:rsidR="00D15648">
        <w:rPr>
          <w:color w:val="000000"/>
          <w:sz w:val="24"/>
          <w:szCs w:val="24"/>
        </w:rPr>
        <w:t xml:space="preserve"> </w:t>
      </w:r>
      <w:r w:rsidR="00851C15">
        <w:rPr>
          <w:color w:val="000000"/>
          <w:sz w:val="24"/>
          <w:szCs w:val="24"/>
        </w:rPr>
        <w:t>tomando como referencia sus situaciones académicas actuales, y se compar</w:t>
      </w:r>
      <w:r w:rsidR="004B4F3A">
        <w:rPr>
          <w:color w:val="000000"/>
          <w:sz w:val="24"/>
          <w:szCs w:val="24"/>
        </w:rPr>
        <w:t xml:space="preserve">aron respecto de las tasas de permanencia del resto de los estudiantes de la Universidad. </w:t>
      </w:r>
      <w:r w:rsidR="00851C15">
        <w:rPr>
          <w:color w:val="000000"/>
          <w:sz w:val="24"/>
          <w:szCs w:val="24"/>
        </w:rPr>
        <w:t xml:space="preserve"> </w:t>
      </w:r>
    </w:p>
    <w:p w14:paraId="2C0CD9F4" w14:textId="1AEC8019" w:rsidR="00C3326A" w:rsidRPr="00E8151A" w:rsidRDefault="00E8151A" w:rsidP="00B1413F">
      <w:pPr>
        <w:pBdr>
          <w:top w:val="nil"/>
          <w:left w:val="nil"/>
          <w:bottom w:val="nil"/>
          <w:right w:val="nil"/>
          <w:between w:val="nil"/>
        </w:pBdr>
        <w:tabs>
          <w:tab w:val="left" w:pos="9638"/>
        </w:tabs>
        <w:ind w:leftChars="0" w:left="0" w:firstLineChars="0" w:firstLine="0"/>
        <w:rPr>
          <w:b/>
          <w:bCs/>
          <w:color w:val="000000"/>
          <w:sz w:val="24"/>
          <w:szCs w:val="24"/>
        </w:rPr>
      </w:pPr>
      <w:r w:rsidRPr="00E8151A">
        <w:rPr>
          <w:b/>
          <w:bCs/>
          <w:color w:val="000000"/>
          <w:sz w:val="24"/>
          <w:szCs w:val="24"/>
        </w:rPr>
        <w:t>Resultados</w:t>
      </w:r>
    </w:p>
    <w:p w14:paraId="2CD1F1C2" w14:textId="26740E38" w:rsidR="00B35A8D" w:rsidRDefault="00B35A8D" w:rsidP="00B1413F">
      <w:pPr>
        <w:pBdr>
          <w:top w:val="nil"/>
          <w:left w:val="nil"/>
          <w:bottom w:val="nil"/>
          <w:right w:val="nil"/>
          <w:between w:val="nil"/>
        </w:pBdr>
        <w:tabs>
          <w:tab w:val="left" w:pos="9638"/>
        </w:tabs>
        <w:ind w:left="0" w:hanging="2"/>
        <w:rPr>
          <w:b/>
          <w:bCs/>
          <w:color w:val="000000"/>
          <w:sz w:val="24"/>
          <w:szCs w:val="24"/>
        </w:rPr>
      </w:pPr>
      <w:r>
        <w:rPr>
          <w:b/>
          <w:bCs/>
          <w:color w:val="000000"/>
          <w:sz w:val="24"/>
          <w:szCs w:val="24"/>
        </w:rPr>
        <w:t>Datos de ingreso de estudiantes PACE</w:t>
      </w:r>
      <w:r w:rsidR="00900134">
        <w:rPr>
          <w:b/>
          <w:bCs/>
          <w:color w:val="000000"/>
          <w:sz w:val="24"/>
          <w:szCs w:val="24"/>
        </w:rPr>
        <w:t xml:space="preserve"> </w:t>
      </w:r>
      <w:proofErr w:type="spellStart"/>
      <w:r w:rsidR="00900134">
        <w:rPr>
          <w:b/>
          <w:bCs/>
          <w:color w:val="000000"/>
          <w:sz w:val="24"/>
          <w:szCs w:val="24"/>
        </w:rPr>
        <w:t>UdeC</w:t>
      </w:r>
      <w:proofErr w:type="spellEnd"/>
    </w:p>
    <w:p w14:paraId="6157D938" w14:textId="3F6DC2C3" w:rsidR="00B35A8D" w:rsidRPr="00B35A8D" w:rsidRDefault="00F97668" w:rsidP="00B35A8D">
      <w:pPr>
        <w:pBdr>
          <w:top w:val="nil"/>
          <w:left w:val="nil"/>
          <w:bottom w:val="nil"/>
          <w:right w:val="nil"/>
          <w:between w:val="nil"/>
        </w:pBdr>
        <w:tabs>
          <w:tab w:val="left" w:pos="9638"/>
        </w:tabs>
        <w:ind w:left="0" w:hanging="2"/>
        <w:rPr>
          <w:color w:val="000000"/>
          <w:sz w:val="24"/>
          <w:szCs w:val="24"/>
        </w:rPr>
      </w:pPr>
      <w:r w:rsidRPr="00F97668">
        <w:rPr>
          <w:color w:val="000000"/>
          <w:sz w:val="24"/>
          <w:szCs w:val="24"/>
        </w:rPr>
        <w:t>El siguiente apartado muestra los datos de ingreso de las y los estudiantes PACE habilitados que se han matriculado en la Universidad de Concepción durante el período que abarca desde el año 2017 al 2022.</w:t>
      </w:r>
    </w:p>
    <w:p w14:paraId="1A5631EC" w14:textId="23DD9424" w:rsidR="00C22047" w:rsidRPr="00B1413F" w:rsidRDefault="00486D53" w:rsidP="00B1413F">
      <w:pPr>
        <w:pBdr>
          <w:top w:val="nil"/>
          <w:left w:val="nil"/>
          <w:bottom w:val="nil"/>
          <w:right w:val="nil"/>
          <w:between w:val="nil"/>
        </w:pBdr>
        <w:tabs>
          <w:tab w:val="left" w:pos="9638"/>
        </w:tabs>
        <w:ind w:left="0" w:hanging="2"/>
        <w:rPr>
          <w:b/>
          <w:bCs/>
          <w:color w:val="000000"/>
          <w:sz w:val="24"/>
          <w:szCs w:val="24"/>
        </w:rPr>
      </w:pPr>
      <w:r w:rsidRPr="00486D53">
        <w:rPr>
          <w:b/>
          <w:bCs/>
          <w:color w:val="000000"/>
          <w:sz w:val="24"/>
          <w:szCs w:val="24"/>
        </w:rPr>
        <w:t>Ingreso de estudiantes PACE a la Universidad</w:t>
      </w:r>
      <w:r w:rsidR="004874FC">
        <w:rPr>
          <w:b/>
          <w:bCs/>
          <w:color w:val="000000"/>
          <w:sz w:val="24"/>
          <w:szCs w:val="24"/>
        </w:rPr>
        <w:t xml:space="preserve"> de Concepción</w:t>
      </w:r>
    </w:p>
    <w:tbl>
      <w:tblPr>
        <w:tblStyle w:val="Tabelacomgrade"/>
        <w:tblW w:w="0" w:type="auto"/>
        <w:tblLook w:val="04A0" w:firstRow="1" w:lastRow="0" w:firstColumn="1" w:lastColumn="0" w:noHBand="0" w:noVBand="1"/>
      </w:tblPr>
      <w:tblGrid>
        <w:gridCol w:w="2263"/>
        <w:gridCol w:w="1227"/>
        <w:gridCol w:w="1228"/>
        <w:gridCol w:w="1228"/>
        <w:gridCol w:w="1227"/>
        <w:gridCol w:w="1228"/>
        <w:gridCol w:w="1228"/>
      </w:tblGrid>
      <w:tr w:rsidR="00B11541" w14:paraId="255C7AFF" w14:textId="77777777" w:rsidTr="00B11541">
        <w:trPr>
          <w:trHeight w:val="276"/>
        </w:trPr>
        <w:tc>
          <w:tcPr>
            <w:tcW w:w="2263" w:type="dxa"/>
          </w:tcPr>
          <w:p w14:paraId="523D5EC9" w14:textId="77777777" w:rsidR="00B11541" w:rsidRDefault="00B11541">
            <w:pPr>
              <w:tabs>
                <w:tab w:val="left" w:pos="9638"/>
              </w:tabs>
              <w:ind w:leftChars="0" w:left="0" w:firstLineChars="0" w:firstLine="0"/>
              <w:rPr>
                <w:color w:val="000000"/>
                <w:sz w:val="24"/>
                <w:szCs w:val="24"/>
              </w:rPr>
            </w:pPr>
          </w:p>
        </w:tc>
        <w:tc>
          <w:tcPr>
            <w:tcW w:w="1227" w:type="dxa"/>
          </w:tcPr>
          <w:p w14:paraId="176A35CA" w14:textId="40CF0BAC" w:rsidR="00B11541" w:rsidRPr="00E14A7B" w:rsidRDefault="00B11541" w:rsidP="00E14A7B">
            <w:pPr>
              <w:tabs>
                <w:tab w:val="left" w:pos="9638"/>
              </w:tabs>
              <w:ind w:leftChars="0" w:left="0" w:firstLineChars="0" w:firstLine="0"/>
              <w:jc w:val="center"/>
              <w:rPr>
                <w:b/>
                <w:bCs/>
                <w:color w:val="000000"/>
                <w:sz w:val="24"/>
                <w:szCs w:val="24"/>
              </w:rPr>
            </w:pPr>
            <w:r w:rsidRPr="00E14A7B">
              <w:rPr>
                <w:b/>
                <w:bCs/>
                <w:color w:val="000000"/>
                <w:sz w:val="24"/>
                <w:szCs w:val="24"/>
              </w:rPr>
              <w:t>2017</w:t>
            </w:r>
          </w:p>
        </w:tc>
        <w:tc>
          <w:tcPr>
            <w:tcW w:w="1228" w:type="dxa"/>
          </w:tcPr>
          <w:p w14:paraId="609E4805" w14:textId="79D4ECFE" w:rsidR="00B11541" w:rsidRPr="00E14A7B" w:rsidRDefault="00B11541" w:rsidP="00E14A7B">
            <w:pPr>
              <w:tabs>
                <w:tab w:val="left" w:pos="9638"/>
              </w:tabs>
              <w:ind w:leftChars="0" w:left="0" w:firstLineChars="0" w:firstLine="0"/>
              <w:jc w:val="center"/>
              <w:rPr>
                <w:b/>
                <w:bCs/>
                <w:color w:val="000000"/>
                <w:sz w:val="24"/>
                <w:szCs w:val="24"/>
              </w:rPr>
            </w:pPr>
            <w:r w:rsidRPr="00E14A7B">
              <w:rPr>
                <w:b/>
                <w:bCs/>
                <w:color w:val="000000"/>
                <w:sz w:val="24"/>
                <w:szCs w:val="24"/>
              </w:rPr>
              <w:t>2018</w:t>
            </w:r>
          </w:p>
        </w:tc>
        <w:tc>
          <w:tcPr>
            <w:tcW w:w="1228" w:type="dxa"/>
          </w:tcPr>
          <w:p w14:paraId="333DC627" w14:textId="0FFE1E1A" w:rsidR="00B11541" w:rsidRPr="00E14A7B" w:rsidRDefault="00B11541" w:rsidP="00E14A7B">
            <w:pPr>
              <w:tabs>
                <w:tab w:val="left" w:pos="9638"/>
              </w:tabs>
              <w:ind w:leftChars="0" w:left="0" w:firstLineChars="0" w:firstLine="0"/>
              <w:jc w:val="center"/>
              <w:rPr>
                <w:b/>
                <w:bCs/>
                <w:color w:val="000000"/>
                <w:sz w:val="24"/>
                <w:szCs w:val="24"/>
              </w:rPr>
            </w:pPr>
            <w:r w:rsidRPr="00E14A7B">
              <w:rPr>
                <w:b/>
                <w:bCs/>
                <w:color w:val="000000"/>
                <w:sz w:val="24"/>
                <w:szCs w:val="24"/>
              </w:rPr>
              <w:t>2019</w:t>
            </w:r>
          </w:p>
        </w:tc>
        <w:tc>
          <w:tcPr>
            <w:tcW w:w="1227" w:type="dxa"/>
          </w:tcPr>
          <w:p w14:paraId="63E793F1" w14:textId="21B830EC" w:rsidR="00B11541" w:rsidRPr="00E14A7B" w:rsidRDefault="00B11541" w:rsidP="00E14A7B">
            <w:pPr>
              <w:tabs>
                <w:tab w:val="left" w:pos="9638"/>
              </w:tabs>
              <w:ind w:leftChars="0" w:left="0" w:firstLineChars="0" w:firstLine="0"/>
              <w:jc w:val="center"/>
              <w:rPr>
                <w:b/>
                <w:bCs/>
                <w:color w:val="000000"/>
                <w:sz w:val="24"/>
                <w:szCs w:val="24"/>
              </w:rPr>
            </w:pPr>
            <w:r w:rsidRPr="00E14A7B">
              <w:rPr>
                <w:b/>
                <w:bCs/>
                <w:color w:val="000000"/>
                <w:sz w:val="24"/>
                <w:szCs w:val="24"/>
              </w:rPr>
              <w:t>2020</w:t>
            </w:r>
          </w:p>
        </w:tc>
        <w:tc>
          <w:tcPr>
            <w:tcW w:w="1228" w:type="dxa"/>
          </w:tcPr>
          <w:p w14:paraId="46237338" w14:textId="10307DD8" w:rsidR="00B11541" w:rsidRPr="00E14A7B" w:rsidRDefault="00B11541" w:rsidP="00E14A7B">
            <w:pPr>
              <w:tabs>
                <w:tab w:val="left" w:pos="9638"/>
              </w:tabs>
              <w:ind w:leftChars="0" w:left="0" w:firstLineChars="0" w:firstLine="0"/>
              <w:jc w:val="center"/>
              <w:rPr>
                <w:b/>
                <w:bCs/>
                <w:color w:val="000000"/>
                <w:sz w:val="24"/>
                <w:szCs w:val="24"/>
              </w:rPr>
            </w:pPr>
            <w:r w:rsidRPr="00E14A7B">
              <w:rPr>
                <w:b/>
                <w:bCs/>
                <w:color w:val="000000"/>
                <w:sz w:val="24"/>
                <w:szCs w:val="24"/>
              </w:rPr>
              <w:t>2021</w:t>
            </w:r>
          </w:p>
        </w:tc>
        <w:tc>
          <w:tcPr>
            <w:tcW w:w="1228" w:type="dxa"/>
          </w:tcPr>
          <w:p w14:paraId="5908100C" w14:textId="3A0A5526" w:rsidR="00B11541" w:rsidRPr="00E14A7B" w:rsidRDefault="00B11541" w:rsidP="00E14A7B">
            <w:pPr>
              <w:tabs>
                <w:tab w:val="left" w:pos="9638"/>
              </w:tabs>
              <w:ind w:leftChars="0" w:left="0" w:firstLineChars="0" w:firstLine="0"/>
              <w:jc w:val="center"/>
              <w:rPr>
                <w:b/>
                <w:bCs/>
                <w:color w:val="000000"/>
                <w:sz w:val="24"/>
                <w:szCs w:val="24"/>
              </w:rPr>
            </w:pPr>
            <w:r w:rsidRPr="00E14A7B">
              <w:rPr>
                <w:b/>
                <w:bCs/>
                <w:color w:val="000000"/>
                <w:sz w:val="24"/>
                <w:szCs w:val="24"/>
              </w:rPr>
              <w:t>2022</w:t>
            </w:r>
          </w:p>
        </w:tc>
      </w:tr>
      <w:tr w:rsidR="00B11541" w14:paraId="502CE5C3" w14:textId="77777777" w:rsidTr="00B11541">
        <w:trPr>
          <w:trHeight w:val="276"/>
        </w:trPr>
        <w:tc>
          <w:tcPr>
            <w:tcW w:w="2263" w:type="dxa"/>
          </w:tcPr>
          <w:p w14:paraId="67E74BEC" w14:textId="50F64A16" w:rsidR="00B11541" w:rsidRDefault="00B11541">
            <w:pPr>
              <w:tabs>
                <w:tab w:val="left" w:pos="9638"/>
              </w:tabs>
              <w:ind w:leftChars="0" w:left="0" w:firstLineChars="0" w:firstLine="0"/>
              <w:rPr>
                <w:color w:val="000000"/>
                <w:sz w:val="24"/>
                <w:szCs w:val="24"/>
              </w:rPr>
            </w:pPr>
            <w:r>
              <w:rPr>
                <w:color w:val="000000"/>
                <w:sz w:val="24"/>
                <w:szCs w:val="24"/>
              </w:rPr>
              <w:t>Estudiantes PACE</w:t>
            </w:r>
          </w:p>
        </w:tc>
        <w:tc>
          <w:tcPr>
            <w:tcW w:w="1227" w:type="dxa"/>
          </w:tcPr>
          <w:p w14:paraId="2F587AEC" w14:textId="26D0DFD7" w:rsidR="00B11541" w:rsidRDefault="00B11541" w:rsidP="00E14A7B">
            <w:pPr>
              <w:tabs>
                <w:tab w:val="left" w:pos="9638"/>
              </w:tabs>
              <w:ind w:leftChars="0" w:left="0" w:firstLineChars="0" w:firstLine="0"/>
              <w:jc w:val="center"/>
              <w:rPr>
                <w:color w:val="000000"/>
                <w:sz w:val="24"/>
                <w:szCs w:val="24"/>
              </w:rPr>
            </w:pPr>
            <w:r>
              <w:rPr>
                <w:color w:val="000000"/>
                <w:sz w:val="24"/>
                <w:szCs w:val="24"/>
              </w:rPr>
              <w:t>176</w:t>
            </w:r>
          </w:p>
        </w:tc>
        <w:tc>
          <w:tcPr>
            <w:tcW w:w="1228" w:type="dxa"/>
          </w:tcPr>
          <w:p w14:paraId="70706F92" w14:textId="3125B3A9" w:rsidR="00B11541" w:rsidRDefault="00E14A7B" w:rsidP="00E14A7B">
            <w:pPr>
              <w:tabs>
                <w:tab w:val="left" w:pos="9638"/>
              </w:tabs>
              <w:ind w:leftChars="0" w:left="0" w:firstLineChars="0" w:firstLine="0"/>
              <w:jc w:val="center"/>
              <w:rPr>
                <w:color w:val="000000"/>
                <w:sz w:val="24"/>
                <w:szCs w:val="24"/>
              </w:rPr>
            </w:pPr>
            <w:r>
              <w:rPr>
                <w:color w:val="000000"/>
                <w:sz w:val="24"/>
                <w:szCs w:val="24"/>
              </w:rPr>
              <w:t>261</w:t>
            </w:r>
          </w:p>
        </w:tc>
        <w:tc>
          <w:tcPr>
            <w:tcW w:w="1228" w:type="dxa"/>
          </w:tcPr>
          <w:p w14:paraId="24752AF4" w14:textId="69B89E4F" w:rsidR="00B11541" w:rsidRDefault="00E14A7B" w:rsidP="00E14A7B">
            <w:pPr>
              <w:tabs>
                <w:tab w:val="left" w:pos="9638"/>
              </w:tabs>
              <w:ind w:leftChars="0" w:left="0" w:firstLineChars="0" w:firstLine="0"/>
              <w:jc w:val="center"/>
              <w:rPr>
                <w:color w:val="000000"/>
                <w:sz w:val="24"/>
                <w:szCs w:val="24"/>
              </w:rPr>
            </w:pPr>
            <w:r>
              <w:rPr>
                <w:color w:val="000000"/>
                <w:sz w:val="24"/>
                <w:szCs w:val="24"/>
              </w:rPr>
              <w:t>313</w:t>
            </w:r>
          </w:p>
        </w:tc>
        <w:tc>
          <w:tcPr>
            <w:tcW w:w="1227" w:type="dxa"/>
          </w:tcPr>
          <w:p w14:paraId="3DFD904F" w14:textId="179F97D6" w:rsidR="00B11541" w:rsidRDefault="00E14A7B" w:rsidP="00E14A7B">
            <w:pPr>
              <w:tabs>
                <w:tab w:val="left" w:pos="9638"/>
              </w:tabs>
              <w:ind w:leftChars="0" w:left="0" w:firstLineChars="0" w:firstLine="0"/>
              <w:jc w:val="center"/>
              <w:rPr>
                <w:color w:val="000000"/>
                <w:sz w:val="24"/>
                <w:szCs w:val="24"/>
              </w:rPr>
            </w:pPr>
            <w:r>
              <w:rPr>
                <w:color w:val="000000"/>
                <w:sz w:val="24"/>
                <w:szCs w:val="24"/>
              </w:rPr>
              <w:t>391</w:t>
            </w:r>
          </w:p>
        </w:tc>
        <w:tc>
          <w:tcPr>
            <w:tcW w:w="1228" w:type="dxa"/>
          </w:tcPr>
          <w:p w14:paraId="4395ECFB" w14:textId="3EAD8CC4" w:rsidR="00B11541" w:rsidRDefault="00E14A7B" w:rsidP="00E14A7B">
            <w:pPr>
              <w:tabs>
                <w:tab w:val="left" w:pos="9638"/>
              </w:tabs>
              <w:ind w:leftChars="0" w:left="0" w:firstLineChars="0" w:firstLine="0"/>
              <w:jc w:val="center"/>
              <w:rPr>
                <w:color w:val="000000"/>
                <w:sz w:val="24"/>
                <w:szCs w:val="24"/>
              </w:rPr>
            </w:pPr>
            <w:r>
              <w:rPr>
                <w:color w:val="000000"/>
                <w:sz w:val="24"/>
                <w:szCs w:val="24"/>
              </w:rPr>
              <w:t>424</w:t>
            </w:r>
          </w:p>
        </w:tc>
        <w:tc>
          <w:tcPr>
            <w:tcW w:w="1228" w:type="dxa"/>
          </w:tcPr>
          <w:p w14:paraId="69B1418E" w14:textId="76906011" w:rsidR="00B11541" w:rsidRDefault="00E14A7B" w:rsidP="00E14A7B">
            <w:pPr>
              <w:tabs>
                <w:tab w:val="left" w:pos="9638"/>
              </w:tabs>
              <w:ind w:leftChars="0" w:left="0" w:firstLineChars="0" w:firstLine="0"/>
              <w:jc w:val="center"/>
              <w:rPr>
                <w:color w:val="000000"/>
                <w:sz w:val="24"/>
                <w:szCs w:val="24"/>
              </w:rPr>
            </w:pPr>
            <w:r>
              <w:rPr>
                <w:color w:val="000000"/>
                <w:sz w:val="24"/>
                <w:szCs w:val="24"/>
              </w:rPr>
              <w:t>406</w:t>
            </w:r>
          </w:p>
        </w:tc>
      </w:tr>
    </w:tbl>
    <w:p w14:paraId="2294AC1F" w14:textId="448EED31" w:rsidR="00CE494A" w:rsidRPr="009C21AE" w:rsidRDefault="007D53C3">
      <w:pPr>
        <w:pBdr>
          <w:top w:val="nil"/>
          <w:left w:val="nil"/>
          <w:bottom w:val="nil"/>
          <w:right w:val="nil"/>
          <w:between w:val="nil"/>
        </w:pBdr>
        <w:tabs>
          <w:tab w:val="left" w:pos="9638"/>
        </w:tabs>
        <w:ind w:left="0" w:hanging="2"/>
        <w:rPr>
          <w:color w:val="000000"/>
          <w:sz w:val="21"/>
          <w:szCs w:val="21"/>
        </w:rPr>
      </w:pPr>
      <w:r w:rsidRPr="009C21AE">
        <w:rPr>
          <w:b/>
          <w:bCs/>
          <w:color w:val="000000"/>
          <w:sz w:val="21"/>
          <w:szCs w:val="21"/>
          <w:u w:val="single"/>
        </w:rPr>
        <w:t>Tabla 1:</w:t>
      </w:r>
      <w:r w:rsidRPr="009C21AE">
        <w:rPr>
          <w:color w:val="000000"/>
          <w:sz w:val="21"/>
          <w:szCs w:val="21"/>
        </w:rPr>
        <w:t xml:space="preserve"> Número de estudiantes provenientes de establecimientos PACE que ingresan a la </w:t>
      </w:r>
      <w:proofErr w:type="spellStart"/>
      <w:r w:rsidRPr="009C21AE">
        <w:rPr>
          <w:color w:val="000000"/>
          <w:sz w:val="21"/>
          <w:szCs w:val="21"/>
        </w:rPr>
        <w:t>UdeC</w:t>
      </w:r>
      <w:proofErr w:type="spellEnd"/>
      <w:r w:rsidR="00FF0DCB" w:rsidRPr="009C21AE">
        <w:rPr>
          <w:color w:val="000000"/>
          <w:sz w:val="21"/>
          <w:szCs w:val="21"/>
        </w:rPr>
        <w:t xml:space="preserve"> por año.</w:t>
      </w:r>
      <w:r w:rsidR="00352BA9">
        <w:rPr>
          <w:color w:val="000000"/>
          <w:sz w:val="21"/>
          <w:szCs w:val="21"/>
        </w:rPr>
        <w:t xml:space="preserve"> (Fuente: elaboración propia)</w:t>
      </w:r>
    </w:p>
    <w:p w14:paraId="1A0F5316" w14:textId="77772DD0" w:rsidR="00FF0DCB" w:rsidRDefault="00FF0DCB">
      <w:pPr>
        <w:pBdr>
          <w:top w:val="nil"/>
          <w:left w:val="nil"/>
          <w:bottom w:val="nil"/>
          <w:right w:val="nil"/>
          <w:between w:val="nil"/>
        </w:pBdr>
        <w:tabs>
          <w:tab w:val="left" w:pos="9638"/>
        </w:tabs>
        <w:ind w:left="0" w:hanging="2"/>
        <w:rPr>
          <w:color w:val="000000"/>
          <w:sz w:val="24"/>
          <w:szCs w:val="24"/>
        </w:rPr>
      </w:pPr>
    </w:p>
    <w:p w14:paraId="32256FDC" w14:textId="1A5FE19F" w:rsidR="001C3619" w:rsidRDefault="001C3619">
      <w:pPr>
        <w:pBdr>
          <w:top w:val="nil"/>
          <w:left w:val="nil"/>
          <w:bottom w:val="nil"/>
          <w:right w:val="nil"/>
          <w:between w:val="nil"/>
        </w:pBdr>
        <w:tabs>
          <w:tab w:val="left" w:pos="9638"/>
        </w:tabs>
        <w:ind w:left="0" w:hanging="2"/>
        <w:rPr>
          <w:color w:val="000000"/>
          <w:sz w:val="24"/>
          <w:szCs w:val="24"/>
        </w:rPr>
      </w:pPr>
      <w:r>
        <w:rPr>
          <w:color w:val="000000"/>
          <w:sz w:val="24"/>
          <w:szCs w:val="24"/>
        </w:rPr>
        <w:t xml:space="preserve">Se observa un aumento progresivo de estudiantes </w:t>
      </w:r>
      <w:r w:rsidR="00A65186">
        <w:rPr>
          <w:color w:val="000000"/>
          <w:sz w:val="24"/>
          <w:szCs w:val="24"/>
        </w:rPr>
        <w:t xml:space="preserve">de establecimientos PACE </w:t>
      </w:r>
      <w:r>
        <w:rPr>
          <w:color w:val="000000"/>
          <w:sz w:val="24"/>
          <w:szCs w:val="24"/>
        </w:rPr>
        <w:t xml:space="preserve">que ingresan a la </w:t>
      </w:r>
      <w:proofErr w:type="spellStart"/>
      <w:r w:rsidR="00900134">
        <w:rPr>
          <w:color w:val="000000"/>
          <w:sz w:val="24"/>
          <w:szCs w:val="24"/>
        </w:rPr>
        <w:t>UdeC</w:t>
      </w:r>
      <w:proofErr w:type="spellEnd"/>
      <w:r w:rsidR="00A65186">
        <w:rPr>
          <w:color w:val="000000"/>
          <w:sz w:val="24"/>
          <w:szCs w:val="24"/>
        </w:rPr>
        <w:t xml:space="preserve"> año a año, siendo el 2022 el primer año en el cual disminuye el ingreso respecto del anterior. </w:t>
      </w:r>
    </w:p>
    <w:p w14:paraId="709DDE45" w14:textId="632931A9" w:rsidR="00FF0DCB" w:rsidRPr="00FA01E7" w:rsidRDefault="00FF0DCB">
      <w:pPr>
        <w:pBdr>
          <w:top w:val="nil"/>
          <w:left w:val="nil"/>
          <w:bottom w:val="nil"/>
          <w:right w:val="nil"/>
          <w:between w:val="nil"/>
        </w:pBdr>
        <w:tabs>
          <w:tab w:val="left" w:pos="9638"/>
        </w:tabs>
        <w:ind w:left="0" w:hanging="2"/>
        <w:rPr>
          <w:b/>
          <w:bCs/>
          <w:color w:val="000000"/>
          <w:sz w:val="24"/>
          <w:szCs w:val="24"/>
        </w:rPr>
      </w:pPr>
      <w:r w:rsidRPr="00FA01E7">
        <w:rPr>
          <w:b/>
          <w:bCs/>
          <w:color w:val="000000"/>
          <w:sz w:val="24"/>
          <w:szCs w:val="24"/>
        </w:rPr>
        <w:t>Vía de ingreso de estudiantes PACE</w:t>
      </w:r>
    </w:p>
    <w:p w14:paraId="6B0E40EB" w14:textId="79FAD55E" w:rsidR="00FA01E7" w:rsidRDefault="00FF0DCB" w:rsidP="009C21AE">
      <w:pPr>
        <w:pBdr>
          <w:top w:val="nil"/>
          <w:left w:val="nil"/>
          <w:bottom w:val="nil"/>
          <w:right w:val="nil"/>
          <w:between w:val="nil"/>
        </w:pBdr>
        <w:tabs>
          <w:tab w:val="left" w:pos="9638"/>
        </w:tabs>
        <w:ind w:left="0" w:hanging="2"/>
        <w:rPr>
          <w:color w:val="000000"/>
          <w:sz w:val="24"/>
          <w:szCs w:val="24"/>
        </w:rPr>
      </w:pPr>
      <w:r>
        <w:rPr>
          <w:color w:val="000000"/>
          <w:sz w:val="24"/>
          <w:szCs w:val="24"/>
        </w:rPr>
        <w:t>La siguiente tabla muestra</w:t>
      </w:r>
      <w:r w:rsidR="00FA01E7">
        <w:rPr>
          <w:color w:val="000000"/>
          <w:sz w:val="24"/>
          <w:szCs w:val="24"/>
        </w:rPr>
        <w:t xml:space="preserve"> </w:t>
      </w:r>
      <w:r w:rsidR="00FA01E7" w:rsidRPr="00FA01E7">
        <w:rPr>
          <w:color w:val="000000"/>
          <w:sz w:val="24"/>
          <w:szCs w:val="24"/>
        </w:rPr>
        <w:t>el número de estudiantes PACE habilitados por vía y año de ingreso a la Universidad.</w:t>
      </w:r>
    </w:p>
    <w:tbl>
      <w:tblPr>
        <w:tblStyle w:val="Tabelacomgrade"/>
        <w:tblW w:w="0" w:type="auto"/>
        <w:tblLook w:val="04A0" w:firstRow="1" w:lastRow="0" w:firstColumn="1" w:lastColumn="0" w:noHBand="0" w:noVBand="1"/>
      </w:tblPr>
      <w:tblGrid>
        <w:gridCol w:w="2405"/>
        <w:gridCol w:w="1032"/>
        <w:gridCol w:w="1032"/>
        <w:gridCol w:w="1032"/>
        <w:gridCol w:w="1032"/>
        <w:gridCol w:w="1032"/>
        <w:gridCol w:w="1032"/>
        <w:gridCol w:w="1032"/>
      </w:tblGrid>
      <w:tr w:rsidR="00D82EB7" w14:paraId="62086BDF" w14:textId="77777777" w:rsidTr="00E838AB">
        <w:tc>
          <w:tcPr>
            <w:tcW w:w="2405" w:type="dxa"/>
          </w:tcPr>
          <w:p w14:paraId="68CFB5F4" w14:textId="77777777" w:rsidR="00D82EB7" w:rsidRDefault="00D82EB7">
            <w:pPr>
              <w:tabs>
                <w:tab w:val="left" w:pos="9638"/>
              </w:tabs>
              <w:ind w:leftChars="0" w:left="0" w:firstLineChars="0" w:firstLine="0"/>
              <w:rPr>
                <w:color w:val="000000"/>
                <w:sz w:val="24"/>
                <w:szCs w:val="24"/>
              </w:rPr>
            </w:pPr>
          </w:p>
        </w:tc>
        <w:tc>
          <w:tcPr>
            <w:tcW w:w="1032" w:type="dxa"/>
          </w:tcPr>
          <w:p w14:paraId="03842F15" w14:textId="0A0BB467" w:rsidR="00D82EB7" w:rsidRPr="00E838AB" w:rsidRDefault="001F05D1" w:rsidP="00880377">
            <w:pPr>
              <w:tabs>
                <w:tab w:val="left" w:pos="9638"/>
              </w:tabs>
              <w:ind w:leftChars="0" w:left="0" w:firstLineChars="0" w:firstLine="0"/>
              <w:jc w:val="center"/>
              <w:rPr>
                <w:b/>
                <w:bCs/>
                <w:color w:val="000000"/>
                <w:sz w:val="24"/>
                <w:szCs w:val="24"/>
              </w:rPr>
            </w:pPr>
            <w:r w:rsidRPr="00E838AB">
              <w:rPr>
                <w:b/>
                <w:bCs/>
                <w:color w:val="000000"/>
                <w:sz w:val="24"/>
                <w:szCs w:val="24"/>
              </w:rPr>
              <w:t>2017</w:t>
            </w:r>
          </w:p>
        </w:tc>
        <w:tc>
          <w:tcPr>
            <w:tcW w:w="1032" w:type="dxa"/>
          </w:tcPr>
          <w:p w14:paraId="010ED927" w14:textId="2381B350" w:rsidR="00D82EB7" w:rsidRPr="00E838AB" w:rsidRDefault="001F05D1" w:rsidP="00880377">
            <w:pPr>
              <w:tabs>
                <w:tab w:val="left" w:pos="9638"/>
              </w:tabs>
              <w:ind w:leftChars="0" w:left="0" w:firstLineChars="0" w:firstLine="0"/>
              <w:jc w:val="center"/>
              <w:rPr>
                <w:b/>
                <w:bCs/>
                <w:color w:val="000000"/>
                <w:sz w:val="24"/>
                <w:szCs w:val="24"/>
              </w:rPr>
            </w:pPr>
            <w:r w:rsidRPr="00E838AB">
              <w:rPr>
                <w:b/>
                <w:bCs/>
                <w:color w:val="000000"/>
                <w:sz w:val="24"/>
                <w:szCs w:val="24"/>
              </w:rPr>
              <w:t>2018</w:t>
            </w:r>
          </w:p>
        </w:tc>
        <w:tc>
          <w:tcPr>
            <w:tcW w:w="1032" w:type="dxa"/>
          </w:tcPr>
          <w:p w14:paraId="31AD5A33" w14:textId="6BE49525" w:rsidR="00D82EB7" w:rsidRPr="00E838AB" w:rsidRDefault="001F05D1" w:rsidP="00880377">
            <w:pPr>
              <w:tabs>
                <w:tab w:val="left" w:pos="9638"/>
              </w:tabs>
              <w:ind w:leftChars="0" w:left="0" w:firstLineChars="0" w:firstLine="0"/>
              <w:jc w:val="center"/>
              <w:rPr>
                <w:b/>
                <w:bCs/>
                <w:color w:val="000000"/>
                <w:sz w:val="24"/>
                <w:szCs w:val="24"/>
              </w:rPr>
            </w:pPr>
            <w:r w:rsidRPr="00E838AB">
              <w:rPr>
                <w:b/>
                <w:bCs/>
                <w:color w:val="000000"/>
                <w:sz w:val="24"/>
                <w:szCs w:val="24"/>
              </w:rPr>
              <w:t>2019</w:t>
            </w:r>
          </w:p>
        </w:tc>
        <w:tc>
          <w:tcPr>
            <w:tcW w:w="1032" w:type="dxa"/>
          </w:tcPr>
          <w:p w14:paraId="626A36BC" w14:textId="12C7615D" w:rsidR="00D82EB7" w:rsidRPr="00E838AB" w:rsidRDefault="001F05D1" w:rsidP="00880377">
            <w:pPr>
              <w:tabs>
                <w:tab w:val="left" w:pos="9638"/>
              </w:tabs>
              <w:ind w:leftChars="0" w:left="0" w:firstLineChars="0" w:firstLine="0"/>
              <w:jc w:val="center"/>
              <w:rPr>
                <w:b/>
                <w:bCs/>
                <w:color w:val="000000"/>
                <w:sz w:val="24"/>
                <w:szCs w:val="24"/>
              </w:rPr>
            </w:pPr>
            <w:r w:rsidRPr="00E838AB">
              <w:rPr>
                <w:b/>
                <w:bCs/>
                <w:color w:val="000000"/>
                <w:sz w:val="24"/>
                <w:szCs w:val="24"/>
              </w:rPr>
              <w:t>2020</w:t>
            </w:r>
          </w:p>
        </w:tc>
        <w:tc>
          <w:tcPr>
            <w:tcW w:w="1032" w:type="dxa"/>
          </w:tcPr>
          <w:p w14:paraId="1FC2B855" w14:textId="202E2E67" w:rsidR="00D82EB7" w:rsidRPr="00E838AB" w:rsidRDefault="001F05D1" w:rsidP="00880377">
            <w:pPr>
              <w:tabs>
                <w:tab w:val="left" w:pos="9638"/>
              </w:tabs>
              <w:ind w:leftChars="0" w:left="0" w:firstLineChars="0" w:firstLine="0"/>
              <w:jc w:val="center"/>
              <w:rPr>
                <w:b/>
                <w:bCs/>
                <w:color w:val="000000"/>
                <w:sz w:val="24"/>
                <w:szCs w:val="24"/>
              </w:rPr>
            </w:pPr>
            <w:r w:rsidRPr="00E838AB">
              <w:rPr>
                <w:b/>
                <w:bCs/>
                <w:color w:val="000000"/>
                <w:sz w:val="24"/>
                <w:szCs w:val="24"/>
              </w:rPr>
              <w:t>2021</w:t>
            </w:r>
          </w:p>
        </w:tc>
        <w:tc>
          <w:tcPr>
            <w:tcW w:w="1032" w:type="dxa"/>
          </w:tcPr>
          <w:p w14:paraId="0C265193" w14:textId="5E714570" w:rsidR="00D82EB7" w:rsidRPr="00E838AB" w:rsidRDefault="001F05D1" w:rsidP="00880377">
            <w:pPr>
              <w:tabs>
                <w:tab w:val="left" w:pos="9638"/>
              </w:tabs>
              <w:ind w:leftChars="0" w:left="0" w:firstLineChars="0" w:firstLine="0"/>
              <w:jc w:val="center"/>
              <w:rPr>
                <w:b/>
                <w:bCs/>
                <w:color w:val="000000"/>
                <w:sz w:val="24"/>
                <w:szCs w:val="24"/>
              </w:rPr>
            </w:pPr>
            <w:r w:rsidRPr="00E838AB">
              <w:rPr>
                <w:b/>
                <w:bCs/>
                <w:color w:val="000000"/>
                <w:sz w:val="24"/>
                <w:szCs w:val="24"/>
              </w:rPr>
              <w:t>2022</w:t>
            </w:r>
          </w:p>
        </w:tc>
        <w:tc>
          <w:tcPr>
            <w:tcW w:w="1032" w:type="dxa"/>
          </w:tcPr>
          <w:p w14:paraId="35142CD3" w14:textId="416D4D54" w:rsidR="00D82EB7" w:rsidRPr="00E838AB" w:rsidRDefault="001F05D1" w:rsidP="00880377">
            <w:pPr>
              <w:tabs>
                <w:tab w:val="left" w:pos="9638"/>
              </w:tabs>
              <w:ind w:leftChars="0" w:left="0" w:firstLineChars="0" w:firstLine="0"/>
              <w:jc w:val="center"/>
              <w:rPr>
                <w:b/>
                <w:bCs/>
                <w:color w:val="000000"/>
                <w:sz w:val="24"/>
                <w:szCs w:val="24"/>
              </w:rPr>
            </w:pPr>
            <w:r w:rsidRPr="00E838AB">
              <w:rPr>
                <w:b/>
                <w:bCs/>
                <w:color w:val="000000"/>
                <w:sz w:val="24"/>
                <w:szCs w:val="24"/>
              </w:rPr>
              <w:t>Total</w:t>
            </w:r>
          </w:p>
        </w:tc>
      </w:tr>
      <w:tr w:rsidR="00D82EB7" w14:paraId="59C0ABD6" w14:textId="77777777" w:rsidTr="00E838AB">
        <w:tc>
          <w:tcPr>
            <w:tcW w:w="2405" w:type="dxa"/>
          </w:tcPr>
          <w:p w14:paraId="781F4651" w14:textId="68921784" w:rsidR="00D82EB7" w:rsidRPr="00E838AB" w:rsidRDefault="00D82EB7">
            <w:pPr>
              <w:tabs>
                <w:tab w:val="left" w:pos="9638"/>
              </w:tabs>
              <w:ind w:leftChars="0" w:left="0" w:firstLineChars="0" w:firstLine="0"/>
              <w:rPr>
                <w:b/>
                <w:bCs/>
                <w:color w:val="000000"/>
                <w:sz w:val="24"/>
                <w:szCs w:val="24"/>
              </w:rPr>
            </w:pPr>
            <w:r w:rsidRPr="00E838AB">
              <w:rPr>
                <w:b/>
                <w:bCs/>
                <w:color w:val="000000"/>
                <w:sz w:val="24"/>
                <w:szCs w:val="24"/>
              </w:rPr>
              <w:t>Regular</w:t>
            </w:r>
          </w:p>
        </w:tc>
        <w:tc>
          <w:tcPr>
            <w:tcW w:w="1032" w:type="dxa"/>
          </w:tcPr>
          <w:p w14:paraId="62D97860" w14:textId="3FECFF59" w:rsidR="00D82EB7" w:rsidRDefault="001F05D1" w:rsidP="00880377">
            <w:pPr>
              <w:tabs>
                <w:tab w:val="left" w:pos="9638"/>
              </w:tabs>
              <w:ind w:leftChars="0" w:left="0" w:firstLineChars="0" w:firstLine="0"/>
              <w:jc w:val="center"/>
              <w:rPr>
                <w:color w:val="000000"/>
                <w:sz w:val="24"/>
                <w:szCs w:val="24"/>
              </w:rPr>
            </w:pPr>
            <w:r>
              <w:rPr>
                <w:color w:val="000000"/>
                <w:sz w:val="24"/>
                <w:szCs w:val="24"/>
              </w:rPr>
              <w:t>72</w:t>
            </w:r>
          </w:p>
        </w:tc>
        <w:tc>
          <w:tcPr>
            <w:tcW w:w="1032" w:type="dxa"/>
          </w:tcPr>
          <w:p w14:paraId="4BEBEAE4" w14:textId="32158E45" w:rsidR="00D82EB7" w:rsidRDefault="001F05D1" w:rsidP="00880377">
            <w:pPr>
              <w:tabs>
                <w:tab w:val="left" w:pos="9638"/>
              </w:tabs>
              <w:ind w:leftChars="0" w:left="0" w:firstLineChars="0" w:firstLine="0"/>
              <w:jc w:val="center"/>
              <w:rPr>
                <w:color w:val="000000"/>
                <w:sz w:val="24"/>
                <w:szCs w:val="24"/>
              </w:rPr>
            </w:pPr>
            <w:r>
              <w:rPr>
                <w:color w:val="000000"/>
                <w:sz w:val="24"/>
                <w:szCs w:val="24"/>
              </w:rPr>
              <w:t>109</w:t>
            </w:r>
          </w:p>
        </w:tc>
        <w:tc>
          <w:tcPr>
            <w:tcW w:w="1032" w:type="dxa"/>
          </w:tcPr>
          <w:p w14:paraId="349F1BDF" w14:textId="5FD6AF9E" w:rsidR="00D82EB7" w:rsidRDefault="001F05D1" w:rsidP="00880377">
            <w:pPr>
              <w:tabs>
                <w:tab w:val="left" w:pos="9638"/>
              </w:tabs>
              <w:ind w:leftChars="0" w:left="0" w:firstLineChars="0" w:firstLine="0"/>
              <w:jc w:val="center"/>
              <w:rPr>
                <w:color w:val="000000"/>
                <w:sz w:val="24"/>
                <w:szCs w:val="24"/>
              </w:rPr>
            </w:pPr>
            <w:r>
              <w:rPr>
                <w:color w:val="000000"/>
                <w:sz w:val="24"/>
                <w:szCs w:val="24"/>
              </w:rPr>
              <w:t>151</w:t>
            </w:r>
          </w:p>
        </w:tc>
        <w:tc>
          <w:tcPr>
            <w:tcW w:w="1032" w:type="dxa"/>
          </w:tcPr>
          <w:p w14:paraId="56FD1B31" w14:textId="39010BB1" w:rsidR="00D82EB7" w:rsidRDefault="001F05D1" w:rsidP="00880377">
            <w:pPr>
              <w:tabs>
                <w:tab w:val="left" w:pos="9638"/>
              </w:tabs>
              <w:ind w:leftChars="0" w:left="0" w:firstLineChars="0" w:firstLine="0"/>
              <w:jc w:val="center"/>
              <w:rPr>
                <w:color w:val="000000"/>
                <w:sz w:val="24"/>
                <w:szCs w:val="24"/>
              </w:rPr>
            </w:pPr>
            <w:r>
              <w:rPr>
                <w:color w:val="000000"/>
                <w:sz w:val="24"/>
                <w:szCs w:val="24"/>
              </w:rPr>
              <w:t>251</w:t>
            </w:r>
          </w:p>
        </w:tc>
        <w:tc>
          <w:tcPr>
            <w:tcW w:w="1032" w:type="dxa"/>
          </w:tcPr>
          <w:p w14:paraId="47091731" w14:textId="4EB202D9" w:rsidR="00D82EB7" w:rsidRDefault="001F05D1" w:rsidP="00880377">
            <w:pPr>
              <w:tabs>
                <w:tab w:val="left" w:pos="9638"/>
              </w:tabs>
              <w:ind w:leftChars="0" w:left="0" w:firstLineChars="0" w:firstLine="0"/>
              <w:jc w:val="center"/>
              <w:rPr>
                <w:color w:val="000000"/>
                <w:sz w:val="24"/>
                <w:szCs w:val="24"/>
              </w:rPr>
            </w:pPr>
            <w:r>
              <w:rPr>
                <w:color w:val="000000"/>
                <w:sz w:val="24"/>
                <w:szCs w:val="24"/>
              </w:rPr>
              <w:t>295</w:t>
            </w:r>
          </w:p>
        </w:tc>
        <w:tc>
          <w:tcPr>
            <w:tcW w:w="1032" w:type="dxa"/>
          </w:tcPr>
          <w:p w14:paraId="42CB9E53" w14:textId="178D6B5B" w:rsidR="00D82EB7" w:rsidRDefault="001F05D1" w:rsidP="00880377">
            <w:pPr>
              <w:tabs>
                <w:tab w:val="left" w:pos="9638"/>
              </w:tabs>
              <w:ind w:leftChars="0" w:left="0" w:firstLineChars="0" w:firstLine="0"/>
              <w:jc w:val="center"/>
              <w:rPr>
                <w:color w:val="000000"/>
                <w:sz w:val="24"/>
                <w:szCs w:val="24"/>
              </w:rPr>
            </w:pPr>
            <w:r>
              <w:rPr>
                <w:color w:val="000000"/>
                <w:sz w:val="24"/>
                <w:szCs w:val="24"/>
              </w:rPr>
              <w:t>288</w:t>
            </w:r>
          </w:p>
        </w:tc>
        <w:tc>
          <w:tcPr>
            <w:tcW w:w="1032" w:type="dxa"/>
          </w:tcPr>
          <w:p w14:paraId="1885A2BB" w14:textId="27739694" w:rsidR="00D82EB7" w:rsidRDefault="001F05D1" w:rsidP="00880377">
            <w:pPr>
              <w:tabs>
                <w:tab w:val="left" w:pos="9638"/>
              </w:tabs>
              <w:ind w:leftChars="0" w:left="0" w:firstLineChars="0" w:firstLine="0"/>
              <w:jc w:val="center"/>
              <w:rPr>
                <w:color w:val="000000"/>
                <w:sz w:val="24"/>
                <w:szCs w:val="24"/>
              </w:rPr>
            </w:pPr>
            <w:r>
              <w:rPr>
                <w:color w:val="000000"/>
                <w:sz w:val="24"/>
                <w:szCs w:val="24"/>
              </w:rPr>
              <w:t>1166</w:t>
            </w:r>
          </w:p>
        </w:tc>
      </w:tr>
      <w:tr w:rsidR="00D82EB7" w14:paraId="46E8F9A2" w14:textId="77777777" w:rsidTr="00E838AB">
        <w:tc>
          <w:tcPr>
            <w:tcW w:w="2405" w:type="dxa"/>
          </w:tcPr>
          <w:p w14:paraId="4F8D0AA8" w14:textId="5C97B5BE" w:rsidR="00D82EB7" w:rsidRPr="00E838AB" w:rsidRDefault="00BF640E">
            <w:pPr>
              <w:tabs>
                <w:tab w:val="left" w:pos="9638"/>
              </w:tabs>
              <w:ind w:leftChars="0" w:left="0" w:firstLineChars="0" w:firstLine="0"/>
              <w:rPr>
                <w:b/>
                <w:bCs/>
                <w:color w:val="000000"/>
                <w:sz w:val="24"/>
                <w:szCs w:val="24"/>
              </w:rPr>
            </w:pPr>
            <w:r w:rsidRPr="00E838AB">
              <w:rPr>
                <w:b/>
                <w:bCs/>
                <w:color w:val="000000"/>
                <w:sz w:val="24"/>
                <w:szCs w:val="24"/>
              </w:rPr>
              <w:t>PACE</w:t>
            </w:r>
          </w:p>
        </w:tc>
        <w:tc>
          <w:tcPr>
            <w:tcW w:w="1032" w:type="dxa"/>
          </w:tcPr>
          <w:p w14:paraId="70DEA7AB" w14:textId="493B0896" w:rsidR="00D82EB7" w:rsidRDefault="00465F05" w:rsidP="00880377">
            <w:pPr>
              <w:tabs>
                <w:tab w:val="left" w:pos="9638"/>
              </w:tabs>
              <w:ind w:leftChars="0" w:left="0" w:firstLineChars="0" w:firstLine="0"/>
              <w:jc w:val="center"/>
              <w:rPr>
                <w:color w:val="000000"/>
                <w:sz w:val="24"/>
                <w:szCs w:val="24"/>
              </w:rPr>
            </w:pPr>
            <w:r>
              <w:rPr>
                <w:color w:val="000000"/>
                <w:sz w:val="24"/>
                <w:szCs w:val="24"/>
              </w:rPr>
              <w:t>94</w:t>
            </w:r>
          </w:p>
        </w:tc>
        <w:tc>
          <w:tcPr>
            <w:tcW w:w="1032" w:type="dxa"/>
          </w:tcPr>
          <w:p w14:paraId="28D346C1" w14:textId="45B10C13" w:rsidR="00D82EB7" w:rsidRDefault="00465F05" w:rsidP="00880377">
            <w:pPr>
              <w:tabs>
                <w:tab w:val="left" w:pos="9638"/>
              </w:tabs>
              <w:ind w:leftChars="0" w:left="0" w:firstLineChars="0" w:firstLine="0"/>
              <w:jc w:val="center"/>
              <w:rPr>
                <w:color w:val="000000"/>
                <w:sz w:val="24"/>
                <w:szCs w:val="24"/>
              </w:rPr>
            </w:pPr>
            <w:r>
              <w:rPr>
                <w:color w:val="000000"/>
                <w:sz w:val="24"/>
                <w:szCs w:val="24"/>
              </w:rPr>
              <w:t>139</w:t>
            </w:r>
          </w:p>
        </w:tc>
        <w:tc>
          <w:tcPr>
            <w:tcW w:w="1032" w:type="dxa"/>
          </w:tcPr>
          <w:p w14:paraId="4C4E28DD" w14:textId="43EEB65A" w:rsidR="00D82EB7" w:rsidRDefault="00465F05" w:rsidP="00880377">
            <w:pPr>
              <w:tabs>
                <w:tab w:val="left" w:pos="9638"/>
              </w:tabs>
              <w:ind w:leftChars="0" w:left="0" w:firstLineChars="0" w:firstLine="0"/>
              <w:jc w:val="center"/>
              <w:rPr>
                <w:color w:val="000000"/>
                <w:sz w:val="24"/>
                <w:szCs w:val="24"/>
              </w:rPr>
            </w:pPr>
            <w:r>
              <w:rPr>
                <w:color w:val="000000"/>
                <w:sz w:val="24"/>
                <w:szCs w:val="24"/>
              </w:rPr>
              <w:t>144</w:t>
            </w:r>
          </w:p>
        </w:tc>
        <w:tc>
          <w:tcPr>
            <w:tcW w:w="1032" w:type="dxa"/>
          </w:tcPr>
          <w:p w14:paraId="6D827C73" w14:textId="20F2A5DF" w:rsidR="00D82EB7" w:rsidRDefault="00465F05" w:rsidP="00880377">
            <w:pPr>
              <w:tabs>
                <w:tab w:val="left" w:pos="9638"/>
              </w:tabs>
              <w:ind w:leftChars="0" w:left="0" w:firstLineChars="0" w:firstLine="0"/>
              <w:jc w:val="center"/>
              <w:rPr>
                <w:color w:val="000000"/>
                <w:sz w:val="24"/>
                <w:szCs w:val="24"/>
              </w:rPr>
            </w:pPr>
            <w:r>
              <w:rPr>
                <w:color w:val="000000"/>
                <w:sz w:val="24"/>
                <w:szCs w:val="24"/>
              </w:rPr>
              <w:t>119</w:t>
            </w:r>
          </w:p>
        </w:tc>
        <w:tc>
          <w:tcPr>
            <w:tcW w:w="1032" w:type="dxa"/>
          </w:tcPr>
          <w:p w14:paraId="41ED43A2" w14:textId="02BC802B" w:rsidR="00D82EB7" w:rsidRDefault="00465F05" w:rsidP="00880377">
            <w:pPr>
              <w:tabs>
                <w:tab w:val="left" w:pos="9638"/>
              </w:tabs>
              <w:ind w:leftChars="0" w:left="0" w:firstLineChars="0" w:firstLine="0"/>
              <w:jc w:val="center"/>
              <w:rPr>
                <w:color w:val="000000"/>
                <w:sz w:val="24"/>
                <w:szCs w:val="24"/>
              </w:rPr>
            </w:pPr>
            <w:r>
              <w:rPr>
                <w:color w:val="000000"/>
                <w:sz w:val="24"/>
                <w:szCs w:val="24"/>
              </w:rPr>
              <w:t>103</w:t>
            </w:r>
          </w:p>
        </w:tc>
        <w:tc>
          <w:tcPr>
            <w:tcW w:w="1032" w:type="dxa"/>
          </w:tcPr>
          <w:p w14:paraId="4648816E" w14:textId="16182362" w:rsidR="00D82EB7" w:rsidRDefault="00465F05" w:rsidP="00880377">
            <w:pPr>
              <w:tabs>
                <w:tab w:val="left" w:pos="9638"/>
              </w:tabs>
              <w:ind w:leftChars="0" w:left="0" w:firstLineChars="0" w:firstLine="0"/>
              <w:jc w:val="center"/>
              <w:rPr>
                <w:color w:val="000000"/>
                <w:sz w:val="24"/>
                <w:szCs w:val="24"/>
              </w:rPr>
            </w:pPr>
            <w:r>
              <w:rPr>
                <w:color w:val="000000"/>
                <w:sz w:val="24"/>
                <w:szCs w:val="24"/>
              </w:rPr>
              <w:t>78</w:t>
            </w:r>
          </w:p>
        </w:tc>
        <w:tc>
          <w:tcPr>
            <w:tcW w:w="1032" w:type="dxa"/>
          </w:tcPr>
          <w:p w14:paraId="669A4229" w14:textId="701B679A" w:rsidR="00D82EB7" w:rsidRDefault="00465F05" w:rsidP="00880377">
            <w:pPr>
              <w:tabs>
                <w:tab w:val="left" w:pos="9638"/>
              </w:tabs>
              <w:ind w:leftChars="0" w:left="0" w:firstLineChars="0" w:firstLine="0"/>
              <w:jc w:val="center"/>
              <w:rPr>
                <w:color w:val="000000"/>
                <w:sz w:val="24"/>
                <w:szCs w:val="24"/>
              </w:rPr>
            </w:pPr>
            <w:r>
              <w:rPr>
                <w:color w:val="000000"/>
                <w:sz w:val="24"/>
                <w:szCs w:val="24"/>
              </w:rPr>
              <w:t>677</w:t>
            </w:r>
          </w:p>
        </w:tc>
      </w:tr>
      <w:tr w:rsidR="00D82EB7" w14:paraId="2C6C013D" w14:textId="77777777" w:rsidTr="00E838AB">
        <w:tc>
          <w:tcPr>
            <w:tcW w:w="2405" w:type="dxa"/>
          </w:tcPr>
          <w:p w14:paraId="72BD946A" w14:textId="28D2C758" w:rsidR="00D82EB7" w:rsidRPr="00E838AB" w:rsidRDefault="00BF640E">
            <w:pPr>
              <w:tabs>
                <w:tab w:val="left" w:pos="9638"/>
              </w:tabs>
              <w:ind w:leftChars="0" w:left="0" w:firstLineChars="0" w:firstLine="0"/>
              <w:rPr>
                <w:b/>
                <w:bCs/>
                <w:color w:val="000000"/>
                <w:sz w:val="24"/>
                <w:szCs w:val="24"/>
              </w:rPr>
            </w:pPr>
            <w:r w:rsidRPr="00E838AB">
              <w:rPr>
                <w:b/>
                <w:bCs/>
                <w:color w:val="000000"/>
                <w:sz w:val="24"/>
                <w:szCs w:val="24"/>
              </w:rPr>
              <w:t>BEA</w:t>
            </w:r>
          </w:p>
        </w:tc>
        <w:tc>
          <w:tcPr>
            <w:tcW w:w="1032" w:type="dxa"/>
          </w:tcPr>
          <w:p w14:paraId="6DF39B2B" w14:textId="666263B9" w:rsidR="00D82EB7" w:rsidRDefault="00465F05" w:rsidP="00880377">
            <w:pPr>
              <w:tabs>
                <w:tab w:val="left" w:pos="9638"/>
              </w:tabs>
              <w:ind w:leftChars="0" w:left="0" w:firstLineChars="0" w:firstLine="0"/>
              <w:jc w:val="center"/>
              <w:rPr>
                <w:color w:val="000000"/>
                <w:sz w:val="24"/>
                <w:szCs w:val="24"/>
              </w:rPr>
            </w:pPr>
            <w:r>
              <w:rPr>
                <w:color w:val="000000"/>
                <w:sz w:val="24"/>
                <w:szCs w:val="24"/>
              </w:rPr>
              <w:t>0</w:t>
            </w:r>
          </w:p>
        </w:tc>
        <w:tc>
          <w:tcPr>
            <w:tcW w:w="1032" w:type="dxa"/>
          </w:tcPr>
          <w:p w14:paraId="3594B9C8" w14:textId="63BAEB99" w:rsidR="00D82EB7" w:rsidRDefault="00465F05" w:rsidP="00880377">
            <w:pPr>
              <w:tabs>
                <w:tab w:val="left" w:pos="9638"/>
              </w:tabs>
              <w:ind w:leftChars="0" w:left="0" w:firstLineChars="0" w:firstLine="0"/>
              <w:jc w:val="center"/>
              <w:rPr>
                <w:color w:val="000000"/>
                <w:sz w:val="24"/>
                <w:szCs w:val="24"/>
              </w:rPr>
            </w:pPr>
            <w:r>
              <w:rPr>
                <w:color w:val="000000"/>
                <w:sz w:val="24"/>
                <w:szCs w:val="24"/>
              </w:rPr>
              <w:t>12</w:t>
            </w:r>
          </w:p>
        </w:tc>
        <w:tc>
          <w:tcPr>
            <w:tcW w:w="1032" w:type="dxa"/>
          </w:tcPr>
          <w:p w14:paraId="25A7FC8F" w14:textId="68FECDDF" w:rsidR="00D82EB7" w:rsidRDefault="00465F05" w:rsidP="00880377">
            <w:pPr>
              <w:tabs>
                <w:tab w:val="left" w:pos="9638"/>
              </w:tabs>
              <w:ind w:leftChars="0" w:left="0" w:firstLineChars="0" w:firstLine="0"/>
              <w:jc w:val="center"/>
              <w:rPr>
                <w:color w:val="000000"/>
                <w:sz w:val="24"/>
                <w:szCs w:val="24"/>
              </w:rPr>
            </w:pPr>
            <w:r>
              <w:rPr>
                <w:color w:val="000000"/>
                <w:sz w:val="24"/>
                <w:szCs w:val="24"/>
              </w:rPr>
              <w:t>13</w:t>
            </w:r>
          </w:p>
        </w:tc>
        <w:tc>
          <w:tcPr>
            <w:tcW w:w="1032" w:type="dxa"/>
          </w:tcPr>
          <w:p w14:paraId="3890B7B1" w14:textId="5A39DD55" w:rsidR="00D82EB7" w:rsidRDefault="00465F05" w:rsidP="00880377">
            <w:pPr>
              <w:tabs>
                <w:tab w:val="left" w:pos="9638"/>
              </w:tabs>
              <w:ind w:leftChars="0" w:left="0" w:firstLineChars="0" w:firstLine="0"/>
              <w:jc w:val="center"/>
              <w:rPr>
                <w:color w:val="000000"/>
                <w:sz w:val="24"/>
                <w:szCs w:val="24"/>
              </w:rPr>
            </w:pPr>
            <w:r>
              <w:rPr>
                <w:color w:val="000000"/>
                <w:sz w:val="24"/>
                <w:szCs w:val="24"/>
              </w:rPr>
              <w:t>16</w:t>
            </w:r>
          </w:p>
        </w:tc>
        <w:tc>
          <w:tcPr>
            <w:tcW w:w="1032" w:type="dxa"/>
          </w:tcPr>
          <w:p w14:paraId="22E3CE8E" w14:textId="31B9EE3E" w:rsidR="00D82EB7" w:rsidRDefault="00465F05" w:rsidP="00880377">
            <w:pPr>
              <w:tabs>
                <w:tab w:val="left" w:pos="9638"/>
              </w:tabs>
              <w:ind w:leftChars="0" w:left="0" w:firstLineChars="0" w:firstLine="0"/>
              <w:jc w:val="center"/>
              <w:rPr>
                <w:color w:val="000000"/>
                <w:sz w:val="24"/>
                <w:szCs w:val="24"/>
              </w:rPr>
            </w:pPr>
            <w:r>
              <w:rPr>
                <w:color w:val="000000"/>
                <w:sz w:val="24"/>
                <w:szCs w:val="24"/>
              </w:rPr>
              <w:t>22</w:t>
            </w:r>
          </w:p>
        </w:tc>
        <w:tc>
          <w:tcPr>
            <w:tcW w:w="1032" w:type="dxa"/>
          </w:tcPr>
          <w:p w14:paraId="1877DB7B" w14:textId="1AC2CF65" w:rsidR="00D82EB7" w:rsidRDefault="00465F05" w:rsidP="00880377">
            <w:pPr>
              <w:tabs>
                <w:tab w:val="left" w:pos="9638"/>
              </w:tabs>
              <w:ind w:leftChars="0" w:left="0" w:firstLineChars="0" w:firstLine="0"/>
              <w:jc w:val="center"/>
              <w:rPr>
                <w:color w:val="000000"/>
                <w:sz w:val="24"/>
                <w:szCs w:val="24"/>
              </w:rPr>
            </w:pPr>
            <w:r>
              <w:rPr>
                <w:color w:val="000000"/>
                <w:sz w:val="24"/>
                <w:szCs w:val="24"/>
              </w:rPr>
              <w:t>34</w:t>
            </w:r>
          </w:p>
        </w:tc>
        <w:tc>
          <w:tcPr>
            <w:tcW w:w="1032" w:type="dxa"/>
          </w:tcPr>
          <w:p w14:paraId="492BB282" w14:textId="5DD53B9E" w:rsidR="00D82EB7" w:rsidRDefault="00465F05" w:rsidP="00880377">
            <w:pPr>
              <w:tabs>
                <w:tab w:val="left" w:pos="9638"/>
              </w:tabs>
              <w:ind w:leftChars="0" w:left="0" w:firstLineChars="0" w:firstLine="0"/>
              <w:jc w:val="center"/>
              <w:rPr>
                <w:color w:val="000000"/>
                <w:sz w:val="24"/>
                <w:szCs w:val="24"/>
              </w:rPr>
            </w:pPr>
            <w:r>
              <w:rPr>
                <w:color w:val="000000"/>
                <w:sz w:val="24"/>
                <w:szCs w:val="24"/>
              </w:rPr>
              <w:t>97</w:t>
            </w:r>
          </w:p>
        </w:tc>
      </w:tr>
      <w:tr w:rsidR="00D82EB7" w14:paraId="19AD21C4" w14:textId="77777777" w:rsidTr="00E838AB">
        <w:tc>
          <w:tcPr>
            <w:tcW w:w="2405" w:type="dxa"/>
          </w:tcPr>
          <w:p w14:paraId="46785D19" w14:textId="0787A1E4" w:rsidR="00D82EB7" w:rsidRPr="00E838AB" w:rsidRDefault="00BF640E">
            <w:pPr>
              <w:tabs>
                <w:tab w:val="left" w:pos="9638"/>
              </w:tabs>
              <w:ind w:leftChars="0" w:left="0" w:firstLineChars="0" w:firstLine="0"/>
              <w:rPr>
                <w:b/>
                <w:bCs/>
                <w:color w:val="000000"/>
                <w:sz w:val="24"/>
                <w:szCs w:val="24"/>
              </w:rPr>
            </w:pPr>
            <w:r w:rsidRPr="00E838AB">
              <w:rPr>
                <w:b/>
                <w:bCs/>
                <w:color w:val="000000"/>
                <w:sz w:val="24"/>
                <w:szCs w:val="24"/>
              </w:rPr>
              <w:t xml:space="preserve">Colegios </w:t>
            </w:r>
            <w:r w:rsidR="00D95028" w:rsidRPr="00E838AB">
              <w:rPr>
                <w:b/>
                <w:bCs/>
                <w:color w:val="000000"/>
                <w:sz w:val="24"/>
                <w:szCs w:val="24"/>
              </w:rPr>
              <w:t>vulnerables</w:t>
            </w:r>
          </w:p>
        </w:tc>
        <w:tc>
          <w:tcPr>
            <w:tcW w:w="1032" w:type="dxa"/>
          </w:tcPr>
          <w:p w14:paraId="12985D0E" w14:textId="6AC2BD03" w:rsidR="00D82EB7" w:rsidRDefault="0065673D" w:rsidP="00880377">
            <w:pPr>
              <w:tabs>
                <w:tab w:val="left" w:pos="9638"/>
              </w:tabs>
              <w:ind w:leftChars="0" w:left="0" w:firstLineChars="0" w:firstLine="0"/>
              <w:jc w:val="center"/>
              <w:rPr>
                <w:color w:val="000000"/>
                <w:sz w:val="24"/>
                <w:szCs w:val="24"/>
              </w:rPr>
            </w:pPr>
            <w:r>
              <w:rPr>
                <w:color w:val="000000"/>
                <w:sz w:val="24"/>
                <w:szCs w:val="24"/>
              </w:rPr>
              <w:t>0</w:t>
            </w:r>
          </w:p>
        </w:tc>
        <w:tc>
          <w:tcPr>
            <w:tcW w:w="1032" w:type="dxa"/>
          </w:tcPr>
          <w:p w14:paraId="7A3694CF" w14:textId="4BD9FDF2" w:rsidR="00D82EB7" w:rsidRDefault="0065673D" w:rsidP="00880377">
            <w:pPr>
              <w:tabs>
                <w:tab w:val="left" w:pos="9638"/>
              </w:tabs>
              <w:ind w:leftChars="0" w:left="0" w:firstLineChars="0" w:firstLine="0"/>
              <w:jc w:val="center"/>
              <w:rPr>
                <w:color w:val="000000"/>
                <w:sz w:val="24"/>
                <w:szCs w:val="24"/>
              </w:rPr>
            </w:pPr>
            <w:r>
              <w:rPr>
                <w:color w:val="000000"/>
                <w:sz w:val="24"/>
                <w:szCs w:val="24"/>
              </w:rPr>
              <w:t>0</w:t>
            </w:r>
          </w:p>
        </w:tc>
        <w:tc>
          <w:tcPr>
            <w:tcW w:w="1032" w:type="dxa"/>
          </w:tcPr>
          <w:p w14:paraId="1AF7C848" w14:textId="04F00F4D" w:rsidR="00D82EB7" w:rsidRDefault="0065673D" w:rsidP="00880377">
            <w:pPr>
              <w:tabs>
                <w:tab w:val="left" w:pos="9638"/>
              </w:tabs>
              <w:ind w:leftChars="0" w:left="0" w:firstLineChars="0" w:firstLine="0"/>
              <w:jc w:val="center"/>
              <w:rPr>
                <w:color w:val="000000"/>
                <w:sz w:val="24"/>
                <w:szCs w:val="24"/>
              </w:rPr>
            </w:pPr>
            <w:r>
              <w:rPr>
                <w:color w:val="000000"/>
                <w:sz w:val="24"/>
                <w:szCs w:val="24"/>
              </w:rPr>
              <w:t>4</w:t>
            </w:r>
          </w:p>
        </w:tc>
        <w:tc>
          <w:tcPr>
            <w:tcW w:w="1032" w:type="dxa"/>
          </w:tcPr>
          <w:p w14:paraId="2ECB2808" w14:textId="08879D0C" w:rsidR="00D82EB7" w:rsidRDefault="0065673D" w:rsidP="00880377">
            <w:pPr>
              <w:tabs>
                <w:tab w:val="left" w:pos="9638"/>
              </w:tabs>
              <w:ind w:leftChars="0" w:left="0" w:firstLineChars="0" w:firstLine="0"/>
              <w:jc w:val="center"/>
              <w:rPr>
                <w:color w:val="000000"/>
                <w:sz w:val="24"/>
                <w:szCs w:val="24"/>
              </w:rPr>
            </w:pPr>
            <w:r>
              <w:rPr>
                <w:color w:val="000000"/>
                <w:sz w:val="24"/>
                <w:szCs w:val="24"/>
              </w:rPr>
              <w:t>2</w:t>
            </w:r>
          </w:p>
        </w:tc>
        <w:tc>
          <w:tcPr>
            <w:tcW w:w="1032" w:type="dxa"/>
          </w:tcPr>
          <w:p w14:paraId="42CB8563" w14:textId="55A07EF2" w:rsidR="00D82EB7" w:rsidRDefault="0065673D" w:rsidP="00880377">
            <w:pPr>
              <w:tabs>
                <w:tab w:val="left" w:pos="9638"/>
              </w:tabs>
              <w:ind w:leftChars="0" w:left="0" w:firstLineChars="0" w:firstLine="0"/>
              <w:jc w:val="center"/>
              <w:rPr>
                <w:color w:val="000000"/>
                <w:sz w:val="24"/>
                <w:szCs w:val="24"/>
              </w:rPr>
            </w:pPr>
            <w:r>
              <w:rPr>
                <w:color w:val="000000"/>
                <w:sz w:val="24"/>
                <w:szCs w:val="24"/>
              </w:rPr>
              <w:t>4</w:t>
            </w:r>
          </w:p>
        </w:tc>
        <w:tc>
          <w:tcPr>
            <w:tcW w:w="1032" w:type="dxa"/>
          </w:tcPr>
          <w:p w14:paraId="14C8EF93" w14:textId="0932DC7D" w:rsidR="00D82EB7" w:rsidRDefault="0065673D" w:rsidP="00880377">
            <w:pPr>
              <w:tabs>
                <w:tab w:val="left" w:pos="9638"/>
              </w:tabs>
              <w:ind w:leftChars="0" w:left="0" w:firstLineChars="0" w:firstLine="0"/>
              <w:jc w:val="center"/>
              <w:rPr>
                <w:color w:val="000000"/>
                <w:sz w:val="24"/>
                <w:szCs w:val="24"/>
              </w:rPr>
            </w:pPr>
            <w:r>
              <w:rPr>
                <w:color w:val="000000"/>
                <w:sz w:val="24"/>
                <w:szCs w:val="24"/>
              </w:rPr>
              <w:t>4</w:t>
            </w:r>
          </w:p>
        </w:tc>
        <w:tc>
          <w:tcPr>
            <w:tcW w:w="1032" w:type="dxa"/>
          </w:tcPr>
          <w:p w14:paraId="7B9B8E40" w14:textId="0A3FBD05" w:rsidR="00D82EB7" w:rsidRDefault="0065673D" w:rsidP="00880377">
            <w:pPr>
              <w:tabs>
                <w:tab w:val="left" w:pos="9638"/>
              </w:tabs>
              <w:ind w:leftChars="0" w:left="0" w:firstLineChars="0" w:firstLine="0"/>
              <w:jc w:val="center"/>
              <w:rPr>
                <w:color w:val="000000"/>
                <w:sz w:val="24"/>
                <w:szCs w:val="24"/>
              </w:rPr>
            </w:pPr>
            <w:r>
              <w:rPr>
                <w:color w:val="000000"/>
                <w:sz w:val="24"/>
                <w:szCs w:val="24"/>
              </w:rPr>
              <w:t>14</w:t>
            </w:r>
          </w:p>
        </w:tc>
      </w:tr>
      <w:tr w:rsidR="00D82EB7" w14:paraId="2812B1F4" w14:textId="77777777" w:rsidTr="00E838AB">
        <w:tc>
          <w:tcPr>
            <w:tcW w:w="2405" w:type="dxa"/>
          </w:tcPr>
          <w:p w14:paraId="21F52110" w14:textId="48494F50" w:rsidR="00D82EB7" w:rsidRPr="00E838AB" w:rsidRDefault="00D95028">
            <w:pPr>
              <w:tabs>
                <w:tab w:val="left" w:pos="9638"/>
              </w:tabs>
              <w:ind w:leftChars="0" w:left="0" w:firstLineChars="0" w:firstLine="0"/>
              <w:rPr>
                <w:b/>
                <w:bCs/>
                <w:color w:val="000000"/>
                <w:sz w:val="24"/>
                <w:szCs w:val="24"/>
              </w:rPr>
            </w:pPr>
            <w:r w:rsidRPr="00E838AB">
              <w:rPr>
                <w:b/>
                <w:bCs/>
                <w:color w:val="000000"/>
                <w:sz w:val="24"/>
                <w:szCs w:val="24"/>
              </w:rPr>
              <w:t>Otras vías</w:t>
            </w:r>
          </w:p>
        </w:tc>
        <w:tc>
          <w:tcPr>
            <w:tcW w:w="1032" w:type="dxa"/>
          </w:tcPr>
          <w:p w14:paraId="540239E1" w14:textId="0A314B7A" w:rsidR="00D82EB7" w:rsidRDefault="0065673D" w:rsidP="00880377">
            <w:pPr>
              <w:tabs>
                <w:tab w:val="left" w:pos="9638"/>
              </w:tabs>
              <w:ind w:leftChars="0" w:left="0" w:firstLineChars="0" w:firstLine="0"/>
              <w:jc w:val="center"/>
              <w:rPr>
                <w:color w:val="000000"/>
                <w:sz w:val="24"/>
                <w:szCs w:val="24"/>
              </w:rPr>
            </w:pPr>
            <w:r>
              <w:rPr>
                <w:color w:val="000000"/>
                <w:sz w:val="24"/>
                <w:szCs w:val="24"/>
              </w:rPr>
              <w:t>10</w:t>
            </w:r>
          </w:p>
        </w:tc>
        <w:tc>
          <w:tcPr>
            <w:tcW w:w="1032" w:type="dxa"/>
          </w:tcPr>
          <w:p w14:paraId="7473491F" w14:textId="202930C2" w:rsidR="00D82EB7" w:rsidRDefault="0065673D" w:rsidP="00880377">
            <w:pPr>
              <w:tabs>
                <w:tab w:val="left" w:pos="9638"/>
              </w:tabs>
              <w:ind w:leftChars="0" w:left="0" w:firstLineChars="0" w:firstLine="0"/>
              <w:jc w:val="center"/>
              <w:rPr>
                <w:color w:val="000000"/>
                <w:sz w:val="24"/>
                <w:szCs w:val="24"/>
              </w:rPr>
            </w:pPr>
            <w:r>
              <w:rPr>
                <w:color w:val="000000"/>
                <w:sz w:val="24"/>
                <w:szCs w:val="24"/>
              </w:rPr>
              <w:t>0</w:t>
            </w:r>
          </w:p>
        </w:tc>
        <w:tc>
          <w:tcPr>
            <w:tcW w:w="1032" w:type="dxa"/>
          </w:tcPr>
          <w:p w14:paraId="05C9290B" w14:textId="6740471C" w:rsidR="00D82EB7" w:rsidRDefault="0065673D" w:rsidP="00880377">
            <w:pPr>
              <w:tabs>
                <w:tab w:val="left" w:pos="9638"/>
              </w:tabs>
              <w:ind w:leftChars="0" w:left="0" w:firstLineChars="0" w:firstLine="0"/>
              <w:jc w:val="center"/>
              <w:rPr>
                <w:color w:val="000000"/>
                <w:sz w:val="24"/>
                <w:szCs w:val="24"/>
              </w:rPr>
            </w:pPr>
            <w:r>
              <w:rPr>
                <w:color w:val="000000"/>
                <w:sz w:val="24"/>
                <w:szCs w:val="24"/>
              </w:rPr>
              <w:t>0</w:t>
            </w:r>
          </w:p>
        </w:tc>
        <w:tc>
          <w:tcPr>
            <w:tcW w:w="1032" w:type="dxa"/>
          </w:tcPr>
          <w:p w14:paraId="11384B5D" w14:textId="27F4E5B3" w:rsidR="00D82EB7" w:rsidRDefault="0065673D" w:rsidP="00880377">
            <w:pPr>
              <w:tabs>
                <w:tab w:val="left" w:pos="9638"/>
              </w:tabs>
              <w:ind w:leftChars="0" w:left="0" w:firstLineChars="0" w:firstLine="0"/>
              <w:jc w:val="center"/>
              <w:rPr>
                <w:color w:val="000000"/>
                <w:sz w:val="24"/>
                <w:szCs w:val="24"/>
              </w:rPr>
            </w:pPr>
            <w:r>
              <w:rPr>
                <w:color w:val="000000"/>
                <w:sz w:val="24"/>
                <w:szCs w:val="24"/>
              </w:rPr>
              <w:t>0</w:t>
            </w:r>
          </w:p>
        </w:tc>
        <w:tc>
          <w:tcPr>
            <w:tcW w:w="1032" w:type="dxa"/>
          </w:tcPr>
          <w:p w14:paraId="37AFE363" w14:textId="791CC669" w:rsidR="00D82EB7" w:rsidRDefault="0065673D" w:rsidP="00880377">
            <w:pPr>
              <w:tabs>
                <w:tab w:val="left" w:pos="9638"/>
              </w:tabs>
              <w:ind w:leftChars="0" w:left="0" w:firstLineChars="0" w:firstLine="0"/>
              <w:jc w:val="center"/>
              <w:rPr>
                <w:color w:val="000000"/>
                <w:sz w:val="24"/>
                <w:szCs w:val="24"/>
              </w:rPr>
            </w:pPr>
            <w:r>
              <w:rPr>
                <w:color w:val="000000"/>
                <w:sz w:val="24"/>
                <w:szCs w:val="24"/>
              </w:rPr>
              <w:t>0</w:t>
            </w:r>
          </w:p>
        </w:tc>
        <w:tc>
          <w:tcPr>
            <w:tcW w:w="1032" w:type="dxa"/>
          </w:tcPr>
          <w:p w14:paraId="71B31412" w14:textId="5FF4A7CC" w:rsidR="00D82EB7" w:rsidRDefault="0065673D" w:rsidP="00880377">
            <w:pPr>
              <w:tabs>
                <w:tab w:val="left" w:pos="9638"/>
              </w:tabs>
              <w:ind w:leftChars="0" w:left="0" w:firstLineChars="0" w:firstLine="0"/>
              <w:jc w:val="center"/>
              <w:rPr>
                <w:color w:val="000000"/>
                <w:sz w:val="24"/>
                <w:szCs w:val="24"/>
              </w:rPr>
            </w:pPr>
            <w:r>
              <w:rPr>
                <w:color w:val="000000"/>
                <w:sz w:val="24"/>
                <w:szCs w:val="24"/>
              </w:rPr>
              <w:t>0</w:t>
            </w:r>
          </w:p>
        </w:tc>
        <w:tc>
          <w:tcPr>
            <w:tcW w:w="1032" w:type="dxa"/>
          </w:tcPr>
          <w:p w14:paraId="7E15DED6" w14:textId="7EC1D156" w:rsidR="00D82EB7" w:rsidRDefault="0065673D" w:rsidP="00880377">
            <w:pPr>
              <w:tabs>
                <w:tab w:val="left" w:pos="9638"/>
              </w:tabs>
              <w:ind w:leftChars="0" w:left="0" w:firstLineChars="0" w:firstLine="0"/>
              <w:jc w:val="center"/>
              <w:rPr>
                <w:color w:val="000000"/>
                <w:sz w:val="24"/>
                <w:szCs w:val="24"/>
              </w:rPr>
            </w:pPr>
            <w:r>
              <w:rPr>
                <w:color w:val="000000"/>
                <w:sz w:val="24"/>
                <w:szCs w:val="24"/>
              </w:rPr>
              <w:t>10</w:t>
            </w:r>
          </w:p>
        </w:tc>
      </w:tr>
      <w:tr w:rsidR="00D82EB7" w14:paraId="66C91001" w14:textId="77777777" w:rsidTr="00E838AB">
        <w:tc>
          <w:tcPr>
            <w:tcW w:w="2405" w:type="dxa"/>
          </w:tcPr>
          <w:p w14:paraId="70419B01" w14:textId="51829B51" w:rsidR="00D82EB7" w:rsidRPr="00E838AB" w:rsidRDefault="00D95028">
            <w:pPr>
              <w:tabs>
                <w:tab w:val="left" w:pos="9638"/>
              </w:tabs>
              <w:ind w:leftChars="0" w:left="0" w:firstLineChars="0" w:firstLine="0"/>
              <w:rPr>
                <w:b/>
                <w:bCs/>
                <w:color w:val="000000"/>
                <w:sz w:val="24"/>
                <w:szCs w:val="24"/>
              </w:rPr>
            </w:pPr>
            <w:r w:rsidRPr="00E838AB">
              <w:rPr>
                <w:b/>
                <w:bCs/>
                <w:color w:val="000000"/>
                <w:sz w:val="24"/>
                <w:szCs w:val="24"/>
              </w:rPr>
              <w:t>Rendimiento EM</w:t>
            </w:r>
          </w:p>
        </w:tc>
        <w:tc>
          <w:tcPr>
            <w:tcW w:w="1032" w:type="dxa"/>
          </w:tcPr>
          <w:p w14:paraId="1FE46C80" w14:textId="6C88DA55" w:rsidR="00D82EB7" w:rsidRDefault="0065673D" w:rsidP="00880377">
            <w:pPr>
              <w:tabs>
                <w:tab w:val="left" w:pos="9638"/>
              </w:tabs>
              <w:ind w:leftChars="0" w:left="0" w:firstLineChars="0" w:firstLine="0"/>
              <w:jc w:val="center"/>
              <w:rPr>
                <w:color w:val="000000"/>
                <w:sz w:val="24"/>
                <w:szCs w:val="24"/>
              </w:rPr>
            </w:pPr>
            <w:r>
              <w:rPr>
                <w:color w:val="000000"/>
                <w:sz w:val="24"/>
                <w:szCs w:val="24"/>
              </w:rPr>
              <w:t>0</w:t>
            </w:r>
          </w:p>
        </w:tc>
        <w:tc>
          <w:tcPr>
            <w:tcW w:w="1032" w:type="dxa"/>
          </w:tcPr>
          <w:p w14:paraId="19233D26" w14:textId="592CE617" w:rsidR="00D82EB7" w:rsidRDefault="0065673D" w:rsidP="00880377">
            <w:pPr>
              <w:tabs>
                <w:tab w:val="left" w:pos="9638"/>
              </w:tabs>
              <w:ind w:leftChars="0" w:left="0" w:firstLineChars="0" w:firstLine="0"/>
              <w:jc w:val="center"/>
              <w:rPr>
                <w:color w:val="000000"/>
                <w:sz w:val="24"/>
                <w:szCs w:val="24"/>
              </w:rPr>
            </w:pPr>
            <w:r>
              <w:rPr>
                <w:color w:val="000000"/>
                <w:sz w:val="24"/>
                <w:szCs w:val="24"/>
              </w:rPr>
              <w:t>1</w:t>
            </w:r>
          </w:p>
        </w:tc>
        <w:tc>
          <w:tcPr>
            <w:tcW w:w="1032" w:type="dxa"/>
          </w:tcPr>
          <w:p w14:paraId="77ED9BB1" w14:textId="2A83D9E5" w:rsidR="00D82EB7" w:rsidRDefault="0065673D" w:rsidP="00880377">
            <w:pPr>
              <w:tabs>
                <w:tab w:val="left" w:pos="9638"/>
              </w:tabs>
              <w:ind w:leftChars="0" w:left="0" w:firstLineChars="0" w:firstLine="0"/>
              <w:jc w:val="center"/>
              <w:rPr>
                <w:color w:val="000000"/>
                <w:sz w:val="24"/>
                <w:szCs w:val="24"/>
              </w:rPr>
            </w:pPr>
            <w:r>
              <w:rPr>
                <w:color w:val="000000"/>
                <w:sz w:val="24"/>
                <w:szCs w:val="24"/>
              </w:rPr>
              <w:t>0</w:t>
            </w:r>
          </w:p>
        </w:tc>
        <w:tc>
          <w:tcPr>
            <w:tcW w:w="1032" w:type="dxa"/>
          </w:tcPr>
          <w:p w14:paraId="717ABAAD" w14:textId="1F4B025B" w:rsidR="00D82EB7" w:rsidRDefault="0065673D" w:rsidP="00880377">
            <w:pPr>
              <w:tabs>
                <w:tab w:val="left" w:pos="9638"/>
              </w:tabs>
              <w:ind w:leftChars="0" w:left="0" w:firstLineChars="0" w:firstLine="0"/>
              <w:jc w:val="center"/>
              <w:rPr>
                <w:color w:val="000000"/>
                <w:sz w:val="24"/>
                <w:szCs w:val="24"/>
              </w:rPr>
            </w:pPr>
            <w:r>
              <w:rPr>
                <w:color w:val="000000"/>
                <w:sz w:val="24"/>
                <w:szCs w:val="24"/>
              </w:rPr>
              <w:t>1</w:t>
            </w:r>
          </w:p>
        </w:tc>
        <w:tc>
          <w:tcPr>
            <w:tcW w:w="1032" w:type="dxa"/>
          </w:tcPr>
          <w:p w14:paraId="0C5875EA" w14:textId="5780320B" w:rsidR="00D82EB7" w:rsidRDefault="0065673D" w:rsidP="00880377">
            <w:pPr>
              <w:tabs>
                <w:tab w:val="left" w:pos="9638"/>
              </w:tabs>
              <w:ind w:leftChars="0" w:left="0" w:firstLineChars="0" w:firstLine="0"/>
              <w:jc w:val="center"/>
              <w:rPr>
                <w:color w:val="000000"/>
                <w:sz w:val="24"/>
                <w:szCs w:val="24"/>
              </w:rPr>
            </w:pPr>
            <w:r>
              <w:rPr>
                <w:color w:val="000000"/>
                <w:sz w:val="24"/>
                <w:szCs w:val="24"/>
              </w:rPr>
              <w:t>0</w:t>
            </w:r>
          </w:p>
        </w:tc>
        <w:tc>
          <w:tcPr>
            <w:tcW w:w="1032" w:type="dxa"/>
          </w:tcPr>
          <w:p w14:paraId="38B0373F" w14:textId="6C0CA1AA" w:rsidR="00D82EB7" w:rsidRDefault="0065673D" w:rsidP="00880377">
            <w:pPr>
              <w:tabs>
                <w:tab w:val="left" w:pos="9638"/>
              </w:tabs>
              <w:ind w:leftChars="0" w:left="0" w:firstLineChars="0" w:firstLine="0"/>
              <w:jc w:val="center"/>
              <w:rPr>
                <w:color w:val="000000"/>
                <w:sz w:val="24"/>
                <w:szCs w:val="24"/>
              </w:rPr>
            </w:pPr>
            <w:r>
              <w:rPr>
                <w:color w:val="000000"/>
                <w:sz w:val="24"/>
                <w:szCs w:val="24"/>
              </w:rPr>
              <w:t>0</w:t>
            </w:r>
          </w:p>
        </w:tc>
        <w:tc>
          <w:tcPr>
            <w:tcW w:w="1032" w:type="dxa"/>
          </w:tcPr>
          <w:p w14:paraId="5B44504A" w14:textId="3BA2F683" w:rsidR="00D82EB7" w:rsidRDefault="0065673D" w:rsidP="00880377">
            <w:pPr>
              <w:tabs>
                <w:tab w:val="left" w:pos="9638"/>
              </w:tabs>
              <w:ind w:leftChars="0" w:left="0" w:firstLineChars="0" w:firstLine="0"/>
              <w:jc w:val="center"/>
              <w:rPr>
                <w:color w:val="000000"/>
                <w:sz w:val="24"/>
                <w:szCs w:val="24"/>
              </w:rPr>
            </w:pPr>
            <w:r>
              <w:rPr>
                <w:color w:val="000000"/>
                <w:sz w:val="24"/>
                <w:szCs w:val="24"/>
              </w:rPr>
              <w:t>2</w:t>
            </w:r>
          </w:p>
        </w:tc>
      </w:tr>
      <w:tr w:rsidR="00D82EB7" w14:paraId="14241866" w14:textId="77777777" w:rsidTr="00E838AB">
        <w:tc>
          <w:tcPr>
            <w:tcW w:w="2405" w:type="dxa"/>
          </w:tcPr>
          <w:p w14:paraId="4A77F07F" w14:textId="1ED88299" w:rsidR="00D82EB7" w:rsidRPr="00E838AB" w:rsidRDefault="001F05D1">
            <w:pPr>
              <w:tabs>
                <w:tab w:val="left" w:pos="9638"/>
              </w:tabs>
              <w:ind w:leftChars="0" w:left="0" w:firstLineChars="0" w:firstLine="0"/>
              <w:rPr>
                <w:b/>
                <w:bCs/>
                <w:color w:val="000000"/>
                <w:sz w:val="24"/>
                <w:szCs w:val="24"/>
              </w:rPr>
            </w:pPr>
            <w:r w:rsidRPr="00E838AB">
              <w:rPr>
                <w:b/>
                <w:bCs/>
                <w:color w:val="000000"/>
                <w:sz w:val="24"/>
                <w:szCs w:val="24"/>
              </w:rPr>
              <w:t xml:space="preserve">Técnico profesional </w:t>
            </w:r>
          </w:p>
        </w:tc>
        <w:tc>
          <w:tcPr>
            <w:tcW w:w="1032" w:type="dxa"/>
          </w:tcPr>
          <w:p w14:paraId="765214D2" w14:textId="75D7CDE3" w:rsidR="00D82EB7" w:rsidRDefault="0065673D" w:rsidP="00880377">
            <w:pPr>
              <w:tabs>
                <w:tab w:val="left" w:pos="9638"/>
              </w:tabs>
              <w:ind w:leftChars="0" w:left="0" w:firstLineChars="0" w:firstLine="0"/>
              <w:jc w:val="center"/>
              <w:rPr>
                <w:color w:val="000000"/>
                <w:sz w:val="24"/>
                <w:szCs w:val="24"/>
              </w:rPr>
            </w:pPr>
            <w:r>
              <w:rPr>
                <w:color w:val="000000"/>
                <w:sz w:val="24"/>
                <w:szCs w:val="24"/>
              </w:rPr>
              <w:t>0</w:t>
            </w:r>
          </w:p>
        </w:tc>
        <w:tc>
          <w:tcPr>
            <w:tcW w:w="1032" w:type="dxa"/>
          </w:tcPr>
          <w:p w14:paraId="45F5B094" w14:textId="7302768C" w:rsidR="00D82EB7" w:rsidRDefault="0065673D" w:rsidP="00880377">
            <w:pPr>
              <w:tabs>
                <w:tab w:val="left" w:pos="9638"/>
              </w:tabs>
              <w:ind w:leftChars="0" w:left="0" w:firstLineChars="0" w:firstLine="0"/>
              <w:jc w:val="center"/>
              <w:rPr>
                <w:color w:val="000000"/>
                <w:sz w:val="24"/>
                <w:szCs w:val="24"/>
              </w:rPr>
            </w:pPr>
            <w:r>
              <w:rPr>
                <w:color w:val="000000"/>
                <w:sz w:val="24"/>
                <w:szCs w:val="24"/>
              </w:rPr>
              <w:t>0</w:t>
            </w:r>
          </w:p>
        </w:tc>
        <w:tc>
          <w:tcPr>
            <w:tcW w:w="1032" w:type="dxa"/>
          </w:tcPr>
          <w:p w14:paraId="7D83F401" w14:textId="408AC714" w:rsidR="00D82EB7" w:rsidRDefault="0065673D" w:rsidP="00880377">
            <w:pPr>
              <w:tabs>
                <w:tab w:val="left" w:pos="9638"/>
              </w:tabs>
              <w:ind w:leftChars="0" w:left="0" w:firstLineChars="0" w:firstLine="0"/>
              <w:jc w:val="center"/>
              <w:rPr>
                <w:color w:val="000000"/>
                <w:sz w:val="24"/>
                <w:szCs w:val="24"/>
              </w:rPr>
            </w:pPr>
            <w:r>
              <w:rPr>
                <w:color w:val="000000"/>
                <w:sz w:val="24"/>
                <w:szCs w:val="24"/>
              </w:rPr>
              <w:t>1</w:t>
            </w:r>
          </w:p>
        </w:tc>
        <w:tc>
          <w:tcPr>
            <w:tcW w:w="1032" w:type="dxa"/>
          </w:tcPr>
          <w:p w14:paraId="4A34CD30" w14:textId="27042B99" w:rsidR="00D82EB7" w:rsidRDefault="0065673D" w:rsidP="00880377">
            <w:pPr>
              <w:tabs>
                <w:tab w:val="left" w:pos="9638"/>
              </w:tabs>
              <w:ind w:leftChars="0" w:left="0" w:firstLineChars="0" w:firstLine="0"/>
              <w:jc w:val="center"/>
              <w:rPr>
                <w:color w:val="000000"/>
                <w:sz w:val="24"/>
                <w:szCs w:val="24"/>
              </w:rPr>
            </w:pPr>
            <w:r>
              <w:rPr>
                <w:color w:val="000000"/>
                <w:sz w:val="24"/>
                <w:szCs w:val="24"/>
              </w:rPr>
              <w:t>1</w:t>
            </w:r>
          </w:p>
        </w:tc>
        <w:tc>
          <w:tcPr>
            <w:tcW w:w="1032" w:type="dxa"/>
          </w:tcPr>
          <w:p w14:paraId="66B089F8" w14:textId="6609648C" w:rsidR="00D82EB7" w:rsidRDefault="0065673D" w:rsidP="00880377">
            <w:pPr>
              <w:tabs>
                <w:tab w:val="left" w:pos="9638"/>
              </w:tabs>
              <w:ind w:leftChars="0" w:left="0" w:firstLineChars="0" w:firstLine="0"/>
              <w:jc w:val="center"/>
              <w:rPr>
                <w:color w:val="000000"/>
                <w:sz w:val="24"/>
                <w:szCs w:val="24"/>
              </w:rPr>
            </w:pPr>
            <w:r>
              <w:rPr>
                <w:color w:val="000000"/>
                <w:sz w:val="24"/>
                <w:szCs w:val="24"/>
              </w:rPr>
              <w:t>0</w:t>
            </w:r>
          </w:p>
        </w:tc>
        <w:tc>
          <w:tcPr>
            <w:tcW w:w="1032" w:type="dxa"/>
          </w:tcPr>
          <w:p w14:paraId="1DA9DFA3" w14:textId="11633224" w:rsidR="00D82EB7" w:rsidRDefault="0065673D" w:rsidP="00880377">
            <w:pPr>
              <w:tabs>
                <w:tab w:val="left" w:pos="9638"/>
              </w:tabs>
              <w:ind w:leftChars="0" w:left="0" w:firstLineChars="0" w:firstLine="0"/>
              <w:jc w:val="center"/>
              <w:rPr>
                <w:color w:val="000000"/>
                <w:sz w:val="24"/>
                <w:szCs w:val="24"/>
              </w:rPr>
            </w:pPr>
            <w:r>
              <w:rPr>
                <w:color w:val="000000"/>
                <w:sz w:val="24"/>
                <w:szCs w:val="24"/>
              </w:rPr>
              <w:t>0</w:t>
            </w:r>
          </w:p>
        </w:tc>
        <w:tc>
          <w:tcPr>
            <w:tcW w:w="1032" w:type="dxa"/>
          </w:tcPr>
          <w:p w14:paraId="18F54350" w14:textId="25875C68" w:rsidR="00D82EB7" w:rsidRDefault="0065673D" w:rsidP="00880377">
            <w:pPr>
              <w:tabs>
                <w:tab w:val="left" w:pos="9638"/>
              </w:tabs>
              <w:ind w:leftChars="0" w:left="0" w:firstLineChars="0" w:firstLine="0"/>
              <w:jc w:val="center"/>
              <w:rPr>
                <w:color w:val="000000"/>
                <w:sz w:val="24"/>
                <w:szCs w:val="24"/>
              </w:rPr>
            </w:pPr>
            <w:r>
              <w:rPr>
                <w:color w:val="000000"/>
                <w:sz w:val="24"/>
                <w:szCs w:val="24"/>
              </w:rPr>
              <w:t>2</w:t>
            </w:r>
          </w:p>
        </w:tc>
      </w:tr>
      <w:tr w:rsidR="00E838AB" w14:paraId="1417058D" w14:textId="77777777" w:rsidTr="00E838AB">
        <w:tc>
          <w:tcPr>
            <w:tcW w:w="2405" w:type="dxa"/>
          </w:tcPr>
          <w:p w14:paraId="308F8E05" w14:textId="3FE95D97" w:rsidR="00E838AB" w:rsidRPr="00E838AB" w:rsidRDefault="00880377">
            <w:pPr>
              <w:tabs>
                <w:tab w:val="left" w:pos="9638"/>
              </w:tabs>
              <w:ind w:leftChars="0" w:left="0" w:firstLineChars="0" w:firstLine="0"/>
              <w:rPr>
                <w:b/>
                <w:bCs/>
                <w:color w:val="000000"/>
                <w:sz w:val="24"/>
                <w:szCs w:val="24"/>
              </w:rPr>
            </w:pPr>
            <w:r>
              <w:rPr>
                <w:b/>
                <w:bCs/>
                <w:color w:val="000000"/>
                <w:sz w:val="24"/>
                <w:szCs w:val="24"/>
              </w:rPr>
              <w:t>Colegios vulnerables</w:t>
            </w:r>
          </w:p>
        </w:tc>
        <w:tc>
          <w:tcPr>
            <w:tcW w:w="1032" w:type="dxa"/>
          </w:tcPr>
          <w:p w14:paraId="0E481848" w14:textId="12BE3404" w:rsidR="00E838AB" w:rsidRDefault="00880377" w:rsidP="00880377">
            <w:pPr>
              <w:tabs>
                <w:tab w:val="left" w:pos="9638"/>
              </w:tabs>
              <w:ind w:leftChars="0" w:left="0" w:firstLineChars="0" w:firstLine="0"/>
              <w:jc w:val="center"/>
              <w:rPr>
                <w:color w:val="000000"/>
                <w:sz w:val="24"/>
                <w:szCs w:val="24"/>
              </w:rPr>
            </w:pPr>
            <w:r>
              <w:rPr>
                <w:color w:val="000000"/>
                <w:sz w:val="24"/>
                <w:szCs w:val="24"/>
              </w:rPr>
              <w:t>0</w:t>
            </w:r>
          </w:p>
        </w:tc>
        <w:tc>
          <w:tcPr>
            <w:tcW w:w="1032" w:type="dxa"/>
          </w:tcPr>
          <w:p w14:paraId="7ED83A0D" w14:textId="25DE3EB8" w:rsidR="00E838AB" w:rsidRDefault="00880377" w:rsidP="00880377">
            <w:pPr>
              <w:tabs>
                <w:tab w:val="left" w:pos="9638"/>
              </w:tabs>
              <w:ind w:leftChars="0" w:left="0" w:firstLineChars="0" w:firstLine="0"/>
              <w:jc w:val="center"/>
              <w:rPr>
                <w:color w:val="000000"/>
                <w:sz w:val="24"/>
                <w:szCs w:val="24"/>
              </w:rPr>
            </w:pPr>
            <w:r>
              <w:rPr>
                <w:color w:val="000000"/>
                <w:sz w:val="24"/>
                <w:szCs w:val="24"/>
              </w:rPr>
              <w:t>0</w:t>
            </w:r>
          </w:p>
        </w:tc>
        <w:tc>
          <w:tcPr>
            <w:tcW w:w="1032" w:type="dxa"/>
          </w:tcPr>
          <w:p w14:paraId="4837F1E5" w14:textId="5A18D456" w:rsidR="00E838AB" w:rsidRDefault="00880377" w:rsidP="00880377">
            <w:pPr>
              <w:tabs>
                <w:tab w:val="left" w:pos="9638"/>
              </w:tabs>
              <w:ind w:leftChars="0" w:left="0" w:firstLineChars="0" w:firstLine="0"/>
              <w:jc w:val="center"/>
              <w:rPr>
                <w:color w:val="000000"/>
                <w:sz w:val="24"/>
                <w:szCs w:val="24"/>
              </w:rPr>
            </w:pPr>
            <w:r>
              <w:rPr>
                <w:color w:val="000000"/>
                <w:sz w:val="24"/>
                <w:szCs w:val="24"/>
              </w:rPr>
              <w:t>0</w:t>
            </w:r>
          </w:p>
        </w:tc>
        <w:tc>
          <w:tcPr>
            <w:tcW w:w="1032" w:type="dxa"/>
          </w:tcPr>
          <w:p w14:paraId="2547AAB2" w14:textId="0596C9A0" w:rsidR="00E838AB" w:rsidRDefault="00880377" w:rsidP="00880377">
            <w:pPr>
              <w:tabs>
                <w:tab w:val="left" w:pos="9638"/>
              </w:tabs>
              <w:ind w:leftChars="0" w:left="0" w:firstLineChars="0" w:firstLine="0"/>
              <w:jc w:val="center"/>
              <w:rPr>
                <w:color w:val="000000"/>
                <w:sz w:val="24"/>
                <w:szCs w:val="24"/>
              </w:rPr>
            </w:pPr>
            <w:r>
              <w:rPr>
                <w:color w:val="000000"/>
                <w:sz w:val="24"/>
                <w:szCs w:val="24"/>
              </w:rPr>
              <w:t>0</w:t>
            </w:r>
          </w:p>
        </w:tc>
        <w:tc>
          <w:tcPr>
            <w:tcW w:w="1032" w:type="dxa"/>
          </w:tcPr>
          <w:p w14:paraId="496C3399" w14:textId="04C1C590" w:rsidR="00E838AB" w:rsidRDefault="00880377" w:rsidP="00880377">
            <w:pPr>
              <w:tabs>
                <w:tab w:val="left" w:pos="9638"/>
              </w:tabs>
              <w:ind w:leftChars="0" w:left="0" w:firstLineChars="0" w:firstLine="0"/>
              <w:jc w:val="center"/>
              <w:rPr>
                <w:color w:val="000000"/>
                <w:sz w:val="24"/>
                <w:szCs w:val="24"/>
              </w:rPr>
            </w:pPr>
            <w:r>
              <w:rPr>
                <w:color w:val="000000"/>
                <w:sz w:val="24"/>
                <w:szCs w:val="24"/>
              </w:rPr>
              <w:t>0</w:t>
            </w:r>
          </w:p>
        </w:tc>
        <w:tc>
          <w:tcPr>
            <w:tcW w:w="1032" w:type="dxa"/>
          </w:tcPr>
          <w:p w14:paraId="5704529E" w14:textId="18C4CEE7" w:rsidR="00E838AB" w:rsidRDefault="00880377" w:rsidP="00880377">
            <w:pPr>
              <w:tabs>
                <w:tab w:val="left" w:pos="9638"/>
              </w:tabs>
              <w:ind w:leftChars="0" w:left="0" w:firstLineChars="0" w:firstLine="0"/>
              <w:jc w:val="center"/>
              <w:rPr>
                <w:color w:val="000000"/>
                <w:sz w:val="24"/>
                <w:szCs w:val="24"/>
              </w:rPr>
            </w:pPr>
            <w:r>
              <w:rPr>
                <w:color w:val="000000"/>
                <w:sz w:val="24"/>
                <w:szCs w:val="24"/>
              </w:rPr>
              <w:t>2</w:t>
            </w:r>
          </w:p>
        </w:tc>
        <w:tc>
          <w:tcPr>
            <w:tcW w:w="1032" w:type="dxa"/>
          </w:tcPr>
          <w:p w14:paraId="5BE24FAA" w14:textId="51422020" w:rsidR="00E838AB" w:rsidRDefault="00880377" w:rsidP="00880377">
            <w:pPr>
              <w:tabs>
                <w:tab w:val="left" w:pos="9638"/>
              </w:tabs>
              <w:ind w:leftChars="0" w:left="0" w:firstLineChars="0" w:firstLine="0"/>
              <w:jc w:val="center"/>
              <w:rPr>
                <w:color w:val="000000"/>
                <w:sz w:val="24"/>
                <w:szCs w:val="24"/>
              </w:rPr>
            </w:pPr>
            <w:r>
              <w:rPr>
                <w:color w:val="000000"/>
                <w:sz w:val="24"/>
                <w:szCs w:val="24"/>
              </w:rPr>
              <w:t>2</w:t>
            </w:r>
          </w:p>
        </w:tc>
      </w:tr>
      <w:tr w:rsidR="00880377" w14:paraId="1C91900F" w14:textId="77777777" w:rsidTr="00E838AB">
        <w:tc>
          <w:tcPr>
            <w:tcW w:w="2405" w:type="dxa"/>
          </w:tcPr>
          <w:p w14:paraId="197230CE" w14:textId="6B4009A0" w:rsidR="00880377" w:rsidRDefault="00880377">
            <w:pPr>
              <w:tabs>
                <w:tab w:val="left" w:pos="9638"/>
              </w:tabs>
              <w:ind w:leftChars="0" w:left="0" w:firstLineChars="0" w:firstLine="0"/>
              <w:rPr>
                <w:b/>
                <w:bCs/>
                <w:color w:val="000000"/>
                <w:sz w:val="24"/>
                <w:szCs w:val="24"/>
              </w:rPr>
            </w:pPr>
            <w:r>
              <w:rPr>
                <w:b/>
                <w:bCs/>
                <w:color w:val="000000"/>
                <w:sz w:val="24"/>
                <w:szCs w:val="24"/>
              </w:rPr>
              <w:t>PACE-Oficio</w:t>
            </w:r>
          </w:p>
        </w:tc>
        <w:tc>
          <w:tcPr>
            <w:tcW w:w="1032" w:type="dxa"/>
          </w:tcPr>
          <w:p w14:paraId="4CC70AEE" w14:textId="70D74BE8" w:rsidR="00880377" w:rsidRDefault="00880377" w:rsidP="00880377">
            <w:pPr>
              <w:tabs>
                <w:tab w:val="left" w:pos="9638"/>
              </w:tabs>
              <w:ind w:leftChars="0" w:left="0" w:firstLineChars="0" w:firstLine="0"/>
              <w:jc w:val="center"/>
              <w:rPr>
                <w:color w:val="000000"/>
                <w:sz w:val="24"/>
                <w:szCs w:val="24"/>
              </w:rPr>
            </w:pPr>
            <w:r>
              <w:rPr>
                <w:color w:val="000000"/>
                <w:sz w:val="24"/>
                <w:szCs w:val="24"/>
              </w:rPr>
              <w:t>0</w:t>
            </w:r>
          </w:p>
        </w:tc>
        <w:tc>
          <w:tcPr>
            <w:tcW w:w="1032" w:type="dxa"/>
          </w:tcPr>
          <w:p w14:paraId="0AFB19DE" w14:textId="0E87ECC9" w:rsidR="00880377" w:rsidRDefault="00880377" w:rsidP="00880377">
            <w:pPr>
              <w:tabs>
                <w:tab w:val="left" w:pos="9638"/>
              </w:tabs>
              <w:ind w:leftChars="0" w:left="0" w:firstLineChars="0" w:firstLine="0"/>
              <w:jc w:val="center"/>
              <w:rPr>
                <w:color w:val="000000"/>
                <w:sz w:val="24"/>
                <w:szCs w:val="24"/>
              </w:rPr>
            </w:pPr>
            <w:r>
              <w:rPr>
                <w:color w:val="000000"/>
                <w:sz w:val="24"/>
                <w:szCs w:val="24"/>
              </w:rPr>
              <w:t>0</w:t>
            </w:r>
          </w:p>
        </w:tc>
        <w:tc>
          <w:tcPr>
            <w:tcW w:w="1032" w:type="dxa"/>
          </w:tcPr>
          <w:p w14:paraId="5E1BFF1C" w14:textId="0F9384E8" w:rsidR="00880377" w:rsidRDefault="00880377" w:rsidP="00880377">
            <w:pPr>
              <w:tabs>
                <w:tab w:val="left" w:pos="9638"/>
              </w:tabs>
              <w:ind w:leftChars="0" w:left="0" w:firstLineChars="0" w:firstLine="0"/>
              <w:jc w:val="center"/>
              <w:rPr>
                <w:color w:val="000000"/>
                <w:sz w:val="24"/>
                <w:szCs w:val="24"/>
              </w:rPr>
            </w:pPr>
            <w:r>
              <w:rPr>
                <w:color w:val="000000"/>
                <w:sz w:val="24"/>
                <w:szCs w:val="24"/>
              </w:rPr>
              <w:t>0</w:t>
            </w:r>
          </w:p>
        </w:tc>
        <w:tc>
          <w:tcPr>
            <w:tcW w:w="1032" w:type="dxa"/>
          </w:tcPr>
          <w:p w14:paraId="7316CE7A" w14:textId="295E805D" w:rsidR="00880377" w:rsidRDefault="00880377" w:rsidP="00880377">
            <w:pPr>
              <w:tabs>
                <w:tab w:val="left" w:pos="9638"/>
              </w:tabs>
              <w:ind w:leftChars="0" w:left="0" w:firstLineChars="0" w:firstLine="0"/>
              <w:jc w:val="center"/>
              <w:rPr>
                <w:color w:val="000000"/>
                <w:sz w:val="24"/>
                <w:szCs w:val="24"/>
              </w:rPr>
            </w:pPr>
            <w:r>
              <w:rPr>
                <w:color w:val="000000"/>
                <w:sz w:val="24"/>
                <w:szCs w:val="24"/>
              </w:rPr>
              <w:t>1</w:t>
            </w:r>
          </w:p>
        </w:tc>
        <w:tc>
          <w:tcPr>
            <w:tcW w:w="1032" w:type="dxa"/>
          </w:tcPr>
          <w:p w14:paraId="4CFC2172" w14:textId="5D150E26" w:rsidR="00880377" w:rsidRDefault="00880377" w:rsidP="00880377">
            <w:pPr>
              <w:tabs>
                <w:tab w:val="left" w:pos="9638"/>
              </w:tabs>
              <w:ind w:leftChars="0" w:left="0" w:firstLineChars="0" w:firstLine="0"/>
              <w:jc w:val="center"/>
              <w:rPr>
                <w:color w:val="000000"/>
                <w:sz w:val="24"/>
                <w:szCs w:val="24"/>
              </w:rPr>
            </w:pPr>
            <w:r>
              <w:rPr>
                <w:color w:val="000000"/>
                <w:sz w:val="24"/>
                <w:szCs w:val="24"/>
              </w:rPr>
              <w:t>0</w:t>
            </w:r>
          </w:p>
        </w:tc>
        <w:tc>
          <w:tcPr>
            <w:tcW w:w="1032" w:type="dxa"/>
          </w:tcPr>
          <w:p w14:paraId="7F9BE774" w14:textId="0BCCB08F" w:rsidR="00880377" w:rsidRDefault="00880377" w:rsidP="00880377">
            <w:pPr>
              <w:tabs>
                <w:tab w:val="left" w:pos="9638"/>
              </w:tabs>
              <w:ind w:leftChars="0" w:left="0" w:firstLineChars="0" w:firstLine="0"/>
              <w:jc w:val="center"/>
              <w:rPr>
                <w:color w:val="000000"/>
                <w:sz w:val="24"/>
                <w:szCs w:val="24"/>
              </w:rPr>
            </w:pPr>
            <w:r>
              <w:rPr>
                <w:color w:val="000000"/>
                <w:sz w:val="24"/>
                <w:szCs w:val="24"/>
              </w:rPr>
              <w:t>0</w:t>
            </w:r>
          </w:p>
        </w:tc>
        <w:tc>
          <w:tcPr>
            <w:tcW w:w="1032" w:type="dxa"/>
          </w:tcPr>
          <w:p w14:paraId="1B0B5391" w14:textId="469E0EE1" w:rsidR="00880377" w:rsidRDefault="00880377" w:rsidP="00880377">
            <w:pPr>
              <w:tabs>
                <w:tab w:val="left" w:pos="9638"/>
              </w:tabs>
              <w:ind w:leftChars="0" w:left="0" w:firstLineChars="0" w:firstLine="0"/>
              <w:jc w:val="center"/>
              <w:rPr>
                <w:color w:val="000000"/>
                <w:sz w:val="24"/>
                <w:szCs w:val="24"/>
              </w:rPr>
            </w:pPr>
            <w:r>
              <w:rPr>
                <w:color w:val="000000"/>
                <w:sz w:val="24"/>
                <w:szCs w:val="24"/>
              </w:rPr>
              <w:t>1</w:t>
            </w:r>
          </w:p>
        </w:tc>
      </w:tr>
    </w:tbl>
    <w:p w14:paraId="756C8927" w14:textId="55C621E7" w:rsidR="00FA01E7" w:rsidRPr="009C21AE" w:rsidRDefault="002D0282">
      <w:pPr>
        <w:pBdr>
          <w:top w:val="nil"/>
          <w:left w:val="nil"/>
          <w:bottom w:val="nil"/>
          <w:right w:val="nil"/>
          <w:between w:val="nil"/>
        </w:pBdr>
        <w:tabs>
          <w:tab w:val="left" w:pos="9638"/>
        </w:tabs>
        <w:ind w:left="0" w:hanging="2"/>
        <w:rPr>
          <w:color w:val="000000"/>
          <w:sz w:val="21"/>
          <w:szCs w:val="21"/>
        </w:rPr>
      </w:pPr>
      <w:r w:rsidRPr="009C21AE">
        <w:rPr>
          <w:b/>
          <w:bCs/>
          <w:color w:val="000000"/>
          <w:sz w:val="21"/>
          <w:szCs w:val="21"/>
          <w:u w:val="single"/>
        </w:rPr>
        <w:lastRenderedPageBreak/>
        <w:t>Tabla 2:</w:t>
      </w:r>
      <w:r w:rsidRPr="009C21AE">
        <w:rPr>
          <w:color w:val="000000"/>
          <w:sz w:val="21"/>
          <w:szCs w:val="21"/>
        </w:rPr>
        <w:t xml:space="preserve"> Número de estudiantes PACE por vía de ingreso y año. </w:t>
      </w:r>
      <w:r w:rsidR="00352BA9">
        <w:rPr>
          <w:color w:val="000000"/>
          <w:sz w:val="21"/>
          <w:szCs w:val="21"/>
        </w:rPr>
        <w:t>(Fuente: elaboración propia)</w:t>
      </w:r>
    </w:p>
    <w:p w14:paraId="14A1DAD5" w14:textId="2054D667" w:rsidR="00BA5ABB" w:rsidRDefault="00BA5ABB">
      <w:pPr>
        <w:pBdr>
          <w:top w:val="nil"/>
          <w:left w:val="nil"/>
          <w:bottom w:val="nil"/>
          <w:right w:val="nil"/>
          <w:between w:val="nil"/>
        </w:pBdr>
        <w:tabs>
          <w:tab w:val="left" w:pos="9638"/>
        </w:tabs>
        <w:ind w:left="0" w:hanging="2"/>
        <w:rPr>
          <w:color w:val="000000"/>
          <w:sz w:val="24"/>
          <w:szCs w:val="24"/>
        </w:rPr>
      </w:pPr>
    </w:p>
    <w:p w14:paraId="71B1E9A8" w14:textId="1DFACC2E" w:rsidR="00BA5ABB" w:rsidRDefault="00FD1D8C">
      <w:pPr>
        <w:pBdr>
          <w:top w:val="nil"/>
          <w:left w:val="nil"/>
          <w:bottom w:val="nil"/>
          <w:right w:val="nil"/>
          <w:between w:val="nil"/>
        </w:pBdr>
        <w:tabs>
          <w:tab w:val="left" w:pos="9638"/>
        </w:tabs>
        <w:ind w:left="0" w:hanging="2"/>
        <w:rPr>
          <w:color w:val="000000"/>
          <w:sz w:val="24"/>
          <w:szCs w:val="24"/>
        </w:rPr>
      </w:pPr>
      <w:r>
        <w:rPr>
          <w:color w:val="000000"/>
          <w:sz w:val="24"/>
          <w:szCs w:val="24"/>
        </w:rPr>
        <w:t xml:space="preserve">De la tabla anterior se desprende que un número importante de estudiantes </w:t>
      </w:r>
      <w:r w:rsidR="007346B8">
        <w:rPr>
          <w:color w:val="000000"/>
          <w:sz w:val="24"/>
          <w:szCs w:val="24"/>
        </w:rPr>
        <w:t xml:space="preserve">PACE ingresa a la </w:t>
      </w:r>
      <w:proofErr w:type="spellStart"/>
      <w:r w:rsidR="007346B8">
        <w:rPr>
          <w:color w:val="000000"/>
          <w:sz w:val="24"/>
          <w:szCs w:val="24"/>
        </w:rPr>
        <w:t>UdeC</w:t>
      </w:r>
      <w:proofErr w:type="spellEnd"/>
      <w:r w:rsidR="007346B8">
        <w:rPr>
          <w:color w:val="000000"/>
          <w:sz w:val="24"/>
          <w:szCs w:val="24"/>
        </w:rPr>
        <w:t xml:space="preserve"> mediante el mecanismo regular de admisión</w:t>
      </w:r>
      <w:r w:rsidR="0086317D">
        <w:rPr>
          <w:color w:val="000000"/>
          <w:sz w:val="24"/>
          <w:szCs w:val="24"/>
        </w:rPr>
        <w:t xml:space="preserve"> a la educación superior, cifra que ha ido en aumento. </w:t>
      </w:r>
    </w:p>
    <w:p w14:paraId="417418BA" w14:textId="6E5434C9" w:rsidR="00165D53" w:rsidRPr="008543F5" w:rsidRDefault="00165D53" w:rsidP="00880377">
      <w:pPr>
        <w:pBdr>
          <w:top w:val="nil"/>
          <w:left w:val="nil"/>
          <w:bottom w:val="nil"/>
          <w:right w:val="nil"/>
          <w:between w:val="nil"/>
        </w:pBdr>
        <w:tabs>
          <w:tab w:val="left" w:pos="9638"/>
        </w:tabs>
        <w:ind w:left="0" w:hanging="2"/>
        <w:jc w:val="left"/>
        <w:rPr>
          <w:b/>
          <w:bCs/>
          <w:color w:val="000000"/>
          <w:sz w:val="24"/>
          <w:szCs w:val="24"/>
        </w:rPr>
      </w:pPr>
      <w:r w:rsidRPr="008543F5">
        <w:rPr>
          <w:b/>
          <w:bCs/>
          <w:color w:val="000000"/>
          <w:sz w:val="24"/>
          <w:szCs w:val="24"/>
        </w:rPr>
        <w:t>Tasa de permanencia de estudiantes PACE</w:t>
      </w:r>
    </w:p>
    <w:p w14:paraId="0E3BAC05" w14:textId="73292C92" w:rsidR="00B73697" w:rsidRDefault="00BF719B" w:rsidP="00352BA9">
      <w:pPr>
        <w:pBdr>
          <w:top w:val="nil"/>
          <w:left w:val="nil"/>
          <w:bottom w:val="nil"/>
          <w:right w:val="nil"/>
          <w:between w:val="nil"/>
        </w:pBdr>
        <w:tabs>
          <w:tab w:val="left" w:pos="9638"/>
        </w:tabs>
        <w:ind w:leftChars="0" w:left="0" w:firstLineChars="0" w:firstLine="0"/>
        <w:rPr>
          <w:color w:val="000000"/>
          <w:sz w:val="24"/>
          <w:szCs w:val="24"/>
        </w:rPr>
      </w:pPr>
      <w:r>
        <w:rPr>
          <w:color w:val="000000"/>
          <w:sz w:val="24"/>
          <w:szCs w:val="24"/>
        </w:rPr>
        <w:t>Para el cálculo de la tasa de permanencia, s</w:t>
      </w:r>
      <w:r w:rsidR="00B73697" w:rsidRPr="009B071A">
        <w:rPr>
          <w:color w:val="000000"/>
          <w:sz w:val="24"/>
          <w:szCs w:val="24"/>
        </w:rPr>
        <w:t xml:space="preserve">e consideró que un estudiante abandona cuando se encuentra dentro de las categorías de situación académica reportada en </w:t>
      </w:r>
      <w:r w:rsidR="00DB20FD">
        <w:rPr>
          <w:color w:val="000000"/>
          <w:sz w:val="24"/>
          <w:szCs w:val="24"/>
        </w:rPr>
        <w:t>el sistema de gestión interna</w:t>
      </w:r>
      <w:r w:rsidR="000504A0">
        <w:rPr>
          <w:color w:val="000000"/>
          <w:sz w:val="24"/>
          <w:szCs w:val="24"/>
        </w:rPr>
        <w:t xml:space="preserve"> de la universidad</w:t>
      </w:r>
      <w:r w:rsidR="00B73697" w:rsidRPr="009B071A">
        <w:rPr>
          <w:color w:val="000000"/>
          <w:sz w:val="24"/>
          <w:szCs w:val="24"/>
        </w:rPr>
        <w:t>, a saber: “Baja Neta Primeros Años”; “Baja no académica defunción”; “Renuncia”; “Perdida definitiva de condición de estudiante”; “Cambio de carrera prosecución de estudios”; “Cambio de Carrera”.</w:t>
      </w:r>
    </w:p>
    <w:p w14:paraId="2F79EE8B" w14:textId="6933C1DC" w:rsidR="00165D53" w:rsidRDefault="008543F5" w:rsidP="00352BA9">
      <w:pPr>
        <w:pBdr>
          <w:top w:val="nil"/>
          <w:left w:val="nil"/>
          <w:bottom w:val="nil"/>
          <w:right w:val="nil"/>
          <w:between w:val="nil"/>
        </w:pBdr>
        <w:tabs>
          <w:tab w:val="left" w:pos="9638"/>
        </w:tabs>
        <w:ind w:left="0" w:hanging="2"/>
        <w:rPr>
          <w:color w:val="000000"/>
          <w:sz w:val="24"/>
          <w:szCs w:val="24"/>
        </w:rPr>
      </w:pPr>
      <w:r w:rsidRPr="008543F5">
        <w:rPr>
          <w:color w:val="000000"/>
          <w:sz w:val="24"/>
          <w:szCs w:val="24"/>
        </w:rPr>
        <w:t xml:space="preserve">El siguiente gráfico da cuenta de la permanencia de estudiantes PACE habilitados en la </w:t>
      </w:r>
      <w:r w:rsidR="00900134">
        <w:rPr>
          <w:color w:val="000000"/>
          <w:sz w:val="24"/>
          <w:szCs w:val="24"/>
        </w:rPr>
        <w:t>u</w:t>
      </w:r>
      <w:r w:rsidRPr="008543F5">
        <w:rPr>
          <w:color w:val="000000"/>
          <w:sz w:val="24"/>
          <w:szCs w:val="24"/>
        </w:rPr>
        <w:t>niversidad.</w:t>
      </w:r>
      <w:r w:rsidR="00DB20FD">
        <w:rPr>
          <w:color w:val="000000"/>
          <w:sz w:val="24"/>
          <w:szCs w:val="24"/>
        </w:rPr>
        <w:t xml:space="preserve"> El gráfico siguiente da cuenta de la permanencia general de estudiantes en la </w:t>
      </w:r>
      <w:proofErr w:type="spellStart"/>
      <w:r w:rsidR="00900134">
        <w:rPr>
          <w:color w:val="000000"/>
          <w:sz w:val="24"/>
          <w:szCs w:val="24"/>
        </w:rPr>
        <w:t>UdeC</w:t>
      </w:r>
      <w:proofErr w:type="spellEnd"/>
      <w:r w:rsidR="00900134">
        <w:rPr>
          <w:color w:val="000000"/>
          <w:sz w:val="24"/>
          <w:szCs w:val="24"/>
        </w:rPr>
        <w:t>.</w:t>
      </w:r>
      <w:r w:rsidR="00DB20FD">
        <w:rPr>
          <w:color w:val="000000"/>
          <w:sz w:val="24"/>
          <w:szCs w:val="24"/>
        </w:rPr>
        <w:t xml:space="preserve"> </w:t>
      </w:r>
    </w:p>
    <w:p w14:paraId="7149E7D5" w14:textId="79F2FFE7" w:rsidR="00C325B2" w:rsidRDefault="004C4D66" w:rsidP="00880377">
      <w:pPr>
        <w:pBdr>
          <w:top w:val="nil"/>
          <w:left w:val="nil"/>
          <w:bottom w:val="nil"/>
          <w:right w:val="nil"/>
          <w:between w:val="nil"/>
        </w:pBdr>
        <w:tabs>
          <w:tab w:val="left" w:pos="9638"/>
        </w:tabs>
        <w:ind w:left="0" w:hanging="2"/>
        <w:jc w:val="left"/>
        <w:rPr>
          <w:color w:val="000000"/>
          <w:sz w:val="24"/>
          <w:szCs w:val="24"/>
        </w:rPr>
      </w:pPr>
      <w:r>
        <w:rPr>
          <w:noProof/>
          <w:color w:val="000000"/>
          <w:sz w:val="24"/>
          <w:szCs w:val="24"/>
        </w:rPr>
        <w:drawing>
          <wp:inline distT="0" distB="0" distL="0" distR="0" wp14:anchorId="7A503D39" wp14:editId="2DC9F6CC">
            <wp:extent cx="6120765" cy="2889250"/>
            <wp:effectExtent l="0" t="0" r="0" b="6350"/>
            <wp:docPr id="3" name="Imagen 3"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Gráfico&#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6120765" cy="2889250"/>
                    </a:xfrm>
                    <a:prstGeom prst="rect">
                      <a:avLst/>
                    </a:prstGeom>
                  </pic:spPr>
                </pic:pic>
              </a:graphicData>
            </a:graphic>
          </wp:inline>
        </w:drawing>
      </w:r>
    </w:p>
    <w:p w14:paraId="095BB492" w14:textId="70E39F3E" w:rsidR="00B970B2" w:rsidRPr="00B1413F" w:rsidRDefault="00A42135" w:rsidP="00B1413F">
      <w:pPr>
        <w:pBdr>
          <w:top w:val="nil"/>
          <w:left w:val="nil"/>
          <w:bottom w:val="nil"/>
          <w:right w:val="nil"/>
          <w:between w:val="nil"/>
        </w:pBdr>
        <w:tabs>
          <w:tab w:val="left" w:pos="9638"/>
        </w:tabs>
        <w:ind w:left="0" w:hanging="2"/>
        <w:jc w:val="left"/>
        <w:rPr>
          <w:color w:val="000000"/>
          <w:sz w:val="21"/>
          <w:szCs w:val="21"/>
        </w:rPr>
      </w:pPr>
      <w:r w:rsidRPr="00352BA9">
        <w:rPr>
          <w:b/>
          <w:bCs/>
          <w:color w:val="000000"/>
          <w:sz w:val="21"/>
          <w:szCs w:val="21"/>
          <w:u w:val="single"/>
        </w:rPr>
        <w:t>Figura 1:</w:t>
      </w:r>
      <w:r w:rsidRPr="00352BA9">
        <w:rPr>
          <w:color w:val="000000"/>
          <w:sz w:val="21"/>
          <w:szCs w:val="21"/>
        </w:rPr>
        <w:t xml:space="preserve"> Tasa de permanencia de estudiantes PACE por cohorte y año</w:t>
      </w:r>
      <w:r w:rsidR="00F13C38" w:rsidRPr="00352BA9">
        <w:rPr>
          <w:color w:val="000000"/>
          <w:sz w:val="21"/>
          <w:szCs w:val="21"/>
        </w:rPr>
        <w:t>.</w:t>
      </w:r>
      <w:r w:rsidR="00352BA9">
        <w:rPr>
          <w:color w:val="000000"/>
          <w:sz w:val="21"/>
          <w:szCs w:val="21"/>
        </w:rPr>
        <w:t xml:space="preserve"> (Fuente: elaboración propia)</w:t>
      </w:r>
    </w:p>
    <w:p w14:paraId="70D1DA07" w14:textId="50CE63D2" w:rsidR="00B970B2" w:rsidRDefault="00B970B2" w:rsidP="00880377">
      <w:pPr>
        <w:pBdr>
          <w:top w:val="nil"/>
          <w:left w:val="nil"/>
          <w:bottom w:val="nil"/>
          <w:right w:val="nil"/>
          <w:between w:val="nil"/>
        </w:pBdr>
        <w:tabs>
          <w:tab w:val="left" w:pos="9638"/>
        </w:tabs>
        <w:ind w:left="0" w:hanging="2"/>
        <w:jc w:val="left"/>
        <w:rPr>
          <w:noProof/>
          <w:color w:val="000000"/>
          <w:sz w:val="24"/>
          <w:szCs w:val="24"/>
        </w:rPr>
      </w:pPr>
      <w:r>
        <w:rPr>
          <w:noProof/>
          <w:color w:val="000000"/>
          <w:sz w:val="24"/>
          <w:szCs w:val="24"/>
        </w:rPr>
        <w:drawing>
          <wp:inline distT="0" distB="0" distL="0" distR="0" wp14:anchorId="52169012" wp14:editId="4D78A01D">
            <wp:extent cx="6120765" cy="2736850"/>
            <wp:effectExtent l="0" t="0" r="0"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0">
                      <a:extLst>
                        <a:ext uri="{28A0092B-C50C-407E-A947-70E740481C1C}">
                          <a14:useLocalDpi xmlns:a14="http://schemas.microsoft.com/office/drawing/2010/main" val="0"/>
                        </a:ext>
                      </a:extLst>
                    </a:blip>
                    <a:stretch>
                      <a:fillRect/>
                    </a:stretch>
                  </pic:blipFill>
                  <pic:spPr>
                    <a:xfrm>
                      <a:off x="0" y="0"/>
                      <a:ext cx="6120765" cy="2736850"/>
                    </a:xfrm>
                    <a:prstGeom prst="rect">
                      <a:avLst/>
                    </a:prstGeom>
                  </pic:spPr>
                </pic:pic>
              </a:graphicData>
            </a:graphic>
          </wp:inline>
        </w:drawing>
      </w:r>
    </w:p>
    <w:p w14:paraId="18D85CD6" w14:textId="0D9FD766" w:rsidR="00B970B2" w:rsidRPr="000504A0" w:rsidRDefault="00B970B2" w:rsidP="00B970B2">
      <w:pPr>
        <w:ind w:left="0" w:hanging="2"/>
        <w:rPr>
          <w:sz w:val="21"/>
          <w:szCs w:val="21"/>
        </w:rPr>
      </w:pPr>
      <w:r w:rsidRPr="000504A0">
        <w:rPr>
          <w:b/>
          <w:bCs/>
          <w:sz w:val="21"/>
          <w:szCs w:val="21"/>
          <w:u w:val="single"/>
        </w:rPr>
        <w:t>Figura 2:</w:t>
      </w:r>
      <w:r w:rsidRPr="000504A0">
        <w:rPr>
          <w:sz w:val="21"/>
          <w:szCs w:val="21"/>
        </w:rPr>
        <w:t xml:space="preserve"> </w:t>
      </w:r>
      <w:r w:rsidR="004D1D5E" w:rsidRPr="000504A0">
        <w:rPr>
          <w:sz w:val="21"/>
          <w:szCs w:val="21"/>
        </w:rPr>
        <w:t xml:space="preserve">Tasa de permanencia de estudiantes </w:t>
      </w:r>
      <w:proofErr w:type="spellStart"/>
      <w:r w:rsidR="004D1D5E" w:rsidRPr="000504A0">
        <w:rPr>
          <w:sz w:val="21"/>
          <w:szCs w:val="21"/>
        </w:rPr>
        <w:t>UdeC</w:t>
      </w:r>
      <w:proofErr w:type="spellEnd"/>
      <w:r w:rsidR="004D1D5E" w:rsidRPr="000504A0">
        <w:rPr>
          <w:sz w:val="21"/>
          <w:szCs w:val="21"/>
        </w:rPr>
        <w:t xml:space="preserve"> por cohorte y año. </w:t>
      </w:r>
      <w:r w:rsidR="000504A0">
        <w:rPr>
          <w:color w:val="000000"/>
          <w:sz w:val="21"/>
          <w:szCs w:val="21"/>
        </w:rPr>
        <w:t>(Fuente: elaboración propia)</w:t>
      </w:r>
    </w:p>
    <w:p w14:paraId="6273F52F" w14:textId="4BC261D4" w:rsidR="004A1585" w:rsidRDefault="004A1585" w:rsidP="00B970B2">
      <w:pPr>
        <w:ind w:left="0" w:hanging="2"/>
        <w:rPr>
          <w:sz w:val="24"/>
          <w:szCs w:val="24"/>
        </w:rPr>
      </w:pPr>
      <w:r>
        <w:rPr>
          <w:sz w:val="24"/>
          <w:szCs w:val="24"/>
        </w:rPr>
        <w:lastRenderedPageBreak/>
        <w:t xml:space="preserve">Al comparar las tasas de </w:t>
      </w:r>
      <w:r w:rsidR="00712E99">
        <w:rPr>
          <w:sz w:val="24"/>
          <w:szCs w:val="24"/>
        </w:rPr>
        <w:t>permanencia</w:t>
      </w:r>
      <w:r>
        <w:rPr>
          <w:sz w:val="24"/>
          <w:szCs w:val="24"/>
        </w:rPr>
        <w:t xml:space="preserve"> de los estudiantes PACE respecto del resto de la Universidad, se aprecia que si bien los estudiantes PACE tienen</w:t>
      </w:r>
      <w:r w:rsidR="00712E99">
        <w:rPr>
          <w:sz w:val="24"/>
          <w:szCs w:val="24"/>
        </w:rPr>
        <w:t xml:space="preserve"> tasas de permanencia más bajas que sus pares, estas brechas se han ido disminuyendo </w:t>
      </w:r>
      <w:r w:rsidR="003065FA">
        <w:rPr>
          <w:sz w:val="24"/>
          <w:szCs w:val="24"/>
        </w:rPr>
        <w:t xml:space="preserve">en cada año sucesivo desde la implementación del PACE. </w:t>
      </w:r>
    </w:p>
    <w:p w14:paraId="4E14AB98" w14:textId="4FB5AD19" w:rsidR="00A35241" w:rsidRDefault="008A5204" w:rsidP="00B970B2">
      <w:pPr>
        <w:ind w:left="0" w:hanging="2"/>
        <w:rPr>
          <w:b/>
          <w:bCs/>
          <w:sz w:val="24"/>
          <w:szCs w:val="24"/>
        </w:rPr>
      </w:pPr>
      <w:r w:rsidRPr="00320DF8">
        <w:rPr>
          <w:b/>
          <w:bCs/>
          <w:sz w:val="24"/>
          <w:szCs w:val="24"/>
        </w:rPr>
        <w:t>Situación académica de estudiantes PACE</w:t>
      </w:r>
      <w:r w:rsidR="00471757">
        <w:rPr>
          <w:b/>
          <w:bCs/>
          <w:sz w:val="24"/>
          <w:szCs w:val="24"/>
        </w:rPr>
        <w:t xml:space="preserve"> </w:t>
      </w:r>
      <w:proofErr w:type="spellStart"/>
      <w:r w:rsidR="00471757">
        <w:rPr>
          <w:b/>
          <w:bCs/>
          <w:sz w:val="24"/>
          <w:szCs w:val="24"/>
        </w:rPr>
        <w:t>UdeC</w:t>
      </w:r>
      <w:proofErr w:type="spellEnd"/>
    </w:p>
    <w:p w14:paraId="5BA2C4DD" w14:textId="0688ED7E" w:rsidR="00C506B4" w:rsidRDefault="00C506B4" w:rsidP="00B1413F">
      <w:pPr>
        <w:ind w:leftChars="0" w:left="0" w:firstLineChars="0" w:firstLine="0"/>
        <w:rPr>
          <w:sz w:val="24"/>
          <w:szCs w:val="24"/>
        </w:rPr>
      </w:pPr>
      <w:r>
        <w:rPr>
          <w:sz w:val="24"/>
          <w:szCs w:val="24"/>
        </w:rPr>
        <w:t xml:space="preserve">La siguiente tabla da cuenta de la situación </w:t>
      </w:r>
      <w:r w:rsidRPr="00C506B4">
        <w:rPr>
          <w:sz w:val="24"/>
          <w:szCs w:val="24"/>
        </w:rPr>
        <w:t>académica actual de las y los estudiantes PACE habilitados de las cohortes 2017 a 2021.</w:t>
      </w:r>
    </w:p>
    <w:tbl>
      <w:tblPr>
        <w:tblStyle w:val="Tabelacomgrade"/>
        <w:tblW w:w="9668" w:type="dxa"/>
        <w:tblLook w:val="04A0" w:firstRow="1" w:lastRow="0" w:firstColumn="1" w:lastColumn="0" w:noHBand="0" w:noVBand="1"/>
      </w:tblPr>
      <w:tblGrid>
        <w:gridCol w:w="4106"/>
        <w:gridCol w:w="1112"/>
        <w:gridCol w:w="1112"/>
        <w:gridCol w:w="1113"/>
        <w:gridCol w:w="1112"/>
        <w:gridCol w:w="1113"/>
      </w:tblGrid>
      <w:tr w:rsidR="006442F2" w14:paraId="2AAA4715" w14:textId="77777777" w:rsidTr="0040338D">
        <w:tc>
          <w:tcPr>
            <w:tcW w:w="4106" w:type="dxa"/>
          </w:tcPr>
          <w:p w14:paraId="14836D20" w14:textId="77777777" w:rsidR="006442F2" w:rsidRDefault="006442F2" w:rsidP="00B970B2">
            <w:pPr>
              <w:ind w:leftChars="0" w:left="0" w:firstLineChars="0" w:firstLine="0"/>
              <w:rPr>
                <w:sz w:val="24"/>
                <w:szCs w:val="24"/>
              </w:rPr>
            </w:pPr>
          </w:p>
        </w:tc>
        <w:tc>
          <w:tcPr>
            <w:tcW w:w="1112" w:type="dxa"/>
          </w:tcPr>
          <w:p w14:paraId="10FE14CF" w14:textId="41BFAF0D" w:rsidR="006442F2" w:rsidRPr="00DE3BC3" w:rsidRDefault="00896855" w:rsidP="00FE5D94">
            <w:pPr>
              <w:ind w:leftChars="0" w:left="0" w:firstLineChars="0" w:firstLine="0"/>
              <w:jc w:val="center"/>
              <w:rPr>
                <w:b/>
                <w:bCs/>
                <w:sz w:val="24"/>
                <w:szCs w:val="24"/>
              </w:rPr>
            </w:pPr>
            <w:r w:rsidRPr="00DE3BC3">
              <w:rPr>
                <w:b/>
                <w:bCs/>
                <w:sz w:val="24"/>
                <w:szCs w:val="24"/>
              </w:rPr>
              <w:t>2017</w:t>
            </w:r>
          </w:p>
        </w:tc>
        <w:tc>
          <w:tcPr>
            <w:tcW w:w="1112" w:type="dxa"/>
          </w:tcPr>
          <w:p w14:paraId="7E70F4CE" w14:textId="2BB25CEB" w:rsidR="006442F2" w:rsidRPr="00DE3BC3" w:rsidRDefault="00896855" w:rsidP="00FE5D94">
            <w:pPr>
              <w:ind w:leftChars="0" w:left="0" w:firstLineChars="0" w:firstLine="0"/>
              <w:jc w:val="center"/>
              <w:rPr>
                <w:b/>
                <w:bCs/>
                <w:sz w:val="24"/>
                <w:szCs w:val="24"/>
              </w:rPr>
            </w:pPr>
            <w:r w:rsidRPr="00DE3BC3">
              <w:rPr>
                <w:b/>
                <w:bCs/>
                <w:sz w:val="24"/>
                <w:szCs w:val="24"/>
              </w:rPr>
              <w:t>2018</w:t>
            </w:r>
          </w:p>
        </w:tc>
        <w:tc>
          <w:tcPr>
            <w:tcW w:w="1113" w:type="dxa"/>
          </w:tcPr>
          <w:p w14:paraId="4E6C7819" w14:textId="4D2C428E" w:rsidR="006442F2" w:rsidRPr="00DE3BC3" w:rsidRDefault="00896855" w:rsidP="00FE5D94">
            <w:pPr>
              <w:ind w:leftChars="0" w:left="0" w:firstLineChars="0" w:firstLine="0"/>
              <w:jc w:val="center"/>
              <w:rPr>
                <w:b/>
                <w:bCs/>
                <w:sz w:val="24"/>
                <w:szCs w:val="24"/>
              </w:rPr>
            </w:pPr>
            <w:r w:rsidRPr="00DE3BC3">
              <w:rPr>
                <w:b/>
                <w:bCs/>
                <w:sz w:val="24"/>
                <w:szCs w:val="24"/>
              </w:rPr>
              <w:t>2019</w:t>
            </w:r>
          </w:p>
        </w:tc>
        <w:tc>
          <w:tcPr>
            <w:tcW w:w="1112" w:type="dxa"/>
          </w:tcPr>
          <w:p w14:paraId="32483B43" w14:textId="555B0519" w:rsidR="006442F2" w:rsidRPr="00DE3BC3" w:rsidRDefault="00896855" w:rsidP="00FE5D94">
            <w:pPr>
              <w:ind w:leftChars="0" w:left="0" w:firstLineChars="0" w:firstLine="0"/>
              <w:jc w:val="center"/>
              <w:rPr>
                <w:b/>
                <w:bCs/>
                <w:sz w:val="24"/>
                <w:szCs w:val="24"/>
              </w:rPr>
            </w:pPr>
            <w:r w:rsidRPr="00DE3BC3">
              <w:rPr>
                <w:b/>
                <w:bCs/>
                <w:sz w:val="24"/>
                <w:szCs w:val="24"/>
              </w:rPr>
              <w:t>2020</w:t>
            </w:r>
          </w:p>
        </w:tc>
        <w:tc>
          <w:tcPr>
            <w:tcW w:w="1113" w:type="dxa"/>
          </w:tcPr>
          <w:p w14:paraId="18164D90" w14:textId="1D18D8F9" w:rsidR="006442F2" w:rsidRPr="00DE3BC3" w:rsidRDefault="00896855" w:rsidP="00FE5D94">
            <w:pPr>
              <w:ind w:leftChars="0" w:left="0" w:firstLineChars="0" w:firstLine="0"/>
              <w:jc w:val="center"/>
              <w:rPr>
                <w:b/>
                <w:bCs/>
                <w:sz w:val="24"/>
                <w:szCs w:val="24"/>
              </w:rPr>
            </w:pPr>
            <w:r w:rsidRPr="00DE3BC3">
              <w:rPr>
                <w:b/>
                <w:bCs/>
                <w:sz w:val="24"/>
                <w:szCs w:val="24"/>
              </w:rPr>
              <w:t>2021</w:t>
            </w:r>
          </w:p>
        </w:tc>
      </w:tr>
      <w:tr w:rsidR="006442F2" w14:paraId="440A9198" w14:textId="77777777" w:rsidTr="0040338D">
        <w:tc>
          <w:tcPr>
            <w:tcW w:w="4106" w:type="dxa"/>
          </w:tcPr>
          <w:p w14:paraId="6175CC31" w14:textId="52F5D9AE" w:rsidR="006442F2" w:rsidRDefault="006442F2" w:rsidP="00B970B2">
            <w:pPr>
              <w:ind w:leftChars="0" w:left="0" w:firstLineChars="0" w:firstLine="0"/>
              <w:rPr>
                <w:sz w:val="24"/>
                <w:szCs w:val="24"/>
              </w:rPr>
            </w:pPr>
            <w:r>
              <w:rPr>
                <w:sz w:val="24"/>
                <w:szCs w:val="24"/>
              </w:rPr>
              <w:t>Alumn</w:t>
            </w:r>
            <w:r w:rsidR="0040338D">
              <w:rPr>
                <w:sz w:val="24"/>
                <w:szCs w:val="24"/>
              </w:rPr>
              <w:t>o regular</w:t>
            </w:r>
          </w:p>
        </w:tc>
        <w:tc>
          <w:tcPr>
            <w:tcW w:w="1112" w:type="dxa"/>
          </w:tcPr>
          <w:p w14:paraId="7F274C4A" w14:textId="42BCCD93" w:rsidR="006442F2" w:rsidRDefault="00DE3BC3" w:rsidP="00FE5D94">
            <w:pPr>
              <w:ind w:leftChars="0" w:left="0" w:firstLineChars="0" w:firstLine="0"/>
              <w:jc w:val="center"/>
              <w:rPr>
                <w:sz w:val="24"/>
                <w:szCs w:val="24"/>
              </w:rPr>
            </w:pPr>
            <w:r>
              <w:rPr>
                <w:sz w:val="24"/>
                <w:szCs w:val="24"/>
              </w:rPr>
              <w:t>60</w:t>
            </w:r>
          </w:p>
        </w:tc>
        <w:tc>
          <w:tcPr>
            <w:tcW w:w="1112" w:type="dxa"/>
          </w:tcPr>
          <w:p w14:paraId="21A6A094" w14:textId="2A3B355E" w:rsidR="006442F2" w:rsidRDefault="00DE3BC3" w:rsidP="00FE5D94">
            <w:pPr>
              <w:ind w:leftChars="0" w:left="0" w:firstLineChars="0" w:firstLine="0"/>
              <w:jc w:val="center"/>
              <w:rPr>
                <w:sz w:val="24"/>
                <w:szCs w:val="24"/>
              </w:rPr>
            </w:pPr>
            <w:r>
              <w:rPr>
                <w:sz w:val="24"/>
                <w:szCs w:val="24"/>
              </w:rPr>
              <w:t>141</w:t>
            </w:r>
          </w:p>
        </w:tc>
        <w:tc>
          <w:tcPr>
            <w:tcW w:w="1113" w:type="dxa"/>
          </w:tcPr>
          <w:p w14:paraId="106B249C" w14:textId="76FFE4FE" w:rsidR="006442F2" w:rsidRDefault="00DE3BC3" w:rsidP="00FE5D94">
            <w:pPr>
              <w:ind w:leftChars="0" w:left="0" w:firstLineChars="0" w:firstLine="0"/>
              <w:jc w:val="center"/>
              <w:rPr>
                <w:sz w:val="24"/>
                <w:szCs w:val="24"/>
              </w:rPr>
            </w:pPr>
            <w:r>
              <w:rPr>
                <w:sz w:val="24"/>
                <w:szCs w:val="24"/>
              </w:rPr>
              <w:t>200</w:t>
            </w:r>
          </w:p>
        </w:tc>
        <w:tc>
          <w:tcPr>
            <w:tcW w:w="1112" w:type="dxa"/>
          </w:tcPr>
          <w:p w14:paraId="79683C26" w14:textId="10D8CFEA" w:rsidR="006442F2" w:rsidRDefault="00DE3BC3" w:rsidP="00FE5D94">
            <w:pPr>
              <w:ind w:leftChars="0" w:left="0" w:firstLineChars="0" w:firstLine="0"/>
              <w:jc w:val="center"/>
              <w:rPr>
                <w:sz w:val="24"/>
                <w:szCs w:val="24"/>
              </w:rPr>
            </w:pPr>
            <w:r>
              <w:rPr>
                <w:sz w:val="24"/>
                <w:szCs w:val="24"/>
              </w:rPr>
              <w:t>309</w:t>
            </w:r>
          </w:p>
        </w:tc>
        <w:tc>
          <w:tcPr>
            <w:tcW w:w="1113" w:type="dxa"/>
          </w:tcPr>
          <w:p w14:paraId="2ED888F3" w14:textId="44DA1E5C" w:rsidR="006442F2" w:rsidRDefault="002D33A0" w:rsidP="00FE5D94">
            <w:pPr>
              <w:ind w:leftChars="0" w:left="0" w:firstLineChars="0" w:firstLine="0"/>
              <w:jc w:val="center"/>
              <w:rPr>
                <w:sz w:val="24"/>
                <w:szCs w:val="24"/>
              </w:rPr>
            </w:pPr>
            <w:r>
              <w:rPr>
                <w:sz w:val="24"/>
                <w:szCs w:val="24"/>
              </w:rPr>
              <w:t>350</w:t>
            </w:r>
          </w:p>
        </w:tc>
      </w:tr>
      <w:tr w:rsidR="006442F2" w14:paraId="4B406F16" w14:textId="77777777" w:rsidTr="0040338D">
        <w:tc>
          <w:tcPr>
            <w:tcW w:w="4106" w:type="dxa"/>
          </w:tcPr>
          <w:p w14:paraId="64803A5A" w14:textId="4A4D1F86" w:rsidR="006442F2" w:rsidRDefault="0040338D" w:rsidP="00B970B2">
            <w:pPr>
              <w:ind w:leftChars="0" w:left="0" w:firstLineChars="0" w:firstLine="0"/>
              <w:rPr>
                <w:sz w:val="24"/>
                <w:szCs w:val="24"/>
              </w:rPr>
            </w:pPr>
            <w:r>
              <w:rPr>
                <w:sz w:val="24"/>
                <w:szCs w:val="24"/>
              </w:rPr>
              <w:t>Alumno regular en proceso de titulación</w:t>
            </w:r>
          </w:p>
        </w:tc>
        <w:tc>
          <w:tcPr>
            <w:tcW w:w="1112" w:type="dxa"/>
          </w:tcPr>
          <w:p w14:paraId="264B6923" w14:textId="7ECB89DB" w:rsidR="006442F2" w:rsidRDefault="002D33A0" w:rsidP="00FE5D94">
            <w:pPr>
              <w:ind w:leftChars="0" w:left="0" w:firstLineChars="0" w:firstLine="0"/>
              <w:jc w:val="center"/>
              <w:rPr>
                <w:sz w:val="24"/>
                <w:szCs w:val="24"/>
              </w:rPr>
            </w:pPr>
            <w:r>
              <w:rPr>
                <w:sz w:val="24"/>
                <w:szCs w:val="24"/>
              </w:rPr>
              <w:t>9</w:t>
            </w:r>
          </w:p>
        </w:tc>
        <w:tc>
          <w:tcPr>
            <w:tcW w:w="1112" w:type="dxa"/>
          </w:tcPr>
          <w:p w14:paraId="360D2068" w14:textId="522A18C1" w:rsidR="006442F2" w:rsidRDefault="002D33A0" w:rsidP="00FE5D94">
            <w:pPr>
              <w:ind w:leftChars="0" w:left="0" w:firstLineChars="0" w:firstLine="0"/>
              <w:jc w:val="center"/>
              <w:rPr>
                <w:sz w:val="24"/>
                <w:szCs w:val="24"/>
              </w:rPr>
            </w:pPr>
            <w:r>
              <w:rPr>
                <w:sz w:val="24"/>
                <w:szCs w:val="24"/>
              </w:rPr>
              <w:t>10</w:t>
            </w:r>
          </w:p>
        </w:tc>
        <w:tc>
          <w:tcPr>
            <w:tcW w:w="1113" w:type="dxa"/>
          </w:tcPr>
          <w:p w14:paraId="30A11491" w14:textId="34048346" w:rsidR="006442F2" w:rsidRDefault="002D33A0" w:rsidP="00FE5D94">
            <w:pPr>
              <w:ind w:leftChars="0" w:left="0" w:firstLineChars="0" w:firstLine="0"/>
              <w:jc w:val="center"/>
              <w:rPr>
                <w:sz w:val="24"/>
                <w:szCs w:val="24"/>
              </w:rPr>
            </w:pPr>
            <w:r>
              <w:rPr>
                <w:sz w:val="24"/>
                <w:szCs w:val="24"/>
              </w:rPr>
              <w:t>0</w:t>
            </w:r>
          </w:p>
        </w:tc>
        <w:tc>
          <w:tcPr>
            <w:tcW w:w="1112" w:type="dxa"/>
          </w:tcPr>
          <w:p w14:paraId="2E9ECFE6" w14:textId="2C2CE222" w:rsidR="006442F2" w:rsidRDefault="002D33A0" w:rsidP="00FE5D94">
            <w:pPr>
              <w:ind w:leftChars="0" w:left="0" w:firstLineChars="0" w:firstLine="0"/>
              <w:jc w:val="center"/>
              <w:rPr>
                <w:sz w:val="24"/>
                <w:szCs w:val="24"/>
              </w:rPr>
            </w:pPr>
            <w:r>
              <w:rPr>
                <w:sz w:val="24"/>
                <w:szCs w:val="24"/>
              </w:rPr>
              <w:t>0</w:t>
            </w:r>
          </w:p>
        </w:tc>
        <w:tc>
          <w:tcPr>
            <w:tcW w:w="1113" w:type="dxa"/>
          </w:tcPr>
          <w:p w14:paraId="1D9A8080" w14:textId="50EBF3B0" w:rsidR="006442F2" w:rsidRDefault="002D33A0" w:rsidP="00FE5D94">
            <w:pPr>
              <w:ind w:leftChars="0" w:left="0" w:firstLineChars="0" w:firstLine="0"/>
              <w:jc w:val="center"/>
              <w:rPr>
                <w:sz w:val="24"/>
                <w:szCs w:val="24"/>
              </w:rPr>
            </w:pPr>
            <w:r>
              <w:rPr>
                <w:sz w:val="24"/>
                <w:szCs w:val="24"/>
              </w:rPr>
              <w:t>0</w:t>
            </w:r>
          </w:p>
        </w:tc>
      </w:tr>
      <w:tr w:rsidR="006442F2" w14:paraId="2FAFC0B5" w14:textId="77777777" w:rsidTr="0040338D">
        <w:tc>
          <w:tcPr>
            <w:tcW w:w="4106" w:type="dxa"/>
          </w:tcPr>
          <w:p w14:paraId="01F28EDD" w14:textId="73DA00A6" w:rsidR="006442F2" w:rsidRDefault="00896855" w:rsidP="00B970B2">
            <w:pPr>
              <w:ind w:leftChars="0" w:left="0" w:firstLineChars="0" w:firstLine="0"/>
              <w:rPr>
                <w:sz w:val="24"/>
                <w:szCs w:val="24"/>
              </w:rPr>
            </w:pPr>
            <w:r>
              <w:rPr>
                <w:sz w:val="24"/>
                <w:szCs w:val="24"/>
              </w:rPr>
              <w:t>Baja académica</w:t>
            </w:r>
          </w:p>
        </w:tc>
        <w:tc>
          <w:tcPr>
            <w:tcW w:w="1112" w:type="dxa"/>
          </w:tcPr>
          <w:p w14:paraId="515F6F07" w14:textId="55C80A19" w:rsidR="006442F2" w:rsidRDefault="002D33A0" w:rsidP="00FE5D94">
            <w:pPr>
              <w:ind w:leftChars="0" w:left="0" w:firstLineChars="0" w:firstLine="0"/>
              <w:jc w:val="center"/>
              <w:rPr>
                <w:sz w:val="24"/>
                <w:szCs w:val="24"/>
              </w:rPr>
            </w:pPr>
            <w:r>
              <w:rPr>
                <w:sz w:val="24"/>
                <w:szCs w:val="24"/>
              </w:rPr>
              <w:t>19</w:t>
            </w:r>
          </w:p>
        </w:tc>
        <w:tc>
          <w:tcPr>
            <w:tcW w:w="1112" w:type="dxa"/>
          </w:tcPr>
          <w:p w14:paraId="553348F8" w14:textId="691EE00A" w:rsidR="006442F2" w:rsidRDefault="002D33A0" w:rsidP="00FE5D94">
            <w:pPr>
              <w:ind w:leftChars="0" w:left="0" w:firstLineChars="0" w:firstLine="0"/>
              <w:jc w:val="center"/>
              <w:rPr>
                <w:sz w:val="24"/>
                <w:szCs w:val="24"/>
              </w:rPr>
            </w:pPr>
            <w:r>
              <w:rPr>
                <w:sz w:val="24"/>
                <w:szCs w:val="24"/>
              </w:rPr>
              <w:t>13</w:t>
            </w:r>
          </w:p>
        </w:tc>
        <w:tc>
          <w:tcPr>
            <w:tcW w:w="1113" w:type="dxa"/>
          </w:tcPr>
          <w:p w14:paraId="2B833261" w14:textId="6085C3F6" w:rsidR="006442F2" w:rsidRDefault="002D33A0" w:rsidP="00FE5D94">
            <w:pPr>
              <w:ind w:leftChars="0" w:left="0" w:firstLineChars="0" w:firstLine="0"/>
              <w:jc w:val="center"/>
              <w:rPr>
                <w:sz w:val="24"/>
                <w:szCs w:val="24"/>
              </w:rPr>
            </w:pPr>
            <w:r>
              <w:rPr>
                <w:sz w:val="24"/>
                <w:szCs w:val="24"/>
              </w:rPr>
              <w:t>3</w:t>
            </w:r>
          </w:p>
        </w:tc>
        <w:tc>
          <w:tcPr>
            <w:tcW w:w="1112" w:type="dxa"/>
          </w:tcPr>
          <w:p w14:paraId="6330765F" w14:textId="06BB9687" w:rsidR="006442F2" w:rsidRDefault="002D33A0" w:rsidP="00FE5D94">
            <w:pPr>
              <w:ind w:leftChars="0" w:left="0" w:firstLineChars="0" w:firstLine="0"/>
              <w:jc w:val="center"/>
              <w:rPr>
                <w:sz w:val="24"/>
                <w:szCs w:val="24"/>
              </w:rPr>
            </w:pPr>
            <w:r>
              <w:rPr>
                <w:sz w:val="24"/>
                <w:szCs w:val="24"/>
              </w:rPr>
              <w:t>0</w:t>
            </w:r>
          </w:p>
        </w:tc>
        <w:tc>
          <w:tcPr>
            <w:tcW w:w="1113" w:type="dxa"/>
          </w:tcPr>
          <w:p w14:paraId="553A111F" w14:textId="658A6A92" w:rsidR="006442F2" w:rsidRDefault="002D33A0" w:rsidP="00FE5D94">
            <w:pPr>
              <w:ind w:leftChars="0" w:left="0" w:firstLineChars="0" w:firstLine="0"/>
              <w:jc w:val="center"/>
              <w:rPr>
                <w:sz w:val="24"/>
                <w:szCs w:val="24"/>
              </w:rPr>
            </w:pPr>
            <w:r>
              <w:rPr>
                <w:sz w:val="24"/>
                <w:szCs w:val="24"/>
              </w:rPr>
              <w:t>0</w:t>
            </w:r>
          </w:p>
        </w:tc>
      </w:tr>
      <w:tr w:rsidR="006442F2" w14:paraId="524C1364" w14:textId="77777777" w:rsidTr="0040338D">
        <w:tc>
          <w:tcPr>
            <w:tcW w:w="4106" w:type="dxa"/>
          </w:tcPr>
          <w:p w14:paraId="0480AF8E" w14:textId="47F0DC9C" w:rsidR="006442F2" w:rsidRDefault="00896855" w:rsidP="00B970B2">
            <w:pPr>
              <w:ind w:leftChars="0" w:left="0" w:firstLineChars="0" w:firstLine="0"/>
              <w:rPr>
                <w:sz w:val="24"/>
                <w:szCs w:val="24"/>
              </w:rPr>
            </w:pPr>
            <w:r>
              <w:rPr>
                <w:sz w:val="24"/>
                <w:szCs w:val="24"/>
              </w:rPr>
              <w:t>Baja neta primeros años</w:t>
            </w:r>
          </w:p>
        </w:tc>
        <w:tc>
          <w:tcPr>
            <w:tcW w:w="1112" w:type="dxa"/>
          </w:tcPr>
          <w:p w14:paraId="57DB9F38" w14:textId="7FC3CA6F" w:rsidR="006442F2" w:rsidRDefault="00824356" w:rsidP="00FE5D94">
            <w:pPr>
              <w:ind w:leftChars="0" w:left="0" w:firstLineChars="0" w:firstLine="0"/>
              <w:jc w:val="center"/>
              <w:rPr>
                <w:sz w:val="24"/>
                <w:szCs w:val="24"/>
              </w:rPr>
            </w:pPr>
            <w:r>
              <w:rPr>
                <w:sz w:val="24"/>
                <w:szCs w:val="24"/>
              </w:rPr>
              <w:t>0</w:t>
            </w:r>
          </w:p>
        </w:tc>
        <w:tc>
          <w:tcPr>
            <w:tcW w:w="1112" w:type="dxa"/>
          </w:tcPr>
          <w:p w14:paraId="1F780FDF" w14:textId="1539FA1D" w:rsidR="006442F2" w:rsidRDefault="00824356" w:rsidP="00FE5D94">
            <w:pPr>
              <w:ind w:leftChars="0" w:left="0" w:firstLineChars="0" w:firstLine="0"/>
              <w:jc w:val="center"/>
              <w:rPr>
                <w:sz w:val="24"/>
                <w:szCs w:val="24"/>
              </w:rPr>
            </w:pPr>
            <w:r>
              <w:rPr>
                <w:sz w:val="24"/>
                <w:szCs w:val="24"/>
              </w:rPr>
              <w:t>0</w:t>
            </w:r>
          </w:p>
        </w:tc>
        <w:tc>
          <w:tcPr>
            <w:tcW w:w="1113" w:type="dxa"/>
          </w:tcPr>
          <w:p w14:paraId="5C05A066" w14:textId="6C3CF2B0" w:rsidR="006442F2" w:rsidRDefault="00824356" w:rsidP="00FE5D94">
            <w:pPr>
              <w:ind w:leftChars="0" w:left="0" w:firstLineChars="0" w:firstLine="0"/>
              <w:jc w:val="center"/>
              <w:rPr>
                <w:sz w:val="24"/>
                <w:szCs w:val="24"/>
              </w:rPr>
            </w:pPr>
            <w:r>
              <w:rPr>
                <w:sz w:val="24"/>
                <w:szCs w:val="24"/>
              </w:rPr>
              <w:t>3</w:t>
            </w:r>
          </w:p>
        </w:tc>
        <w:tc>
          <w:tcPr>
            <w:tcW w:w="1112" w:type="dxa"/>
          </w:tcPr>
          <w:p w14:paraId="5EE74058" w14:textId="79374711" w:rsidR="006442F2" w:rsidRDefault="00824356" w:rsidP="00FE5D94">
            <w:pPr>
              <w:ind w:leftChars="0" w:left="0" w:firstLineChars="0" w:firstLine="0"/>
              <w:jc w:val="center"/>
              <w:rPr>
                <w:sz w:val="24"/>
                <w:szCs w:val="24"/>
              </w:rPr>
            </w:pPr>
            <w:r>
              <w:rPr>
                <w:sz w:val="24"/>
                <w:szCs w:val="24"/>
              </w:rPr>
              <w:t>4</w:t>
            </w:r>
          </w:p>
        </w:tc>
        <w:tc>
          <w:tcPr>
            <w:tcW w:w="1113" w:type="dxa"/>
          </w:tcPr>
          <w:p w14:paraId="689C6142" w14:textId="58AE3E33" w:rsidR="006442F2" w:rsidRDefault="00824356" w:rsidP="00FE5D94">
            <w:pPr>
              <w:ind w:leftChars="0" w:left="0" w:firstLineChars="0" w:firstLine="0"/>
              <w:jc w:val="center"/>
              <w:rPr>
                <w:sz w:val="24"/>
                <w:szCs w:val="24"/>
              </w:rPr>
            </w:pPr>
            <w:r>
              <w:rPr>
                <w:sz w:val="24"/>
                <w:szCs w:val="24"/>
              </w:rPr>
              <w:t>4</w:t>
            </w:r>
          </w:p>
        </w:tc>
      </w:tr>
      <w:tr w:rsidR="006442F2" w14:paraId="1A27CE55" w14:textId="77777777" w:rsidTr="0040338D">
        <w:tc>
          <w:tcPr>
            <w:tcW w:w="4106" w:type="dxa"/>
          </w:tcPr>
          <w:p w14:paraId="4B90CB2E" w14:textId="7649EEE3" w:rsidR="006442F2" w:rsidRDefault="00896855" w:rsidP="00B970B2">
            <w:pPr>
              <w:ind w:leftChars="0" w:left="0" w:firstLineChars="0" w:firstLine="0"/>
              <w:rPr>
                <w:sz w:val="24"/>
                <w:szCs w:val="24"/>
              </w:rPr>
            </w:pPr>
            <w:r>
              <w:rPr>
                <w:sz w:val="24"/>
                <w:szCs w:val="24"/>
              </w:rPr>
              <w:t>Baja defunción</w:t>
            </w:r>
          </w:p>
        </w:tc>
        <w:tc>
          <w:tcPr>
            <w:tcW w:w="1112" w:type="dxa"/>
          </w:tcPr>
          <w:p w14:paraId="0CCF741D" w14:textId="2F952171" w:rsidR="006442F2" w:rsidRDefault="00824356" w:rsidP="00FE5D94">
            <w:pPr>
              <w:ind w:leftChars="0" w:left="0" w:firstLineChars="0" w:firstLine="0"/>
              <w:jc w:val="center"/>
              <w:rPr>
                <w:sz w:val="24"/>
                <w:szCs w:val="24"/>
              </w:rPr>
            </w:pPr>
            <w:r>
              <w:rPr>
                <w:sz w:val="24"/>
                <w:szCs w:val="24"/>
              </w:rPr>
              <w:t>0</w:t>
            </w:r>
          </w:p>
        </w:tc>
        <w:tc>
          <w:tcPr>
            <w:tcW w:w="1112" w:type="dxa"/>
          </w:tcPr>
          <w:p w14:paraId="0DA62C31" w14:textId="0730A9A5" w:rsidR="006442F2" w:rsidRDefault="00824356" w:rsidP="00FE5D94">
            <w:pPr>
              <w:ind w:leftChars="0" w:left="0" w:firstLineChars="0" w:firstLine="0"/>
              <w:jc w:val="center"/>
              <w:rPr>
                <w:sz w:val="24"/>
                <w:szCs w:val="24"/>
              </w:rPr>
            </w:pPr>
            <w:r>
              <w:rPr>
                <w:sz w:val="24"/>
                <w:szCs w:val="24"/>
              </w:rPr>
              <w:t>0</w:t>
            </w:r>
          </w:p>
        </w:tc>
        <w:tc>
          <w:tcPr>
            <w:tcW w:w="1113" w:type="dxa"/>
          </w:tcPr>
          <w:p w14:paraId="3AFA1B5C" w14:textId="70E8DE41" w:rsidR="006442F2" w:rsidRDefault="00824356" w:rsidP="00FE5D94">
            <w:pPr>
              <w:ind w:leftChars="0" w:left="0" w:firstLineChars="0" w:firstLine="0"/>
              <w:jc w:val="center"/>
              <w:rPr>
                <w:sz w:val="24"/>
                <w:szCs w:val="24"/>
              </w:rPr>
            </w:pPr>
            <w:r>
              <w:rPr>
                <w:sz w:val="24"/>
                <w:szCs w:val="24"/>
              </w:rPr>
              <w:t>1</w:t>
            </w:r>
          </w:p>
        </w:tc>
        <w:tc>
          <w:tcPr>
            <w:tcW w:w="1112" w:type="dxa"/>
          </w:tcPr>
          <w:p w14:paraId="27F85DCF" w14:textId="30A3501C" w:rsidR="006442F2" w:rsidRDefault="00824356" w:rsidP="00FE5D94">
            <w:pPr>
              <w:ind w:leftChars="0" w:left="0" w:firstLineChars="0" w:firstLine="0"/>
              <w:jc w:val="center"/>
              <w:rPr>
                <w:sz w:val="24"/>
                <w:szCs w:val="24"/>
              </w:rPr>
            </w:pPr>
            <w:r>
              <w:rPr>
                <w:sz w:val="24"/>
                <w:szCs w:val="24"/>
              </w:rPr>
              <w:t>0</w:t>
            </w:r>
          </w:p>
        </w:tc>
        <w:tc>
          <w:tcPr>
            <w:tcW w:w="1113" w:type="dxa"/>
          </w:tcPr>
          <w:p w14:paraId="7E338950" w14:textId="04451C9D" w:rsidR="006442F2" w:rsidRDefault="00824356" w:rsidP="00FE5D94">
            <w:pPr>
              <w:ind w:leftChars="0" w:left="0" w:firstLineChars="0" w:firstLine="0"/>
              <w:jc w:val="center"/>
              <w:rPr>
                <w:sz w:val="24"/>
                <w:szCs w:val="24"/>
              </w:rPr>
            </w:pPr>
            <w:r>
              <w:rPr>
                <w:sz w:val="24"/>
                <w:szCs w:val="24"/>
              </w:rPr>
              <w:t>0</w:t>
            </w:r>
          </w:p>
        </w:tc>
      </w:tr>
      <w:tr w:rsidR="006442F2" w14:paraId="7F04B979" w14:textId="77777777" w:rsidTr="0040338D">
        <w:tc>
          <w:tcPr>
            <w:tcW w:w="4106" w:type="dxa"/>
          </w:tcPr>
          <w:p w14:paraId="0423478F" w14:textId="494CFA97" w:rsidR="006442F2" w:rsidRDefault="005D2FA5" w:rsidP="00B970B2">
            <w:pPr>
              <w:ind w:leftChars="0" w:left="0" w:firstLineChars="0" w:firstLine="0"/>
              <w:rPr>
                <w:sz w:val="24"/>
                <w:szCs w:val="24"/>
              </w:rPr>
            </w:pPr>
            <w:r>
              <w:rPr>
                <w:sz w:val="24"/>
                <w:szCs w:val="24"/>
              </w:rPr>
              <w:t>Baja por no inscripción</w:t>
            </w:r>
          </w:p>
        </w:tc>
        <w:tc>
          <w:tcPr>
            <w:tcW w:w="1112" w:type="dxa"/>
          </w:tcPr>
          <w:p w14:paraId="587CE0A9" w14:textId="1D36115B" w:rsidR="006442F2" w:rsidRDefault="00824356" w:rsidP="00FE5D94">
            <w:pPr>
              <w:ind w:leftChars="0" w:left="0" w:firstLineChars="0" w:firstLine="0"/>
              <w:jc w:val="center"/>
              <w:rPr>
                <w:sz w:val="24"/>
                <w:szCs w:val="24"/>
              </w:rPr>
            </w:pPr>
            <w:r>
              <w:rPr>
                <w:sz w:val="24"/>
                <w:szCs w:val="24"/>
              </w:rPr>
              <w:t>12</w:t>
            </w:r>
          </w:p>
        </w:tc>
        <w:tc>
          <w:tcPr>
            <w:tcW w:w="1112" w:type="dxa"/>
          </w:tcPr>
          <w:p w14:paraId="49C39793" w14:textId="69EC1D19" w:rsidR="006442F2" w:rsidRDefault="00824356" w:rsidP="00FE5D94">
            <w:pPr>
              <w:ind w:leftChars="0" w:left="0" w:firstLineChars="0" w:firstLine="0"/>
              <w:jc w:val="center"/>
              <w:rPr>
                <w:sz w:val="24"/>
                <w:szCs w:val="24"/>
              </w:rPr>
            </w:pPr>
            <w:r>
              <w:rPr>
                <w:sz w:val="24"/>
                <w:szCs w:val="24"/>
              </w:rPr>
              <w:t>22</w:t>
            </w:r>
          </w:p>
        </w:tc>
        <w:tc>
          <w:tcPr>
            <w:tcW w:w="1113" w:type="dxa"/>
          </w:tcPr>
          <w:p w14:paraId="6F9AB69F" w14:textId="078A35C7" w:rsidR="006442F2" w:rsidRDefault="00824356" w:rsidP="00FE5D94">
            <w:pPr>
              <w:ind w:leftChars="0" w:left="0" w:firstLineChars="0" w:firstLine="0"/>
              <w:jc w:val="center"/>
              <w:rPr>
                <w:sz w:val="24"/>
                <w:szCs w:val="24"/>
              </w:rPr>
            </w:pPr>
            <w:r>
              <w:rPr>
                <w:sz w:val="24"/>
                <w:szCs w:val="24"/>
              </w:rPr>
              <w:t>18</w:t>
            </w:r>
          </w:p>
        </w:tc>
        <w:tc>
          <w:tcPr>
            <w:tcW w:w="1112" w:type="dxa"/>
          </w:tcPr>
          <w:p w14:paraId="1D5CD1E6" w14:textId="4A1618B1" w:rsidR="006442F2" w:rsidRDefault="00824356" w:rsidP="00FE5D94">
            <w:pPr>
              <w:ind w:leftChars="0" w:left="0" w:firstLineChars="0" w:firstLine="0"/>
              <w:jc w:val="center"/>
              <w:rPr>
                <w:sz w:val="24"/>
                <w:szCs w:val="24"/>
              </w:rPr>
            </w:pPr>
            <w:r>
              <w:rPr>
                <w:sz w:val="24"/>
                <w:szCs w:val="24"/>
              </w:rPr>
              <w:t>23</w:t>
            </w:r>
          </w:p>
        </w:tc>
        <w:tc>
          <w:tcPr>
            <w:tcW w:w="1113" w:type="dxa"/>
          </w:tcPr>
          <w:p w14:paraId="0CED19D5" w14:textId="623DAF3F" w:rsidR="006442F2" w:rsidRDefault="00DF2DF7" w:rsidP="00FE5D94">
            <w:pPr>
              <w:ind w:leftChars="0" w:left="0" w:firstLineChars="0" w:firstLine="0"/>
              <w:jc w:val="center"/>
              <w:rPr>
                <w:sz w:val="24"/>
                <w:szCs w:val="24"/>
              </w:rPr>
            </w:pPr>
            <w:r>
              <w:rPr>
                <w:sz w:val="24"/>
                <w:szCs w:val="24"/>
              </w:rPr>
              <w:t>22</w:t>
            </w:r>
          </w:p>
        </w:tc>
      </w:tr>
      <w:tr w:rsidR="006442F2" w14:paraId="05F246E2" w14:textId="77777777" w:rsidTr="0040338D">
        <w:tc>
          <w:tcPr>
            <w:tcW w:w="4106" w:type="dxa"/>
          </w:tcPr>
          <w:p w14:paraId="734C4087" w14:textId="54E66F26" w:rsidR="006442F2" w:rsidRDefault="00A67AE1" w:rsidP="00B970B2">
            <w:pPr>
              <w:ind w:leftChars="0" w:left="0" w:firstLineChars="0" w:firstLine="0"/>
              <w:rPr>
                <w:sz w:val="24"/>
                <w:szCs w:val="24"/>
              </w:rPr>
            </w:pPr>
            <w:r>
              <w:rPr>
                <w:sz w:val="24"/>
                <w:szCs w:val="24"/>
              </w:rPr>
              <w:t>Cambio de carrera</w:t>
            </w:r>
          </w:p>
        </w:tc>
        <w:tc>
          <w:tcPr>
            <w:tcW w:w="1112" w:type="dxa"/>
          </w:tcPr>
          <w:p w14:paraId="4F5478B2" w14:textId="7378E2AB" w:rsidR="006442F2" w:rsidRDefault="00DF2DF7" w:rsidP="00FE5D94">
            <w:pPr>
              <w:ind w:leftChars="0" w:left="0" w:firstLineChars="0" w:firstLine="0"/>
              <w:jc w:val="center"/>
              <w:rPr>
                <w:sz w:val="24"/>
                <w:szCs w:val="24"/>
              </w:rPr>
            </w:pPr>
            <w:r>
              <w:rPr>
                <w:sz w:val="24"/>
                <w:szCs w:val="24"/>
              </w:rPr>
              <w:t>3</w:t>
            </w:r>
          </w:p>
        </w:tc>
        <w:tc>
          <w:tcPr>
            <w:tcW w:w="1112" w:type="dxa"/>
          </w:tcPr>
          <w:p w14:paraId="76A73607" w14:textId="7F9CB1B4" w:rsidR="006442F2" w:rsidRDefault="00DF2DF7" w:rsidP="00FE5D94">
            <w:pPr>
              <w:ind w:leftChars="0" w:left="0" w:firstLineChars="0" w:firstLine="0"/>
              <w:jc w:val="center"/>
              <w:rPr>
                <w:sz w:val="24"/>
                <w:szCs w:val="24"/>
              </w:rPr>
            </w:pPr>
            <w:r>
              <w:rPr>
                <w:sz w:val="24"/>
                <w:szCs w:val="24"/>
              </w:rPr>
              <w:t>1</w:t>
            </w:r>
          </w:p>
        </w:tc>
        <w:tc>
          <w:tcPr>
            <w:tcW w:w="1113" w:type="dxa"/>
          </w:tcPr>
          <w:p w14:paraId="07D0A3EE" w14:textId="395A42B3" w:rsidR="006442F2" w:rsidRDefault="00DF2DF7" w:rsidP="00FE5D94">
            <w:pPr>
              <w:ind w:leftChars="0" w:left="0" w:firstLineChars="0" w:firstLine="0"/>
              <w:jc w:val="center"/>
              <w:rPr>
                <w:sz w:val="24"/>
                <w:szCs w:val="24"/>
              </w:rPr>
            </w:pPr>
            <w:r>
              <w:rPr>
                <w:sz w:val="24"/>
                <w:szCs w:val="24"/>
              </w:rPr>
              <w:t>2</w:t>
            </w:r>
          </w:p>
        </w:tc>
        <w:tc>
          <w:tcPr>
            <w:tcW w:w="1112" w:type="dxa"/>
          </w:tcPr>
          <w:p w14:paraId="6A2D9ED3" w14:textId="56BD8DB0" w:rsidR="006442F2" w:rsidRDefault="00DF2DF7" w:rsidP="00FE5D94">
            <w:pPr>
              <w:ind w:leftChars="0" w:left="0" w:firstLineChars="0" w:firstLine="0"/>
              <w:jc w:val="center"/>
              <w:rPr>
                <w:sz w:val="24"/>
                <w:szCs w:val="24"/>
              </w:rPr>
            </w:pPr>
            <w:r>
              <w:rPr>
                <w:sz w:val="24"/>
                <w:szCs w:val="24"/>
              </w:rPr>
              <w:t>8</w:t>
            </w:r>
          </w:p>
        </w:tc>
        <w:tc>
          <w:tcPr>
            <w:tcW w:w="1113" w:type="dxa"/>
          </w:tcPr>
          <w:p w14:paraId="7332FBC9" w14:textId="40F18FC6" w:rsidR="006442F2" w:rsidRDefault="00DF2DF7" w:rsidP="00FE5D94">
            <w:pPr>
              <w:ind w:leftChars="0" w:left="0" w:firstLineChars="0" w:firstLine="0"/>
              <w:jc w:val="center"/>
              <w:rPr>
                <w:sz w:val="24"/>
                <w:szCs w:val="24"/>
              </w:rPr>
            </w:pPr>
            <w:r>
              <w:rPr>
                <w:sz w:val="24"/>
                <w:szCs w:val="24"/>
              </w:rPr>
              <w:t>2</w:t>
            </w:r>
          </w:p>
        </w:tc>
      </w:tr>
      <w:tr w:rsidR="00A67AE1" w14:paraId="2D079DE6" w14:textId="77777777" w:rsidTr="0040338D">
        <w:tc>
          <w:tcPr>
            <w:tcW w:w="4106" w:type="dxa"/>
          </w:tcPr>
          <w:p w14:paraId="7B3907D1" w14:textId="2093BB9B" w:rsidR="00A67AE1" w:rsidRDefault="00A67AE1" w:rsidP="00B970B2">
            <w:pPr>
              <w:ind w:leftChars="0" w:left="0" w:firstLineChars="0" w:firstLine="0"/>
              <w:rPr>
                <w:sz w:val="24"/>
                <w:szCs w:val="24"/>
              </w:rPr>
            </w:pPr>
            <w:r>
              <w:rPr>
                <w:sz w:val="24"/>
                <w:szCs w:val="24"/>
              </w:rPr>
              <w:t>Renuncia</w:t>
            </w:r>
          </w:p>
        </w:tc>
        <w:tc>
          <w:tcPr>
            <w:tcW w:w="1112" w:type="dxa"/>
          </w:tcPr>
          <w:p w14:paraId="55EDC560" w14:textId="45080EF3" w:rsidR="00A67AE1" w:rsidRDefault="004B33E7" w:rsidP="00FE5D94">
            <w:pPr>
              <w:ind w:leftChars="0" w:left="0" w:firstLineChars="0" w:firstLine="0"/>
              <w:jc w:val="center"/>
              <w:rPr>
                <w:sz w:val="24"/>
                <w:szCs w:val="24"/>
              </w:rPr>
            </w:pPr>
            <w:r>
              <w:rPr>
                <w:sz w:val="24"/>
                <w:szCs w:val="24"/>
              </w:rPr>
              <w:t>26</w:t>
            </w:r>
          </w:p>
        </w:tc>
        <w:tc>
          <w:tcPr>
            <w:tcW w:w="1112" w:type="dxa"/>
          </w:tcPr>
          <w:p w14:paraId="1DB9D5CF" w14:textId="664D24D3" w:rsidR="00A67AE1" w:rsidRDefault="004B33E7" w:rsidP="00FE5D94">
            <w:pPr>
              <w:ind w:leftChars="0" w:left="0" w:firstLineChars="0" w:firstLine="0"/>
              <w:jc w:val="center"/>
              <w:rPr>
                <w:sz w:val="24"/>
                <w:szCs w:val="24"/>
              </w:rPr>
            </w:pPr>
            <w:r>
              <w:rPr>
                <w:sz w:val="24"/>
                <w:szCs w:val="24"/>
              </w:rPr>
              <w:t>43</w:t>
            </w:r>
          </w:p>
        </w:tc>
        <w:tc>
          <w:tcPr>
            <w:tcW w:w="1113" w:type="dxa"/>
          </w:tcPr>
          <w:p w14:paraId="7D4C292F" w14:textId="37DA7CD3" w:rsidR="00A67AE1" w:rsidRDefault="004B33E7" w:rsidP="00FE5D94">
            <w:pPr>
              <w:ind w:leftChars="0" w:left="0" w:firstLineChars="0" w:firstLine="0"/>
              <w:jc w:val="center"/>
              <w:rPr>
                <w:sz w:val="24"/>
                <w:szCs w:val="24"/>
              </w:rPr>
            </w:pPr>
            <w:r>
              <w:rPr>
                <w:sz w:val="24"/>
                <w:szCs w:val="24"/>
              </w:rPr>
              <w:t>41</w:t>
            </w:r>
          </w:p>
        </w:tc>
        <w:tc>
          <w:tcPr>
            <w:tcW w:w="1112" w:type="dxa"/>
          </w:tcPr>
          <w:p w14:paraId="6DD4D8BF" w14:textId="3D6B8743" w:rsidR="00A67AE1" w:rsidRDefault="004B33E7" w:rsidP="00FE5D94">
            <w:pPr>
              <w:ind w:leftChars="0" w:left="0" w:firstLineChars="0" w:firstLine="0"/>
              <w:jc w:val="center"/>
              <w:rPr>
                <w:sz w:val="24"/>
                <w:szCs w:val="24"/>
              </w:rPr>
            </w:pPr>
            <w:r>
              <w:rPr>
                <w:sz w:val="24"/>
                <w:szCs w:val="24"/>
              </w:rPr>
              <w:t>22</w:t>
            </w:r>
          </w:p>
        </w:tc>
        <w:tc>
          <w:tcPr>
            <w:tcW w:w="1113" w:type="dxa"/>
          </w:tcPr>
          <w:p w14:paraId="198C0E27" w14:textId="29F6302F" w:rsidR="00A67AE1" w:rsidRDefault="004B33E7" w:rsidP="00FE5D94">
            <w:pPr>
              <w:ind w:leftChars="0" w:left="0" w:firstLineChars="0" w:firstLine="0"/>
              <w:jc w:val="center"/>
              <w:rPr>
                <w:sz w:val="24"/>
                <w:szCs w:val="24"/>
              </w:rPr>
            </w:pPr>
            <w:r>
              <w:rPr>
                <w:sz w:val="24"/>
                <w:szCs w:val="24"/>
              </w:rPr>
              <w:t>16</w:t>
            </w:r>
          </w:p>
        </w:tc>
      </w:tr>
      <w:tr w:rsidR="00A67AE1" w14:paraId="3AC76B2B" w14:textId="77777777" w:rsidTr="0040338D">
        <w:tc>
          <w:tcPr>
            <w:tcW w:w="4106" w:type="dxa"/>
          </w:tcPr>
          <w:p w14:paraId="6B28FEAD" w14:textId="218F9B5C" w:rsidR="00A67AE1" w:rsidRDefault="00A67AE1" w:rsidP="00B970B2">
            <w:pPr>
              <w:ind w:leftChars="0" w:left="0" w:firstLineChars="0" w:firstLine="0"/>
              <w:rPr>
                <w:sz w:val="24"/>
                <w:szCs w:val="24"/>
              </w:rPr>
            </w:pPr>
            <w:r>
              <w:rPr>
                <w:sz w:val="24"/>
                <w:szCs w:val="24"/>
              </w:rPr>
              <w:t>Suspensión de estudios solicitada</w:t>
            </w:r>
          </w:p>
        </w:tc>
        <w:tc>
          <w:tcPr>
            <w:tcW w:w="1112" w:type="dxa"/>
          </w:tcPr>
          <w:p w14:paraId="1EBF1382" w14:textId="66505CCF" w:rsidR="00A67AE1" w:rsidRDefault="0040321D" w:rsidP="00FE5D94">
            <w:pPr>
              <w:ind w:leftChars="0" w:left="0" w:firstLineChars="0" w:firstLine="0"/>
              <w:jc w:val="center"/>
              <w:rPr>
                <w:sz w:val="24"/>
                <w:szCs w:val="24"/>
              </w:rPr>
            </w:pPr>
            <w:r>
              <w:rPr>
                <w:sz w:val="24"/>
                <w:szCs w:val="24"/>
              </w:rPr>
              <w:t>22</w:t>
            </w:r>
          </w:p>
        </w:tc>
        <w:tc>
          <w:tcPr>
            <w:tcW w:w="1112" w:type="dxa"/>
          </w:tcPr>
          <w:p w14:paraId="235C21FE" w14:textId="3168E4F6" w:rsidR="00A67AE1" w:rsidRDefault="00800A71" w:rsidP="00FE5D94">
            <w:pPr>
              <w:ind w:leftChars="0" w:left="0" w:firstLineChars="0" w:firstLine="0"/>
              <w:jc w:val="center"/>
              <w:rPr>
                <w:sz w:val="24"/>
                <w:szCs w:val="24"/>
              </w:rPr>
            </w:pPr>
            <w:r>
              <w:rPr>
                <w:sz w:val="24"/>
                <w:szCs w:val="24"/>
              </w:rPr>
              <w:t>30</w:t>
            </w:r>
          </w:p>
        </w:tc>
        <w:tc>
          <w:tcPr>
            <w:tcW w:w="1113" w:type="dxa"/>
          </w:tcPr>
          <w:p w14:paraId="2090D6DB" w14:textId="335C74AE" w:rsidR="00A67AE1" w:rsidRDefault="00800A71" w:rsidP="00FE5D94">
            <w:pPr>
              <w:ind w:leftChars="0" w:left="0" w:firstLineChars="0" w:firstLine="0"/>
              <w:jc w:val="center"/>
              <w:rPr>
                <w:sz w:val="24"/>
                <w:szCs w:val="24"/>
              </w:rPr>
            </w:pPr>
            <w:r>
              <w:rPr>
                <w:sz w:val="24"/>
                <w:szCs w:val="24"/>
              </w:rPr>
              <w:t>44</w:t>
            </w:r>
          </w:p>
        </w:tc>
        <w:tc>
          <w:tcPr>
            <w:tcW w:w="1112" w:type="dxa"/>
          </w:tcPr>
          <w:p w14:paraId="6F8F5145" w14:textId="5E1AEE3C" w:rsidR="00A67AE1" w:rsidRDefault="00800A71" w:rsidP="00FE5D94">
            <w:pPr>
              <w:ind w:leftChars="0" w:left="0" w:firstLineChars="0" w:firstLine="0"/>
              <w:jc w:val="center"/>
              <w:rPr>
                <w:sz w:val="24"/>
                <w:szCs w:val="24"/>
              </w:rPr>
            </w:pPr>
            <w:r>
              <w:rPr>
                <w:sz w:val="24"/>
                <w:szCs w:val="24"/>
              </w:rPr>
              <w:t>28</w:t>
            </w:r>
          </w:p>
        </w:tc>
        <w:tc>
          <w:tcPr>
            <w:tcW w:w="1113" w:type="dxa"/>
          </w:tcPr>
          <w:p w14:paraId="682DA95E" w14:textId="0688BB83" w:rsidR="00A67AE1" w:rsidRDefault="00800A71" w:rsidP="00FE5D94">
            <w:pPr>
              <w:ind w:leftChars="0" w:left="0" w:firstLineChars="0" w:firstLine="0"/>
              <w:jc w:val="center"/>
              <w:rPr>
                <w:sz w:val="24"/>
                <w:szCs w:val="24"/>
              </w:rPr>
            </w:pPr>
            <w:r>
              <w:rPr>
                <w:sz w:val="24"/>
                <w:szCs w:val="24"/>
              </w:rPr>
              <w:t>30</w:t>
            </w:r>
          </w:p>
        </w:tc>
      </w:tr>
      <w:tr w:rsidR="00A67AE1" w14:paraId="6076CA5F" w14:textId="77777777" w:rsidTr="0040338D">
        <w:tc>
          <w:tcPr>
            <w:tcW w:w="4106" w:type="dxa"/>
          </w:tcPr>
          <w:p w14:paraId="41C64774" w14:textId="230C13CA" w:rsidR="00A67AE1" w:rsidRDefault="00A67AE1" w:rsidP="00B970B2">
            <w:pPr>
              <w:ind w:leftChars="0" w:left="0" w:firstLineChars="0" w:firstLine="0"/>
              <w:rPr>
                <w:sz w:val="24"/>
                <w:szCs w:val="24"/>
              </w:rPr>
            </w:pPr>
            <w:r>
              <w:rPr>
                <w:sz w:val="24"/>
                <w:szCs w:val="24"/>
              </w:rPr>
              <w:t>Titulado</w:t>
            </w:r>
          </w:p>
        </w:tc>
        <w:tc>
          <w:tcPr>
            <w:tcW w:w="1112" w:type="dxa"/>
          </w:tcPr>
          <w:p w14:paraId="6EAFF332" w14:textId="5AD0521B" w:rsidR="00A67AE1" w:rsidRDefault="00800A71" w:rsidP="00FE5D94">
            <w:pPr>
              <w:ind w:leftChars="0" w:left="0" w:firstLineChars="0" w:firstLine="0"/>
              <w:jc w:val="center"/>
              <w:rPr>
                <w:sz w:val="24"/>
                <w:szCs w:val="24"/>
              </w:rPr>
            </w:pPr>
            <w:r>
              <w:rPr>
                <w:sz w:val="24"/>
                <w:szCs w:val="24"/>
              </w:rPr>
              <w:t>25</w:t>
            </w:r>
          </w:p>
        </w:tc>
        <w:tc>
          <w:tcPr>
            <w:tcW w:w="1112" w:type="dxa"/>
          </w:tcPr>
          <w:p w14:paraId="6F11BEFF" w14:textId="04EAB772" w:rsidR="00A67AE1" w:rsidRDefault="00800A71" w:rsidP="00FE5D94">
            <w:pPr>
              <w:ind w:leftChars="0" w:left="0" w:firstLineChars="0" w:firstLine="0"/>
              <w:jc w:val="center"/>
              <w:rPr>
                <w:sz w:val="24"/>
                <w:szCs w:val="24"/>
              </w:rPr>
            </w:pPr>
            <w:r>
              <w:rPr>
                <w:sz w:val="24"/>
                <w:szCs w:val="24"/>
              </w:rPr>
              <w:t>1</w:t>
            </w:r>
          </w:p>
        </w:tc>
        <w:tc>
          <w:tcPr>
            <w:tcW w:w="1113" w:type="dxa"/>
          </w:tcPr>
          <w:p w14:paraId="16D923F7" w14:textId="3B8C3787" w:rsidR="00A67AE1" w:rsidRDefault="00800A71" w:rsidP="00FE5D94">
            <w:pPr>
              <w:ind w:leftChars="0" w:left="0" w:firstLineChars="0" w:firstLine="0"/>
              <w:jc w:val="center"/>
              <w:rPr>
                <w:sz w:val="24"/>
                <w:szCs w:val="24"/>
              </w:rPr>
            </w:pPr>
            <w:r>
              <w:rPr>
                <w:sz w:val="24"/>
                <w:szCs w:val="24"/>
              </w:rPr>
              <w:t>0</w:t>
            </w:r>
          </w:p>
        </w:tc>
        <w:tc>
          <w:tcPr>
            <w:tcW w:w="1112" w:type="dxa"/>
          </w:tcPr>
          <w:p w14:paraId="234580CA" w14:textId="0D3B08D8" w:rsidR="00A67AE1" w:rsidRDefault="00800A71" w:rsidP="00FE5D94">
            <w:pPr>
              <w:ind w:leftChars="0" w:left="0" w:firstLineChars="0" w:firstLine="0"/>
              <w:jc w:val="center"/>
              <w:rPr>
                <w:sz w:val="24"/>
                <w:szCs w:val="24"/>
              </w:rPr>
            </w:pPr>
            <w:r>
              <w:rPr>
                <w:sz w:val="24"/>
                <w:szCs w:val="24"/>
              </w:rPr>
              <w:t>0</w:t>
            </w:r>
          </w:p>
        </w:tc>
        <w:tc>
          <w:tcPr>
            <w:tcW w:w="1113" w:type="dxa"/>
          </w:tcPr>
          <w:p w14:paraId="3C6A98DA" w14:textId="2CCEEEEE" w:rsidR="00A67AE1" w:rsidRDefault="00800A71" w:rsidP="00FE5D94">
            <w:pPr>
              <w:ind w:leftChars="0" w:left="0" w:firstLineChars="0" w:firstLine="0"/>
              <w:jc w:val="center"/>
              <w:rPr>
                <w:sz w:val="24"/>
                <w:szCs w:val="24"/>
              </w:rPr>
            </w:pPr>
            <w:r>
              <w:rPr>
                <w:sz w:val="24"/>
                <w:szCs w:val="24"/>
              </w:rPr>
              <w:t>0</w:t>
            </w:r>
          </w:p>
        </w:tc>
      </w:tr>
      <w:tr w:rsidR="00A67AE1" w14:paraId="4F2C6076" w14:textId="77777777" w:rsidTr="0040338D">
        <w:tc>
          <w:tcPr>
            <w:tcW w:w="4106" w:type="dxa"/>
          </w:tcPr>
          <w:p w14:paraId="10217EAC" w14:textId="4372680F" w:rsidR="00A67AE1" w:rsidRDefault="00A67AE1" w:rsidP="00B970B2">
            <w:pPr>
              <w:ind w:leftChars="0" w:left="0" w:firstLineChars="0" w:firstLine="0"/>
              <w:rPr>
                <w:sz w:val="24"/>
                <w:szCs w:val="24"/>
              </w:rPr>
            </w:pPr>
            <w:r>
              <w:rPr>
                <w:sz w:val="24"/>
                <w:szCs w:val="24"/>
              </w:rPr>
              <w:t>Alumno de intercambio</w:t>
            </w:r>
          </w:p>
        </w:tc>
        <w:tc>
          <w:tcPr>
            <w:tcW w:w="1112" w:type="dxa"/>
          </w:tcPr>
          <w:p w14:paraId="7005505E" w14:textId="19B0FD99" w:rsidR="00A67AE1" w:rsidRDefault="00800A71" w:rsidP="00FE5D94">
            <w:pPr>
              <w:ind w:leftChars="0" w:left="0" w:firstLineChars="0" w:firstLine="0"/>
              <w:jc w:val="center"/>
              <w:rPr>
                <w:sz w:val="24"/>
                <w:szCs w:val="24"/>
              </w:rPr>
            </w:pPr>
            <w:r>
              <w:rPr>
                <w:sz w:val="24"/>
                <w:szCs w:val="24"/>
              </w:rPr>
              <w:t>0</w:t>
            </w:r>
          </w:p>
        </w:tc>
        <w:tc>
          <w:tcPr>
            <w:tcW w:w="1112" w:type="dxa"/>
          </w:tcPr>
          <w:p w14:paraId="16E915B8" w14:textId="35FDA7F5" w:rsidR="00A67AE1" w:rsidRDefault="00800A71" w:rsidP="00FE5D94">
            <w:pPr>
              <w:ind w:leftChars="0" w:left="0" w:firstLineChars="0" w:firstLine="0"/>
              <w:jc w:val="center"/>
              <w:rPr>
                <w:sz w:val="24"/>
                <w:szCs w:val="24"/>
              </w:rPr>
            </w:pPr>
            <w:r>
              <w:rPr>
                <w:sz w:val="24"/>
                <w:szCs w:val="24"/>
              </w:rPr>
              <w:t>0</w:t>
            </w:r>
          </w:p>
        </w:tc>
        <w:tc>
          <w:tcPr>
            <w:tcW w:w="1113" w:type="dxa"/>
          </w:tcPr>
          <w:p w14:paraId="06F2F928" w14:textId="5F211F85" w:rsidR="00A67AE1" w:rsidRDefault="00800A71" w:rsidP="00FE5D94">
            <w:pPr>
              <w:ind w:leftChars="0" w:left="0" w:firstLineChars="0" w:firstLine="0"/>
              <w:jc w:val="center"/>
              <w:rPr>
                <w:sz w:val="24"/>
                <w:szCs w:val="24"/>
              </w:rPr>
            </w:pPr>
            <w:r>
              <w:rPr>
                <w:sz w:val="24"/>
                <w:szCs w:val="24"/>
              </w:rPr>
              <w:t>1</w:t>
            </w:r>
          </w:p>
        </w:tc>
        <w:tc>
          <w:tcPr>
            <w:tcW w:w="1112" w:type="dxa"/>
          </w:tcPr>
          <w:p w14:paraId="324D27AF" w14:textId="14C31007" w:rsidR="00A67AE1" w:rsidRDefault="00800A71" w:rsidP="00FE5D94">
            <w:pPr>
              <w:ind w:leftChars="0" w:left="0" w:firstLineChars="0" w:firstLine="0"/>
              <w:jc w:val="center"/>
              <w:rPr>
                <w:sz w:val="24"/>
                <w:szCs w:val="24"/>
              </w:rPr>
            </w:pPr>
            <w:r>
              <w:rPr>
                <w:sz w:val="24"/>
                <w:szCs w:val="24"/>
              </w:rPr>
              <w:t>0</w:t>
            </w:r>
          </w:p>
        </w:tc>
        <w:tc>
          <w:tcPr>
            <w:tcW w:w="1113" w:type="dxa"/>
          </w:tcPr>
          <w:p w14:paraId="54F8283C" w14:textId="1A4AA6CD" w:rsidR="00A67AE1" w:rsidRDefault="00800A71" w:rsidP="00FE5D94">
            <w:pPr>
              <w:ind w:leftChars="0" w:left="0" w:firstLineChars="0" w:firstLine="0"/>
              <w:jc w:val="center"/>
              <w:rPr>
                <w:sz w:val="24"/>
                <w:szCs w:val="24"/>
              </w:rPr>
            </w:pPr>
            <w:r>
              <w:rPr>
                <w:sz w:val="24"/>
                <w:szCs w:val="24"/>
              </w:rPr>
              <w:t>0</w:t>
            </w:r>
          </w:p>
        </w:tc>
      </w:tr>
      <w:tr w:rsidR="00A67AE1" w14:paraId="4379F5A5" w14:textId="77777777" w:rsidTr="0040338D">
        <w:tc>
          <w:tcPr>
            <w:tcW w:w="4106" w:type="dxa"/>
          </w:tcPr>
          <w:p w14:paraId="22116D16" w14:textId="47E12D87" w:rsidR="00A67AE1" w:rsidRPr="00A8456D" w:rsidRDefault="00A67AE1" w:rsidP="00B970B2">
            <w:pPr>
              <w:ind w:leftChars="0" w:left="0" w:firstLineChars="0" w:firstLine="0"/>
              <w:rPr>
                <w:b/>
                <w:bCs/>
                <w:sz w:val="24"/>
                <w:szCs w:val="24"/>
              </w:rPr>
            </w:pPr>
            <w:r w:rsidRPr="00A8456D">
              <w:rPr>
                <w:b/>
                <w:bCs/>
                <w:sz w:val="24"/>
                <w:szCs w:val="24"/>
              </w:rPr>
              <w:t>Total</w:t>
            </w:r>
          </w:p>
        </w:tc>
        <w:tc>
          <w:tcPr>
            <w:tcW w:w="1112" w:type="dxa"/>
          </w:tcPr>
          <w:p w14:paraId="1192AA74" w14:textId="74E43156" w:rsidR="00A67AE1" w:rsidRPr="00A8456D" w:rsidRDefault="00800A71" w:rsidP="00FE5D94">
            <w:pPr>
              <w:ind w:leftChars="0" w:left="0" w:firstLineChars="0" w:firstLine="0"/>
              <w:jc w:val="center"/>
              <w:rPr>
                <w:b/>
                <w:bCs/>
                <w:sz w:val="24"/>
                <w:szCs w:val="24"/>
              </w:rPr>
            </w:pPr>
            <w:r w:rsidRPr="00A8456D">
              <w:rPr>
                <w:b/>
                <w:bCs/>
                <w:sz w:val="24"/>
                <w:szCs w:val="24"/>
              </w:rPr>
              <w:t>176</w:t>
            </w:r>
          </w:p>
        </w:tc>
        <w:tc>
          <w:tcPr>
            <w:tcW w:w="1112" w:type="dxa"/>
          </w:tcPr>
          <w:p w14:paraId="42A1E63A" w14:textId="495F37A2" w:rsidR="00A67AE1" w:rsidRPr="00A8456D" w:rsidRDefault="00800A71" w:rsidP="00FE5D94">
            <w:pPr>
              <w:ind w:leftChars="0" w:left="0" w:firstLineChars="0" w:firstLine="0"/>
              <w:jc w:val="center"/>
              <w:rPr>
                <w:b/>
                <w:bCs/>
                <w:sz w:val="24"/>
                <w:szCs w:val="24"/>
              </w:rPr>
            </w:pPr>
            <w:r w:rsidRPr="00A8456D">
              <w:rPr>
                <w:b/>
                <w:bCs/>
                <w:sz w:val="24"/>
                <w:szCs w:val="24"/>
              </w:rPr>
              <w:t>261</w:t>
            </w:r>
          </w:p>
        </w:tc>
        <w:tc>
          <w:tcPr>
            <w:tcW w:w="1113" w:type="dxa"/>
          </w:tcPr>
          <w:p w14:paraId="580A20DA" w14:textId="39F09737" w:rsidR="00A67AE1" w:rsidRPr="00A8456D" w:rsidRDefault="00800A71" w:rsidP="00FE5D94">
            <w:pPr>
              <w:ind w:leftChars="0" w:left="0" w:firstLineChars="0" w:firstLine="0"/>
              <w:jc w:val="center"/>
              <w:rPr>
                <w:b/>
                <w:bCs/>
                <w:sz w:val="24"/>
                <w:szCs w:val="24"/>
              </w:rPr>
            </w:pPr>
            <w:r w:rsidRPr="00A8456D">
              <w:rPr>
                <w:b/>
                <w:bCs/>
                <w:sz w:val="24"/>
                <w:szCs w:val="24"/>
              </w:rPr>
              <w:t>313</w:t>
            </w:r>
          </w:p>
        </w:tc>
        <w:tc>
          <w:tcPr>
            <w:tcW w:w="1112" w:type="dxa"/>
          </w:tcPr>
          <w:p w14:paraId="179B269C" w14:textId="40C8A569" w:rsidR="00A67AE1" w:rsidRPr="00A8456D" w:rsidRDefault="00A8456D" w:rsidP="00FE5D94">
            <w:pPr>
              <w:ind w:leftChars="0" w:left="0" w:firstLineChars="0" w:firstLine="0"/>
              <w:jc w:val="center"/>
              <w:rPr>
                <w:b/>
                <w:bCs/>
                <w:sz w:val="24"/>
                <w:szCs w:val="24"/>
              </w:rPr>
            </w:pPr>
            <w:r w:rsidRPr="00A8456D">
              <w:rPr>
                <w:b/>
                <w:bCs/>
                <w:sz w:val="24"/>
                <w:szCs w:val="24"/>
              </w:rPr>
              <w:t>394</w:t>
            </w:r>
          </w:p>
        </w:tc>
        <w:tc>
          <w:tcPr>
            <w:tcW w:w="1113" w:type="dxa"/>
          </w:tcPr>
          <w:p w14:paraId="3624F93A" w14:textId="73584F11" w:rsidR="00A67AE1" w:rsidRPr="00A8456D" w:rsidRDefault="00A8456D" w:rsidP="00FE5D94">
            <w:pPr>
              <w:ind w:leftChars="0" w:left="0" w:firstLineChars="0" w:firstLine="0"/>
              <w:jc w:val="center"/>
              <w:rPr>
                <w:b/>
                <w:bCs/>
                <w:sz w:val="24"/>
                <w:szCs w:val="24"/>
              </w:rPr>
            </w:pPr>
            <w:r w:rsidRPr="00A8456D">
              <w:rPr>
                <w:b/>
                <w:bCs/>
                <w:sz w:val="24"/>
                <w:szCs w:val="24"/>
              </w:rPr>
              <w:t>424</w:t>
            </w:r>
          </w:p>
        </w:tc>
      </w:tr>
    </w:tbl>
    <w:p w14:paraId="2756B653" w14:textId="3C80A4F4" w:rsidR="00C506B4" w:rsidRPr="000504A0" w:rsidRDefault="00DE3BC3" w:rsidP="00B970B2">
      <w:pPr>
        <w:ind w:left="0" w:hanging="2"/>
      </w:pPr>
      <w:r w:rsidRPr="000504A0">
        <w:rPr>
          <w:b/>
          <w:bCs/>
          <w:u w:val="single"/>
        </w:rPr>
        <w:t>Tabla 3:</w:t>
      </w:r>
      <w:r w:rsidRPr="000504A0">
        <w:t xml:space="preserve"> Situación académica actual de estudiantes PACE por cohorte.</w:t>
      </w:r>
      <w:r w:rsidR="000504A0">
        <w:t xml:space="preserve"> </w:t>
      </w:r>
      <w:r w:rsidR="000504A0">
        <w:rPr>
          <w:color w:val="000000"/>
          <w:sz w:val="21"/>
          <w:szCs w:val="21"/>
        </w:rPr>
        <w:t>(Fuente: elaboración propia)</w:t>
      </w:r>
    </w:p>
    <w:p w14:paraId="50085F4B" w14:textId="77777777" w:rsidR="00AA266C" w:rsidRDefault="00AA266C" w:rsidP="00B970B2">
      <w:pPr>
        <w:ind w:left="0" w:hanging="2"/>
        <w:rPr>
          <w:sz w:val="24"/>
          <w:szCs w:val="24"/>
        </w:rPr>
      </w:pPr>
    </w:p>
    <w:p w14:paraId="60424448" w14:textId="56C09329" w:rsidR="0062561E" w:rsidRPr="00AA266C" w:rsidRDefault="00117E10" w:rsidP="00B970B2">
      <w:pPr>
        <w:ind w:left="0" w:hanging="2"/>
        <w:rPr>
          <w:b/>
          <w:bCs/>
          <w:sz w:val="24"/>
          <w:szCs w:val="24"/>
        </w:rPr>
      </w:pPr>
      <w:r w:rsidRPr="00AA266C">
        <w:rPr>
          <w:b/>
          <w:bCs/>
          <w:sz w:val="24"/>
          <w:szCs w:val="24"/>
        </w:rPr>
        <w:t>Tasa de aprobación</w:t>
      </w:r>
      <w:r w:rsidR="0026722F" w:rsidRPr="00AA266C">
        <w:rPr>
          <w:b/>
          <w:bCs/>
          <w:sz w:val="24"/>
          <w:szCs w:val="24"/>
        </w:rPr>
        <w:t xml:space="preserve"> de estudiantes PACE</w:t>
      </w:r>
      <w:r w:rsidR="00995EF1">
        <w:rPr>
          <w:b/>
          <w:bCs/>
          <w:sz w:val="24"/>
          <w:szCs w:val="24"/>
        </w:rPr>
        <w:t xml:space="preserve"> </w:t>
      </w:r>
      <w:proofErr w:type="spellStart"/>
      <w:r w:rsidR="00995EF1">
        <w:rPr>
          <w:b/>
          <w:bCs/>
          <w:sz w:val="24"/>
          <w:szCs w:val="24"/>
        </w:rPr>
        <w:t>UdeC</w:t>
      </w:r>
      <w:proofErr w:type="spellEnd"/>
      <w:r w:rsidR="00995EF1">
        <w:rPr>
          <w:b/>
          <w:bCs/>
          <w:sz w:val="24"/>
          <w:szCs w:val="24"/>
        </w:rPr>
        <w:t>.</w:t>
      </w:r>
    </w:p>
    <w:p w14:paraId="47C5F35B" w14:textId="6FCD5867" w:rsidR="003D531A" w:rsidRDefault="004D776D" w:rsidP="00471757">
      <w:pPr>
        <w:ind w:left="0" w:hanging="2"/>
        <w:rPr>
          <w:sz w:val="24"/>
          <w:szCs w:val="24"/>
        </w:rPr>
      </w:pPr>
      <w:r>
        <w:rPr>
          <w:sz w:val="24"/>
          <w:szCs w:val="24"/>
        </w:rPr>
        <w:t>La siguiente tabla da cuenta</w:t>
      </w:r>
      <w:r w:rsidR="003D531A">
        <w:rPr>
          <w:sz w:val="24"/>
          <w:szCs w:val="24"/>
        </w:rPr>
        <w:t xml:space="preserve"> </w:t>
      </w:r>
      <w:r w:rsidR="003D531A" w:rsidRPr="003D531A">
        <w:rPr>
          <w:sz w:val="24"/>
          <w:szCs w:val="24"/>
        </w:rPr>
        <w:t>de la aprobación de asignaturas de estudiantes PACE habilitados de las cohortes 2017 a 2019.</w:t>
      </w:r>
    </w:p>
    <w:tbl>
      <w:tblPr>
        <w:tblStyle w:val="Tabelacomgrade"/>
        <w:tblW w:w="0" w:type="auto"/>
        <w:tblLook w:val="04A0" w:firstRow="1" w:lastRow="0" w:firstColumn="1" w:lastColumn="0" w:noHBand="0" w:noVBand="1"/>
      </w:tblPr>
      <w:tblGrid>
        <w:gridCol w:w="2407"/>
        <w:gridCol w:w="2407"/>
        <w:gridCol w:w="2407"/>
        <w:gridCol w:w="2408"/>
      </w:tblGrid>
      <w:tr w:rsidR="003D531A" w14:paraId="0D2AFFA8" w14:textId="77777777" w:rsidTr="003D531A">
        <w:tc>
          <w:tcPr>
            <w:tcW w:w="2407" w:type="dxa"/>
          </w:tcPr>
          <w:p w14:paraId="08940526" w14:textId="77777777" w:rsidR="003D531A" w:rsidRDefault="003D531A" w:rsidP="00B970B2">
            <w:pPr>
              <w:ind w:leftChars="0" w:left="0" w:firstLineChars="0" w:firstLine="0"/>
              <w:rPr>
                <w:sz w:val="24"/>
                <w:szCs w:val="24"/>
              </w:rPr>
            </w:pPr>
          </w:p>
        </w:tc>
        <w:tc>
          <w:tcPr>
            <w:tcW w:w="2407" w:type="dxa"/>
          </w:tcPr>
          <w:p w14:paraId="31963216" w14:textId="1725A30B" w:rsidR="003D531A" w:rsidRPr="00F95EBE" w:rsidRDefault="00F95EBE" w:rsidP="00F95EBE">
            <w:pPr>
              <w:ind w:leftChars="0" w:left="0" w:firstLineChars="0" w:firstLine="0"/>
              <w:jc w:val="center"/>
              <w:rPr>
                <w:b/>
                <w:bCs/>
                <w:sz w:val="24"/>
                <w:szCs w:val="24"/>
              </w:rPr>
            </w:pPr>
            <w:r w:rsidRPr="00F95EBE">
              <w:rPr>
                <w:b/>
                <w:bCs/>
                <w:sz w:val="24"/>
                <w:szCs w:val="24"/>
              </w:rPr>
              <w:t>Año 2017</w:t>
            </w:r>
          </w:p>
        </w:tc>
        <w:tc>
          <w:tcPr>
            <w:tcW w:w="2407" w:type="dxa"/>
          </w:tcPr>
          <w:p w14:paraId="6A0C4111" w14:textId="12D61A08" w:rsidR="003D531A" w:rsidRPr="00F95EBE" w:rsidRDefault="00F95EBE" w:rsidP="00F95EBE">
            <w:pPr>
              <w:ind w:leftChars="0" w:left="0" w:firstLineChars="0" w:firstLine="0"/>
              <w:jc w:val="center"/>
              <w:rPr>
                <w:b/>
                <w:bCs/>
                <w:sz w:val="24"/>
                <w:szCs w:val="24"/>
              </w:rPr>
            </w:pPr>
            <w:r w:rsidRPr="00F95EBE">
              <w:rPr>
                <w:b/>
                <w:bCs/>
                <w:sz w:val="24"/>
                <w:szCs w:val="24"/>
              </w:rPr>
              <w:t>Año 2018</w:t>
            </w:r>
          </w:p>
        </w:tc>
        <w:tc>
          <w:tcPr>
            <w:tcW w:w="2408" w:type="dxa"/>
          </w:tcPr>
          <w:p w14:paraId="73292986" w14:textId="30DCBAD4" w:rsidR="003D531A" w:rsidRPr="00F95EBE" w:rsidRDefault="00F95EBE" w:rsidP="00F95EBE">
            <w:pPr>
              <w:ind w:leftChars="0" w:left="0" w:firstLineChars="0" w:firstLine="0"/>
              <w:jc w:val="center"/>
              <w:rPr>
                <w:b/>
                <w:bCs/>
                <w:sz w:val="24"/>
                <w:szCs w:val="24"/>
              </w:rPr>
            </w:pPr>
            <w:r w:rsidRPr="00F95EBE">
              <w:rPr>
                <w:b/>
                <w:bCs/>
                <w:sz w:val="24"/>
                <w:szCs w:val="24"/>
              </w:rPr>
              <w:t>Año 2019</w:t>
            </w:r>
          </w:p>
        </w:tc>
      </w:tr>
      <w:tr w:rsidR="003D531A" w14:paraId="1E0842E6" w14:textId="77777777" w:rsidTr="003D531A">
        <w:tc>
          <w:tcPr>
            <w:tcW w:w="2407" w:type="dxa"/>
          </w:tcPr>
          <w:p w14:paraId="459E7AD1" w14:textId="4AB61C0D" w:rsidR="003D531A" w:rsidRDefault="003D531A" w:rsidP="00B970B2">
            <w:pPr>
              <w:ind w:leftChars="0" w:left="0" w:firstLineChars="0" w:firstLine="0"/>
              <w:rPr>
                <w:sz w:val="24"/>
                <w:szCs w:val="24"/>
              </w:rPr>
            </w:pPr>
            <w:r>
              <w:rPr>
                <w:sz w:val="24"/>
                <w:szCs w:val="24"/>
              </w:rPr>
              <w:t xml:space="preserve">Cohorte </w:t>
            </w:r>
            <w:r w:rsidR="00EC7E65">
              <w:rPr>
                <w:sz w:val="24"/>
                <w:szCs w:val="24"/>
              </w:rPr>
              <w:t>PACE 2017</w:t>
            </w:r>
          </w:p>
        </w:tc>
        <w:tc>
          <w:tcPr>
            <w:tcW w:w="2407" w:type="dxa"/>
          </w:tcPr>
          <w:p w14:paraId="6BDA72E6" w14:textId="0F3DC9D8" w:rsidR="003D531A" w:rsidRDefault="00F95EBE" w:rsidP="00F95EBE">
            <w:pPr>
              <w:ind w:leftChars="0" w:left="0" w:firstLineChars="0" w:firstLine="0"/>
              <w:jc w:val="center"/>
              <w:rPr>
                <w:sz w:val="24"/>
                <w:szCs w:val="24"/>
              </w:rPr>
            </w:pPr>
            <w:r>
              <w:rPr>
                <w:sz w:val="24"/>
                <w:szCs w:val="24"/>
              </w:rPr>
              <w:t>76%</w:t>
            </w:r>
          </w:p>
        </w:tc>
        <w:tc>
          <w:tcPr>
            <w:tcW w:w="2407" w:type="dxa"/>
          </w:tcPr>
          <w:p w14:paraId="3676CCA1" w14:textId="420517EC" w:rsidR="003D531A" w:rsidRDefault="00F95EBE" w:rsidP="00F95EBE">
            <w:pPr>
              <w:ind w:leftChars="0" w:left="0" w:firstLineChars="0" w:firstLine="0"/>
              <w:jc w:val="center"/>
              <w:rPr>
                <w:sz w:val="24"/>
                <w:szCs w:val="24"/>
              </w:rPr>
            </w:pPr>
            <w:r>
              <w:rPr>
                <w:sz w:val="24"/>
                <w:szCs w:val="24"/>
              </w:rPr>
              <w:t>84%</w:t>
            </w:r>
          </w:p>
        </w:tc>
        <w:tc>
          <w:tcPr>
            <w:tcW w:w="2408" w:type="dxa"/>
          </w:tcPr>
          <w:p w14:paraId="069505B2" w14:textId="47406D62" w:rsidR="003D531A" w:rsidRDefault="00F95EBE" w:rsidP="00F95EBE">
            <w:pPr>
              <w:ind w:leftChars="0" w:left="0" w:firstLineChars="0" w:firstLine="0"/>
              <w:jc w:val="center"/>
              <w:rPr>
                <w:sz w:val="24"/>
                <w:szCs w:val="24"/>
              </w:rPr>
            </w:pPr>
            <w:r>
              <w:rPr>
                <w:sz w:val="24"/>
                <w:szCs w:val="24"/>
              </w:rPr>
              <w:t>89%</w:t>
            </w:r>
          </w:p>
        </w:tc>
      </w:tr>
      <w:tr w:rsidR="003D531A" w14:paraId="402EB408" w14:textId="77777777" w:rsidTr="003D531A">
        <w:tc>
          <w:tcPr>
            <w:tcW w:w="2407" w:type="dxa"/>
          </w:tcPr>
          <w:p w14:paraId="3DFB451A" w14:textId="5F44CFD5" w:rsidR="003D531A" w:rsidRDefault="00F95EBE" w:rsidP="00B970B2">
            <w:pPr>
              <w:ind w:leftChars="0" w:left="0" w:firstLineChars="0" w:firstLine="0"/>
              <w:rPr>
                <w:sz w:val="24"/>
                <w:szCs w:val="24"/>
              </w:rPr>
            </w:pPr>
            <w:r>
              <w:rPr>
                <w:sz w:val="24"/>
                <w:szCs w:val="24"/>
              </w:rPr>
              <w:t>Cohorte PACE 2018</w:t>
            </w:r>
          </w:p>
        </w:tc>
        <w:tc>
          <w:tcPr>
            <w:tcW w:w="2407" w:type="dxa"/>
          </w:tcPr>
          <w:p w14:paraId="6B96BE39" w14:textId="77777777" w:rsidR="003D531A" w:rsidRDefault="003D531A" w:rsidP="00F95EBE">
            <w:pPr>
              <w:ind w:leftChars="0" w:left="0" w:firstLineChars="0" w:firstLine="0"/>
              <w:jc w:val="center"/>
              <w:rPr>
                <w:sz w:val="24"/>
                <w:szCs w:val="24"/>
              </w:rPr>
            </w:pPr>
          </w:p>
        </w:tc>
        <w:tc>
          <w:tcPr>
            <w:tcW w:w="2407" w:type="dxa"/>
          </w:tcPr>
          <w:p w14:paraId="110C915D" w14:textId="637B971B" w:rsidR="003D531A" w:rsidRDefault="00F95EBE" w:rsidP="00F95EBE">
            <w:pPr>
              <w:ind w:leftChars="0" w:left="0" w:firstLineChars="0" w:firstLine="0"/>
              <w:jc w:val="center"/>
              <w:rPr>
                <w:sz w:val="24"/>
                <w:szCs w:val="24"/>
              </w:rPr>
            </w:pPr>
            <w:r>
              <w:rPr>
                <w:sz w:val="24"/>
                <w:szCs w:val="24"/>
              </w:rPr>
              <w:t>78%</w:t>
            </w:r>
          </w:p>
        </w:tc>
        <w:tc>
          <w:tcPr>
            <w:tcW w:w="2408" w:type="dxa"/>
          </w:tcPr>
          <w:p w14:paraId="2A314B9E" w14:textId="21DA823B" w:rsidR="003D531A" w:rsidRDefault="00F95EBE" w:rsidP="00F95EBE">
            <w:pPr>
              <w:ind w:leftChars="0" w:left="0" w:firstLineChars="0" w:firstLine="0"/>
              <w:jc w:val="center"/>
              <w:rPr>
                <w:sz w:val="24"/>
                <w:szCs w:val="24"/>
              </w:rPr>
            </w:pPr>
            <w:r>
              <w:rPr>
                <w:sz w:val="24"/>
                <w:szCs w:val="24"/>
              </w:rPr>
              <w:t>83%</w:t>
            </w:r>
          </w:p>
        </w:tc>
      </w:tr>
      <w:tr w:rsidR="003D531A" w14:paraId="23A2C537" w14:textId="77777777" w:rsidTr="003D531A">
        <w:tc>
          <w:tcPr>
            <w:tcW w:w="2407" w:type="dxa"/>
          </w:tcPr>
          <w:p w14:paraId="5ABD6342" w14:textId="6DE617AF" w:rsidR="003D531A" w:rsidRDefault="00F95EBE" w:rsidP="00B970B2">
            <w:pPr>
              <w:ind w:leftChars="0" w:left="0" w:firstLineChars="0" w:firstLine="0"/>
              <w:rPr>
                <w:sz w:val="24"/>
                <w:szCs w:val="24"/>
              </w:rPr>
            </w:pPr>
            <w:r>
              <w:rPr>
                <w:sz w:val="24"/>
                <w:szCs w:val="24"/>
              </w:rPr>
              <w:t>Cohorte PACE 2019</w:t>
            </w:r>
          </w:p>
        </w:tc>
        <w:tc>
          <w:tcPr>
            <w:tcW w:w="2407" w:type="dxa"/>
          </w:tcPr>
          <w:p w14:paraId="2E95B857" w14:textId="77777777" w:rsidR="003D531A" w:rsidRDefault="003D531A" w:rsidP="00F95EBE">
            <w:pPr>
              <w:ind w:leftChars="0" w:left="0" w:firstLineChars="0" w:firstLine="0"/>
              <w:jc w:val="center"/>
              <w:rPr>
                <w:sz w:val="24"/>
                <w:szCs w:val="24"/>
              </w:rPr>
            </w:pPr>
          </w:p>
        </w:tc>
        <w:tc>
          <w:tcPr>
            <w:tcW w:w="2407" w:type="dxa"/>
          </w:tcPr>
          <w:p w14:paraId="40CDA185" w14:textId="77777777" w:rsidR="003D531A" w:rsidRDefault="003D531A" w:rsidP="00F95EBE">
            <w:pPr>
              <w:ind w:leftChars="0" w:left="0" w:firstLineChars="0" w:firstLine="0"/>
              <w:jc w:val="center"/>
              <w:rPr>
                <w:sz w:val="24"/>
                <w:szCs w:val="24"/>
              </w:rPr>
            </w:pPr>
          </w:p>
        </w:tc>
        <w:tc>
          <w:tcPr>
            <w:tcW w:w="2408" w:type="dxa"/>
          </w:tcPr>
          <w:p w14:paraId="2BBA42D6" w14:textId="3C8DBBE7" w:rsidR="003D531A" w:rsidRDefault="00F95EBE" w:rsidP="00F95EBE">
            <w:pPr>
              <w:ind w:leftChars="0" w:left="0" w:firstLineChars="0" w:firstLine="0"/>
              <w:jc w:val="center"/>
              <w:rPr>
                <w:sz w:val="24"/>
                <w:szCs w:val="24"/>
              </w:rPr>
            </w:pPr>
            <w:r>
              <w:rPr>
                <w:sz w:val="24"/>
                <w:szCs w:val="24"/>
              </w:rPr>
              <w:t>78%</w:t>
            </w:r>
          </w:p>
        </w:tc>
      </w:tr>
    </w:tbl>
    <w:p w14:paraId="3039A702" w14:textId="331D1EDD" w:rsidR="003D531A" w:rsidRPr="00471757" w:rsidRDefault="0087307B" w:rsidP="00B970B2">
      <w:pPr>
        <w:ind w:left="0" w:hanging="2"/>
      </w:pPr>
      <w:r w:rsidRPr="00471757">
        <w:rPr>
          <w:b/>
          <w:bCs/>
          <w:u w:val="single"/>
        </w:rPr>
        <w:t>Tabla 4:</w:t>
      </w:r>
      <w:r w:rsidRPr="00471757">
        <w:t xml:space="preserve"> Tasa de aproba</w:t>
      </w:r>
      <w:r w:rsidR="006A3356" w:rsidRPr="00471757">
        <w:t>ción de asignaturas de estudiantes PACE.</w:t>
      </w:r>
      <w:r w:rsidR="00471757">
        <w:t xml:space="preserve"> </w:t>
      </w:r>
      <w:r w:rsidR="00471757" w:rsidRPr="00471757">
        <w:rPr>
          <w:color w:val="000000"/>
        </w:rPr>
        <w:t>(Fuente: elaboración propia)</w:t>
      </w:r>
    </w:p>
    <w:p w14:paraId="6F982FB0" w14:textId="6D55E6BB" w:rsidR="003D531A" w:rsidRDefault="003A2C41" w:rsidP="00B1413F">
      <w:pPr>
        <w:ind w:left="0" w:hanging="2"/>
        <w:rPr>
          <w:b/>
          <w:bCs/>
          <w:sz w:val="24"/>
          <w:szCs w:val="24"/>
        </w:rPr>
      </w:pPr>
      <w:r>
        <w:rPr>
          <w:b/>
          <w:bCs/>
          <w:sz w:val="24"/>
          <w:szCs w:val="24"/>
        </w:rPr>
        <w:t xml:space="preserve">Conclusiones </w:t>
      </w:r>
    </w:p>
    <w:p w14:paraId="2A2B5D61" w14:textId="3BD61865" w:rsidR="004816E7" w:rsidRDefault="004816E7" w:rsidP="00422A5D">
      <w:pPr>
        <w:ind w:left="0" w:hanging="2"/>
        <w:rPr>
          <w:sz w:val="24"/>
          <w:szCs w:val="24"/>
        </w:rPr>
      </w:pPr>
      <w:r>
        <w:rPr>
          <w:sz w:val="24"/>
          <w:szCs w:val="24"/>
        </w:rPr>
        <w:t xml:space="preserve">El PACE establece entre sus objetivos </w:t>
      </w:r>
      <w:r w:rsidR="00B60E01">
        <w:rPr>
          <w:sz w:val="24"/>
          <w:szCs w:val="24"/>
        </w:rPr>
        <w:t>el promover la equidad e</w:t>
      </w:r>
      <w:r w:rsidR="00322AC4">
        <w:rPr>
          <w:sz w:val="24"/>
          <w:szCs w:val="24"/>
        </w:rPr>
        <w:t>n el acceso a la educación superior y dar opo</w:t>
      </w:r>
      <w:r w:rsidR="00D36054">
        <w:rPr>
          <w:sz w:val="24"/>
          <w:szCs w:val="24"/>
        </w:rPr>
        <w:t xml:space="preserve">rtunidades para favorecer la permanencia en esta de estudiantes provenientes de contextos de vulnerabilidad socioeconómica. </w:t>
      </w:r>
      <w:r w:rsidR="00E6658D">
        <w:rPr>
          <w:sz w:val="24"/>
          <w:szCs w:val="24"/>
        </w:rPr>
        <w:t>Al estar la primera cohorte</w:t>
      </w:r>
      <w:r w:rsidR="003A2C41">
        <w:rPr>
          <w:sz w:val="24"/>
          <w:szCs w:val="24"/>
        </w:rPr>
        <w:t xml:space="preserve"> PACE </w:t>
      </w:r>
      <w:proofErr w:type="spellStart"/>
      <w:r w:rsidR="003A2C41">
        <w:rPr>
          <w:sz w:val="24"/>
          <w:szCs w:val="24"/>
        </w:rPr>
        <w:t>UdeC</w:t>
      </w:r>
      <w:proofErr w:type="spellEnd"/>
      <w:r w:rsidR="00E6658D">
        <w:rPr>
          <w:sz w:val="24"/>
          <w:szCs w:val="24"/>
        </w:rPr>
        <w:t xml:space="preserve"> comenzando su</w:t>
      </w:r>
      <w:r w:rsidR="00AC7618">
        <w:rPr>
          <w:sz w:val="24"/>
          <w:szCs w:val="24"/>
        </w:rPr>
        <w:t xml:space="preserve"> proceso de titulación, resulta significativo</w:t>
      </w:r>
      <w:r w:rsidR="003A2C41">
        <w:rPr>
          <w:sz w:val="24"/>
          <w:szCs w:val="24"/>
        </w:rPr>
        <w:t xml:space="preserve"> </w:t>
      </w:r>
      <w:r w:rsidR="00C220BB">
        <w:rPr>
          <w:sz w:val="24"/>
          <w:szCs w:val="24"/>
        </w:rPr>
        <w:t xml:space="preserve">contar con información respecto </w:t>
      </w:r>
      <w:r w:rsidR="00D044F2">
        <w:rPr>
          <w:sz w:val="24"/>
          <w:szCs w:val="24"/>
        </w:rPr>
        <w:t xml:space="preserve">del impacto del Programa </w:t>
      </w:r>
      <w:r w:rsidR="005103AA">
        <w:rPr>
          <w:sz w:val="24"/>
          <w:szCs w:val="24"/>
        </w:rPr>
        <w:t xml:space="preserve">en el ingreso </w:t>
      </w:r>
      <w:r w:rsidR="00644635">
        <w:rPr>
          <w:sz w:val="24"/>
          <w:szCs w:val="24"/>
        </w:rPr>
        <w:t xml:space="preserve">y permanencia de estos estudiantes en la educación superior. </w:t>
      </w:r>
    </w:p>
    <w:p w14:paraId="2B6726E7" w14:textId="58560D36" w:rsidR="00644635" w:rsidRDefault="00644635" w:rsidP="00422A5D">
      <w:pPr>
        <w:ind w:left="0" w:hanging="2"/>
        <w:rPr>
          <w:sz w:val="24"/>
          <w:szCs w:val="24"/>
        </w:rPr>
      </w:pPr>
      <w:r>
        <w:rPr>
          <w:sz w:val="24"/>
          <w:szCs w:val="24"/>
        </w:rPr>
        <w:t>La información r</w:t>
      </w:r>
      <w:r w:rsidR="003A2C41">
        <w:rPr>
          <w:sz w:val="24"/>
          <w:szCs w:val="24"/>
        </w:rPr>
        <w:t>elativa al</w:t>
      </w:r>
      <w:r>
        <w:rPr>
          <w:sz w:val="24"/>
          <w:szCs w:val="24"/>
        </w:rPr>
        <w:t xml:space="preserve"> ingreso de </w:t>
      </w:r>
      <w:r w:rsidR="001E421E">
        <w:rPr>
          <w:sz w:val="24"/>
          <w:szCs w:val="24"/>
        </w:rPr>
        <w:t xml:space="preserve">estudiantes PACE a la Universidad de </w:t>
      </w:r>
      <w:r w:rsidR="003A2C41">
        <w:rPr>
          <w:sz w:val="24"/>
          <w:szCs w:val="24"/>
        </w:rPr>
        <w:t>Concepción, da</w:t>
      </w:r>
      <w:r w:rsidR="001E421E">
        <w:rPr>
          <w:sz w:val="24"/>
          <w:szCs w:val="24"/>
        </w:rPr>
        <w:t xml:space="preserve"> cuenta de un aumento </w:t>
      </w:r>
      <w:r w:rsidR="00F03D2E">
        <w:rPr>
          <w:sz w:val="24"/>
          <w:szCs w:val="24"/>
        </w:rPr>
        <w:t xml:space="preserve">año a año </w:t>
      </w:r>
      <w:r w:rsidR="001E421E">
        <w:rPr>
          <w:sz w:val="24"/>
          <w:szCs w:val="24"/>
        </w:rPr>
        <w:t xml:space="preserve">de estudiantes </w:t>
      </w:r>
      <w:r w:rsidR="00CE01E4">
        <w:rPr>
          <w:sz w:val="24"/>
          <w:szCs w:val="24"/>
        </w:rPr>
        <w:t xml:space="preserve">provenientes de estos establecimientos </w:t>
      </w:r>
      <w:r w:rsidR="00F03D2E">
        <w:rPr>
          <w:sz w:val="24"/>
          <w:szCs w:val="24"/>
        </w:rPr>
        <w:t xml:space="preserve">a la </w:t>
      </w:r>
      <w:r w:rsidR="003A2C41">
        <w:rPr>
          <w:sz w:val="24"/>
          <w:szCs w:val="24"/>
        </w:rPr>
        <w:t>u</w:t>
      </w:r>
      <w:r w:rsidR="00F03D2E">
        <w:rPr>
          <w:sz w:val="24"/>
          <w:szCs w:val="24"/>
        </w:rPr>
        <w:t xml:space="preserve">niversidad, </w:t>
      </w:r>
      <w:r w:rsidR="005F0BF9">
        <w:rPr>
          <w:sz w:val="24"/>
          <w:szCs w:val="24"/>
        </w:rPr>
        <w:t xml:space="preserve">lo que </w:t>
      </w:r>
      <w:r w:rsidR="003A2C41">
        <w:rPr>
          <w:sz w:val="24"/>
          <w:szCs w:val="24"/>
        </w:rPr>
        <w:t>refleja</w:t>
      </w:r>
      <w:r w:rsidR="005F0BF9">
        <w:rPr>
          <w:sz w:val="24"/>
          <w:szCs w:val="24"/>
        </w:rPr>
        <w:t xml:space="preserve"> </w:t>
      </w:r>
      <w:r w:rsidR="000903E8">
        <w:rPr>
          <w:sz w:val="24"/>
          <w:szCs w:val="24"/>
        </w:rPr>
        <w:t>una mayor accesibilidad en el ingreso a la educación superior de estudiantes provenientes de establecimientos</w:t>
      </w:r>
      <w:r w:rsidR="003A2C41">
        <w:rPr>
          <w:sz w:val="24"/>
          <w:szCs w:val="24"/>
        </w:rPr>
        <w:t xml:space="preserve"> educacionales vulnerables</w:t>
      </w:r>
      <w:r w:rsidR="000903E8">
        <w:rPr>
          <w:sz w:val="24"/>
          <w:szCs w:val="24"/>
        </w:rPr>
        <w:t xml:space="preserve">. </w:t>
      </w:r>
    </w:p>
    <w:p w14:paraId="555AFDB2" w14:textId="16D8B0CF" w:rsidR="000903E8" w:rsidRDefault="000903E8" w:rsidP="00422A5D">
      <w:pPr>
        <w:ind w:left="0" w:hanging="2"/>
        <w:rPr>
          <w:sz w:val="24"/>
          <w:szCs w:val="24"/>
        </w:rPr>
      </w:pPr>
      <w:r>
        <w:rPr>
          <w:sz w:val="24"/>
          <w:szCs w:val="24"/>
        </w:rPr>
        <w:t xml:space="preserve">Se observa </w:t>
      </w:r>
      <w:r w:rsidR="00EC455B">
        <w:rPr>
          <w:sz w:val="24"/>
          <w:szCs w:val="24"/>
        </w:rPr>
        <w:t xml:space="preserve">que existe un aumento </w:t>
      </w:r>
      <w:r w:rsidR="003A2C41">
        <w:rPr>
          <w:sz w:val="24"/>
          <w:szCs w:val="24"/>
        </w:rPr>
        <w:t xml:space="preserve">progresivo </w:t>
      </w:r>
      <w:r w:rsidR="00962814">
        <w:rPr>
          <w:sz w:val="24"/>
          <w:szCs w:val="24"/>
        </w:rPr>
        <w:t>en el ingreso de estudiantes de establecimientos PACE</w:t>
      </w:r>
      <w:r w:rsidR="003A2C41">
        <w:rPr>
          <w:sz w:val="24"/>
          <w:szCs w:val="24"/>
        </w:rPr>
        <w:t xml:space="preserve"> </w:t>
      </w:r>
      <w:proofErr w:type="spellStart"/>
      <w:r w:rsidR="003A2C41">
        <w:rPr>
          <w:sz w:val="24"/>
          <w:szCs w:val="24"/>
        </w:rPr>
        <w:t>UdeC</w:t>
      </w:r>
      <w:proofErr w:type="spellEnd"/>
      <w:r w:rsidR="00962814">
        <w:rPr>
          <w:sz w:val="24"/>
          <w:szCs w:val="24"/>
        </w:rPr>
        <w:t xml:space="preserve"> a través del sistema regular de admisión</w:t>
      </w:r>
      <w:r w:rsidR="007473C9">
        <w:rPr>
          <w:sz w:val="24"/>
          <w:szCs w:val="24"/>
        </w:rPr>
        <w:t xml:space="preserve">, incluso </w:t>
      </w:r>
      <w:r w:rsidR="003A2C41">
        <w:rPr>
          <w:sz w:val="24"/>
          <w:szCs w:val="24"/>
        </w:rPr>
        <w:t>es más alto que el de estudiantes que se matriculan por cupo</w:t>
      </w:r>
      <w:r w:rsidR="007473C9">
        <w:rPr>
          <w:sz w:val="24"/>
          <w:szCs w:val="24"/>
        </w:rPr>
        <w:t xml:space="preserve"> PACE</w:t>
      </w:r>
      <w:r w:rsidR="003A2C41">
        <w:rPr>
          <w:sz w:val="24"/>
          <w:szCs w:val="24"/>
        </w:rPr>
        <w:t xml:space="preserve"> </w:t>
      </w:r>
      <w:r w:rsidR="007473C9">
        <w:rPr>
          <w:sz w:val="24"/>
          <w:szCs w:val="24"/>
        </w:rPr>
        <w:t>de admisión</w:t>
      </w:r>
      <w:r w:rsidR="003A2C41">
        <w:rPr>
          <w:sz w:val="24"/>
          <w:szCs w:val="24"/>
        </w:rPr>
        <w:t>,</w:t>
      </w:r>
      <w:r w:rsidR="007473C9">
        <w:rPr>
          <w:sz w:val="24"/>
          <w:szCs w:val="24"/>
        </w:rPr>
        <w:t xml:space="preserve"> desde el año 2020 en adelante.</w:t>
      </w:r>
      <w:r w:rsidR="000324AE">
        <w:rPr>
          <w:sz w:val="24"/>
          <w:szCs w:val="24"/>
        </w:rPr>
        <w:t xml:space="preserve"> Si bien se necesita mayor investigación para </w:t>
      </w:r>
      <w:r w:rsidR="007473C9">
        <w:rPr>
          <w:sz w:val="24"/>
          <w:szCs w:val="24"/>
        </w:rPr>
        <w:t>profundizar en las causas de esto, se cree que</w:t>
      </w:r>
      <w:r w:rsidR="00BB4D99">
        <w:rPr>
          <w:sz w:val="24"/>
          <w:szCs w:val="24"/>
        </w:rPr>
        <w:t xml:space="preserve"> la visibilidad del PACE en los establecimientos ha aumentado las expectativas de ingreso </w:t>
      </w:r>
      <w:r w:rsidR="00413F15">
        <w:rPr>
          <w:sz w:val="24"/>
          <w:szCs w:val="24"/>
        </w:rPr>
        <w:t xml:space="preserve">a la educación superior de los estudiantes de estos </w:t>
      </w:r>
      <w:r w:rsidR="00A32F51">
        <w:rPr>
          <w:sz w:val="24"/>
          <w:szCs w:val="24"/>
        </w:rPr>
        <w:t>centros educativos</w:t>
      </w:r>
      <w:r w:rsidR="00AD4F97">
        <w:rPr>
          <w:sz w:val="24"/>
          <w:szCs w:val="24"/>
        </w:rPr>
        <w:t>.</w:t>
      </w:r>
      <w:r w:rsidR="00CF4E75">
        <w:rPr>
          <w:sz w:val="24"/>
          <w:szCs w:val="24"/>
        </w:rPr>
        <w:t xml:space="preserve"> </w:t>
      </w:r>
      <w:r w:rsidR="00FF51BA">
        <w:rPr>
          <w:sz w:val="24"/>
          <w:szCs w:val="24"/>
        </w:rPr>
        <w:t xml:space="preserve">Se cree que la presencia del PACE en estos establecimientos ha </w:t>
      </w:r>
      <w:r w:rsidR="00FF51BA">
        <w:rPr>
          <w:sz w:val="24"/>
          <w:szCs w:val="24"/>
        </w:rPr>
        <w:lastRenderedPageBreak/>
        <w:t>aumentado estas proyecciones,</w:t>
      </w:r>
      <w:r w:rsidR="00F73701">
        <w:rPr>
          <w:sz w:val="24"/>
          <w:szCs w:val="24"/>
        </w:rPr>
        <w:t xml:space="preserve"> influyendo </w:t>
      </w:r>
      <w:r w:rsidR="00BB0550">
        <w:rPr>
          <w:sz w:val="24"/>
          <w:szCs w:val="24"/>
        </w:rPr>
        <w:t>en la perspectiva de los</w:t>
      </w:r>
      <w:r w:rsidR="00A32F51">
        <w:rPr>
          <w:sz w:val="24"/>
          <w:szCs w:val="24"/>
        </w:rPr>
        <w:t xml:space="preserve"> y las</w:t>
      </w:r>
      <w:r w:rsidR="00BB0550">
        <w:rPr>
          <w:sz w:val="24"/>
          <w:szCs w:val="24"/>
        </w:rPr>
        <w:t xml:space="preserve"> estudiantes de </w:t>
      </w:r>
      <w:r w:rsidR="00D70DDA">
        <w:rPr>
          <w:sz w:val="24"/>
          <w:szCs w:val="24"/>
        </w:rPr>
        <w:t>poder efectivamente estudiar en la universidad</w:t>
      </w:r>
      <w:r w:rsidR="00281D3D">
        <w:rPr>
          <w:sz w:val="24"/>
          <w:szCs w:val="24"/>
        </w:rPr>
        <w:t xml:space="preserve"> y llevar a cabo</w:t>
      </w:r>
      <w:r w:rsidR="00CE3020">
        <w:rPr>
          <w:sz w:val="24"/>
          <w:szCs w:val="24"/>
        </w:rPr>
        <w:t xml:space="preserve"> proceso de preparación</w:t>
      </w:r>
      <w:r w:rsidR="001F2136">
        <w:rPr>
          <w:sz w:val="24"/>
          <w:szCs w:val="24"/>
        </w:rPr>
        <w:t>, rendición de pruebas</w:t>
      </w:r>
      <w:r w:rsidR="00CE3020">
        <w:rPr>
          <w:sz w:val="24"/>
          <w:szCs w:val="24"/>
        </w:rPr>
        <w:t xml:space="preserve"> </w:t>
      </w:r>
      <w:r w:rsidR="008B62A5">
        <w:rPr>
          <w:sz w:val="24"/>
          <w:szCs w:val="24"/>
        </w:rPr>
        <w:t>y postulación, explicándose potencialmente de esta forma</w:t>
      </w:r>
      <w:r w:rsidR="00C41A4E">
        <w:rPr>
          <w:sz w:val="24"/>
          <w:szCs w:val="24"/>
        </w:rPr>
        <w:t xml:space="preserve"> el aumento en la postulación por vía regular. </w:t>
      </w:r>
    </w:p>
    <w:p w14:paraId="6ECDB203" w14:textId="6447769F" w:rsidR="00C41A4E" w:rsidRDefault="00C41A4E" w:rsidP="00422A5D">
      <w:pPr>
        <w:ind w:left="0" w:hanging="2"/>
        <w:rPr>
          <w:sz w:val="24"/>
          <w:szCs w:val="24"/>
        </w:rPr>
      </w:pPr>
      <w:r>
        <w:rPr>
          <w:sz w:val="24"/>
          <w:szCs w:val="24"/>
        </w:rPr>
        <w:t xml:space="preserve">Respecto de la permanencia en educación superior, </w:t>
      </w:r>
      <w:r w:rsidR="00786217">
        <w:rPr>
          <w:sz w:val="24"/>
          <w:szCs w:val="24"/>
        </w:rPr>
        <w:t>si bien se observan tasas de permanencia menores en estudiantes PACE</w:t>
      </w:r>
      <w:r w:rsidR="00A32F51">
        <w:rPr>
          <w:sz w:val="24"/>
          <w:szCs w:val="24"/>
        </w:rPr>
        <w:t xml:space="preserve"> </w:t>
      </w:r>
      <w:proofErr w:type="spellStart"/>
      <w:r w:rsidR="00A32F51">
        <w:rPr>
          <w:sz w:val="24"/>
          <w:szCs w:val="24"/>
        </w:rPr>
        <w:t>UdeC</w:t>
      </w:r>
      <w:proofErr w:type="spellEnd"/>
      <w:r w:rsidR="00786217">
        <w:rPr>
          <w:sz w:val="24"/>
          <w:szCs w:val="24"/>
        </w:rPr>
        <w:t xml:space="preserve"> con respecto de sus pares</w:t>
      </w:r>
      <w:r w:rsidR="00A32F51">
        <w:rPr>
          <w:sz w:val="24"/>
          <w:szCs w:val="24"/>
        </w:rPr>
        <w:t xml:space="preserve"> institucionales</w:t>
      </w:r>
      <w:r w:rsidR="00786217">
        <w:rPr>
          <w:sz w:val="24"/>
          <w:szCs w:val="24"/>
        </w:rPr>
        <w:t xml:space="preserve">, </w:t>
      </w:r>
      <w:r w:rsidR="003C155D">
        <w:rPr>
          <w:sz w:val="24"/>
          <w:szCs w:val="24"/>
        </w:rPr>
        <w:t xml:space="preserve">se puede apreciar que estas brechas han ido disminuyendo desde la implementación inicial del PACE hasta la actualidad. </w:t>
      </w:r>
      <w:r w:rsidR="008A7520">
        <w:rPr>
          <w:sz w:val="24"/>
          <w:szCs w:val="24"/>
        </w:rPr>
        <w:t>Mientras que en la cohorte 2017</w:t>
      </w:r>
      <w:r w:rsidR="006E6E25">
        <w:rPr>
          <w:sz w:val="24"/>
          <w:szCs w:val="24"/>
        </w:rPr>
        <w:t xml:space="preserve"> se observa una tasa de permanencia al primer año de un 72% para los PACE y </w:t>
      </w:r>
      <w:r w:rsidR="0021091A">
        <w:rPr>
          <w:sz w:val="24"/>
          <w:szCs w:val="24"/>
        </w:rPr>
        <w:t xml:space="preserve">de un 84% para el resto de la universidad, </w:t>
      </w:r>
      <w:r w:rsidR="007438A5">
        <w:rPr>
          <w:sz w:val="24"/>
          <w:szCs w:val="24"/>
        </w:rPr>
        <w:t>para la cohorte 2021 se observa una permanencia del 89</w:t>
      </w:r>
      <w:r w:rsidR="00FD43FA">
        <w:rPr>
          <w:sz w:val="24"/>
          <w:szCs w:val="24"/>
        </w:rPr>
        <w:t xml:space="preserve">% para los PACE y un 92% para el resto de la universidad, reduciéndose la brecha de </w:t>
      </w:r>
      <w:r w:rsidR="000D49A1">
        <w:rPr>
          <w:sz w:val="24"/>
          <w:szCs w:val="24"/>
        </w:rPr>
        <w:t xml:space="preserve">12% a 3%. </w:t>
      </w:r>
      <w:r w:rsidR="00161287">
        <w:rPr>
          <w:sz w:val="24"/>
          <w:szCs w:val="24"/>
        </w:rPr>
        <w:t xml:space="preserve">Se observa además un aumento de la permanencia de los estudiantes PACE </w:t>
      </w:r>
      <w:r w:rsidR="008C2AAC">
        <w:rPr>
          <w:sz w:val="24"/>
          <w:szCs w:val="24"/>
        </w:rPr>
        <w:t xml:space="preserve">en los últimos años. </w:t>
      </w:r>
      <w:r w:rsidR="00904B39">
        <w:rPr>
          <w:sz w:val="24"/>
          <w:szCs w:val="24"/>
        </w:rPr>
        <w:t xml:space="preserve">Si bien </w:t>
      </w:r>
      <w:r w:rsidR="00B6293B">
        <w:rPr>
          <w:sz w:val="24"/>
          <w:szCs w:val="24"/>
        </w:rPr>
        <w:t xml:space="preserve">es aún pronto para sacar conclusiones de largo plazo, estos datos vislumbran los primeros efectos </w:t>
      </w:r>
      <w:r w:rsidR="00761E36">
        <w:rPr>
          <w:sz w:val="24"/>
          <w:szCs w:val="24"/>
        </w:rPr>
        <w:t xml:space="preserve">del impacto del Programa en el aumento de la permanencia de estudiantes de liceos vulnerables en la educación superior. </w:t>
      </w:r>
    </w:p>
    <w:p w14:paraId="2A5C303B" w14:textId="77777777" w:rsidR="00860015" w:rsidRDefault="00460D4B" w:rsidP="00860015">
      <w:pPr>
        <w:ind w:left="0" w:hanging="2"/>
        <w:rPr>
          <w:sz w:val="24"/>
          <w:szCs w:val="24"/>
        </w:rPr>
      </w:pPr>
      <w:r>
        <w:rPr>
          <w:sz w:val="24"/>
          <w:szCs w:val="24"/>
        </w:rPr>
        <w:t xml:space="preserve">Se espera que futuras investigaciones puedan </w:t>
      </w:r>
      <w:r w:rsidR="009A1745">
        <w:rPr>
          <w:sz w:val="24"/>
          <w:szCs w:val="24"/>
        </w:rPr>
        <w:t xml:space="preserve">recabar mayores antecedentes de las trayectorias educativas de estudiantes de establecimientos vulnerables, así como comparar </w:t>
      </w:r>
      <w:r w:rsidR="00C87E18">
        <w:rPr>
          <w:sz w:val="24"/>
          <w:szCs w:val="24"/>
        </w:rPr>
        <w:t xml:space="preserve">los datos de ingreso y permanencia </w:t>
      </w:r>
      <w:r w:rsidR="00561FA9">
        <w:rPr>
          <w:sz w:val="24"/>
          <w:szCs w:val="24"/>
        </w:rPr>
        <w:t>con</w:t>
      </w:r>
      <w:r w:rsidR="00C87E18">
        <w:rPr>
          <w:sz w:val="24"/>
          <w:szCs w:val="24"/>
        </w:rPr>
        <w:t xml:space="preserve"> estudiantes en otras</w:t>
      </w:r>
      <w:r w:rsidR="00561FA9">
        <w:rPr>
          <w:sz w:val="24"/>
          <w:szCs w:val="24"/>
        </w:rPr>
        <w:t xml:space="preserve"> universidades del país. </w:t>
      </w:r>
    </w:p>
    <w:p w14:paraId="545124C9" w14:textId="4E0BA808" w:rsidR="00FE7868" w:rsidRDefault="00FE7868" w:rsidP="00B1413F">
      <w:pPr>
        <w:ind w:left="0" w:hanging="2"/>
        <w:rPr>
          <w:sz w:val="24"/>
          <w:szCs w:val="24"/>
        </w:rPr>
      </w:pPr>
      <w:r>
        <w:rPr>
          <w:b/>
          <w:bCs/>
          <w:sz w:val="24"/>
          <w:szCs w:val="24"/>
        </w:rPr>
        <w:t>Referencias</w:t>
      </w:r>
      <w:r w:rsidR="008F2231">
        <w:rPr>
          <w:b/>
          <w:bCs/>
          <w:sz w:val="24"/>
          <w:szCs w:val="24"/>
        </w:rPr>
        <w:t xml:space="preserve"> </w:t>
      </w:r>
    </w:p>
    <w:p w14:paraId="69BCE859" w14:textId="3A6F3BC4" w:rsidR="00EE4DE1" w:rsidRPr="00B1413F" w:rsidRDefault="00EE4DE1" w:rsidP="00B1413F">
      <w:pPr>
        <w:spacing w:line="240" w:lineRule="auto"/>
        <w:ind w:left="0" w:hanging="2"/>
        <w:jc w:val="left"/>
        <w:rPr>
          <w:sz w:val="18"/>
          <w:szCs w:val="18"/>
        </w:rPr>
      </w:pPr>
      <w:r w:rsidRPr="00B1413F">
        <w:rPr>
          <w:sz w:val="18"/>
          <w:szCs w:val="18"/>
        </w:rPr>
        <w:t>Brunner, J. (2015). Medio Siglo de Transformaciones de la Educación Superior Chilena, Un Estado del Arte. In A. Bernasconi (Ed.), La educación superior de Chile: transformación, desarrollo y crisis (pp. 21– 107). Chile</w:t>
      </w:r>
    </w:p>
    <w:p w14:paraId="00BB25A7" w14:textId="54FE0A55" w:rsidR="00B57C0B" w:rsidRPr="00B1413F" w:rsidRDefault="00B57C0B" w:rsidP="00B1413F">
      <w:pPr>
        <w:spacing w:line="240" w:lineRule="auto"/>
        <w:ind w:left="0" w:hanging="2"/>
        <w:jc w:val="left"/>
        <w:rPr>
          <w:sz w:val="18"/>
          <w:szCs w:val="18"/>
        </w:rPr>
      </w:pPr>
      <w:r w:rsidRPr="00B1413F">
        <w:rPr>
          <w:sz w:val="18"/>
          <w:szCs w:val="18"/>
        </w:rPr>
        <w:t xml:space="preserve">Cooper, R., Guevara, J., Rivera, M., Sanhueza, A., &amp; </w:t>
      </w:r>
      <w:proofErr w:type="spellStart"/>
      <w:r w:rsidRPr="00B1413F">
        <w:rPr>
          <w:sz w:val="18"/>
          <w:szCs w:val="18"/>
        </w:rPr>
        <w:t>Tincani</w:t>
      </w:r>
      <w:proofErr w:type="spellEnd"/>
      <w:r w:rsidRPr="00B1413F">
        <w:rPr>
          <w:sz w:val="18"/>
          <w:szCs w:val="18"/>
        </w:rPr>
        <w:t>, M. (2019). Evaluación de impacto del programa PACE.</w:t>
      </w:r>
      <w:r w:rsidR="008D5DB6" w:rsidRPr="00B1413F">
        <w:rPr>
          <w:sz w:val="18"/>
          <w:szCs w:val="18"/>
        </w:rPr>
        <w:t xml:space="preserve"> Chile</w:t>
      </w:r>
    </w:p>
    <w:p w14:paraId="30DF48D4" w14:textId="497653D6" w:rsidR="008F2231" w:rsidRPr="00B1413F" w:rsidRDefault="008F2231" w:rsidP="00B1413F">
      <w:pPr>
        <w:spacing w:line="240" w:lineRule="auto"/>
        <w:ind w:left="0" w:hanging="2"/>
        <w:jc w:val="left"/>
        <w:rPr>
          <w:sz w:val="18"/>
          <w:szCs w:val="18"/>
        </w:rPr>
      </w:pPr>
      <w:r w:rsidRPr="00B1413F">
        <w:rPr>
          <w:sz w:val="18"/>
          <w:szCs w:val="18"/>
        </w:rPr>
        <w:t xml:space="preserve">Carrasco, N. &amp; Caro, C. (2018). Geografía Vocacional: una estrategia interactiva de exploración vocacional. CLABES, octava conferencia. Panamá </w:t>
      </w:r>
    </w:p>
    <w:p w14:paraId="5AE28445" w14:textId="4CE2ABAC" w:rsidR="001E32B6" w:rsidRPr="00B1413F" w:rsidRDefault="001E32B6" w:rsidP="00B1413F">
      <w:pPr>
        <w:spacing w:line="240" w:lineRule="auto"/>
        <w:ind w:left="0" w:hanging="2"/>
        <w:jc w:val="left"/>
        <w:rPr>
          <w:sz w:val="18"/>
          <w:szCs w:val="18"/>
        </w:rPr>
      </w:pPr>
      <w:r w:rsidRPr="00B1413F">
        <w:rPr>
          <w:sz w:val="18"/>
          <w:szCs w:val="18"/>
        </w:rPr>
        <w:t>Ministerio de Educación (2022). Términos de referencia 2022: Programa PACE.</w:t>
      </w:r>
      <w:r w:rsidR="008D5DB6" w:rsidRPr="00B1413F">
        <w:rPr>
          <w:sz w:val="18"/>
          <w:szCs w:val="18"/>
        </w:rPr>
        <w:t xml:space="preserve"> Chile</w:t>
      </w:r>
      <w:r w:rsidRPr="00B1413F">
        <w:rPr>
          <w:sz w:val="18"/>
          <w:szCs w:val="18"/>
        </w:rPr>
        <w:t xml:space="preserve"> </w:t>
      </w:r>
    </w:p>
    <w:p w14:paraId="2D775572" w14:textId="6F79CA02" w:rsidR="001E32B6" w:rsidRPr="00B1413F" w:rsidRDefault="001E32B6" w:rsidP="00B1413F">
      <w:pPr>
        <w:spacing w:line="240" w:lineRule="auto"/>
        <w:ind w:left="0" w:hanging="2"/>
        <w:jc w:val="left"/>
        <w:rPr>
          <w:sz w:val="18"/>
          <w:szCs w:val="18"/>
        </w:rPr>
      </w:pPr>
      <w:r w:rsidRPr="00B1413F">
        <w:rPr>
          <w:sz w:val="18"/>
          <w:szCs w:val="18"/>
        </w:rPr>
        <w:t>Paredes, J. P. &amp; Otárola, C. V. (2019). El grito ciudadano en la lucha por el derecho a la educación: el marco moral y emocional de la movilización estudiantil en Chile (2011-2013). Sociológica,</w:t>
      </w:r>
    </w:p>
    <w:p w14:paraId="5B1052B3" w14:textId="00875808" w:rsidR="001E32B6" w:rsidRPr="00B1413F" w:rsidRDefault="001E32B6" w:rsidP="00B1413F">
      <w:pPr>
        <w:spacing w:line="240" w:lineRule="auto"/>
        <w:ind w:left="0" w:hanging="2"/>
        <w:jc w:val="left"/>
        <w:rPr>
          <w:sz w:val="18"/>
          <w:szCs w:val="18"/>
        </w:rPr>
      </w:pPr>
      <w:r w:rsidRPr="00B1413F">
        <w:rPr>
          <w:sz w:val="18"/>
          <w:szCs w:val="18"/>
        </w:rPr>
        <w:t>34(98).</w:t>
      </w:r>
      <w:r w:rsidR="008D5DB6" w:rsidRPr="00B1413F">
        <w:rPr>
          <w:sz w:val="18"/>
          <w:szCs w:val="18"/>
        </w:rPr>
        <w:t xml:space="preserve"> Chile</w:t>
      </w:r>
    </w:p>
    <w:p w14:paraId="6348DA09" w14:textId="4C8AD974" w:rsidR="00E722AD" w:rsidRPr="00B1413F" w:rsidRDefault="00E722AD" w:rsidP="00B1413F">
      <w:pPr>
        <w:spacing w:line="240" w:lineRule="auto"/>
        <w:ind w:left="0" w:hanging="2"/>
        <w:jc w:val="left"/>
        <w:rPr>
          <w:sz w:val="18"/>
          <w:szCs w:val="18"/>
        </w:rPr>
      </w:pPr>
      <w:r w:rsidRPr="00B1413F">
        <w:rPr>
          <w:sz w:val="18"/>
          <w:szCs w:val="18"/>
        </w:rPr>
        <w:t>Sistema de Información de Educación Superior. (2018). Informe de retención 1er año de pregrado</w:t>
      </w:r>
      <w:r w:rsidR="00B1413F">
        <w:rPr>
          <w:sz w:val="18"/>
          <w:szCs w:val="18"/>
        </w:rPr>
        <w:t xml:space="preserve"> </w:t>
      </w:r>
      <w:r w:rsidRPr="00B1413F">
        <w:rPr>
          <w:sz w:val="18"/>
          <w:szCs w:val="18"/>
        </w:rPr>
        <w:t xml:space="preserve">cohortes 2012-2016. Recuperado en http://www.mifuturo.cl/images/Informes_sies/Retencion/informe%20de%20retencion_sies_2017.pdf. Chile </w:t>
      </w:r>
    </w:p>
    <w:p w14:paraId="699EBBDD" w14:textId="762EA793" w:rsidR="006A4FF0" w:rsidRPr="00B1413F" w:rsidRDefault="006A4FF0" w:rsidP="00B1413F">
      <w:pPr>
        <w:spacing w:line="240" w:lineRule="auto"/>
        <w:ind w:left="0" w:hanging="2"/>
        <w:jc w:val="left"/>
        <w:rPr>
          <w:sz w:val="18"/>
          <w:szCs w:val="18"/>
        </w:rPr>
      </w:pPr>
      <w:r w:rsidRPr="00B1413F">
        <w:rPr>
          <w:sz w:val="18"/>
          <w:szCs w:val="18"/>
        </w:rPr>
        <w:t>Sistema de Información de Educación Superior. (2017). Informe duración real y sobre duración de</w:t>
      </w:r>
      <w:r w:rsidR="00B1413F">
        <w:rPr>
          <w:sz w:val="18"/>
          <w:szCs w:val="18"/>
        </w:rPr>
        <w:t xml:space="preserve"> </w:t>
      </w:r>
      <w:r w:rsidRPr="00B1413F">
        <w:rPr>
          <w:sz w:val="18"/>
          <w:szCs w:val="18"/>
        </w:rPr>
        <w:t>carreras o programas generación titulados y graduados 2012 – 2016. Recuperado en</w:t>
      </w:r>
    </w:p>
    <w:p w14:paraId="0999FCC8" w14:textId="77777777" w:rsidR="006A4FF0" w:rsidRPr="00B1413F" w:rsidRDefault="006A4FF0" w:rsidP="00B1413F">
      <w:pPr>
        <w:spacing w:line="240" w:lineRule="auto"/>
        <w:ind w:left="0" w:hanging="2"/>
        <w:jc w:val="left"/>
        <w:rPr>
          <w:sz w:val="18"/>
          <w:szCs w:val="18"/>
        </w:rPr>
      </w:pPr>
      <w:r w:rsidRPr="00B1413F">
        <w:rPr>
          <w:sz w:val="18"/>
          <w:szCs w:val="18"/>
        </w:rPr>
        <w:t>http://www.mifuturo.cl/images/Informes_sies/duracion_sobreduracion/duracion%20real%20y%20s</w:t>
      </w:r>
    </w:p>
    <w:p w14:paraId="2E424913" w14:textId="4F09196E" w:rsidR="00E722AD" w:rsidRPr="00B1413F" w:rsidRDefault="006A4FF0" w:rsidP="00B1413F">
      <w:pPr>
        <w:spacing w:line="240" w:lineRule="auto"/>
        <w:ind w:left="0" w:hanging="2"/>
        <w:jc w:val="left"/>
        <w:rPr>
          <w:sz w:val="18"/>
          <w:szCs w:val="18"/>
        </w:rPr>
      </w:pPr>
      <w:r w:rsidRPr="00B1413F">
        <w:rPr>
          <w:sz w:val="18"/>
          <w:szCs w:val="18"/>
        </w:rPr>
        <w:t xml:space="preserve">obreduracion%20de%20las%20carreras_2017_sies.pdf. Chile </w:t>
      </w:r>
    </w:p>
    <w:p w14:paraId="2B2177B0" w14:textId="3DF975E7" w:rsidR="00460A0D" w:rsidRPr="00B1413F" w:rsidRDefault="00460A0D" w:rsidP="00B1413F">
      <w:pPr>
        <w:spacing w:line="240" w:lineRule="auto"/>
        <w:ind w:left="0" w:hanging="2"/>
        <w:jc w:val="left"/>
        <w:rPr>
          <w:sz w:val="18"/>
          <w:szCs w:val="18"/>
        </w:rPr>
      </w:pPr>
    </w:p>
    <w:sectPr w:rsidR="00460A0D" w:rsidRPr="00B1413F" w:rsidSect="002F2D75">
      <w:headerReference w:type="even" r:id="rId11"/>
      <w:headerReference w:type="default" r:id="rId12"/>
      <w:footerReference w:type="even" r:id="rId13"/>
      <w:footerReference w:type="default" r:id="rId14"/>
      <w:headerReference w:type="first" r:id="rId15"/>
      <w:footerReference w:type="first" r:id="rId16"/>
      <w:pgSz w:w="11906" w:h="16838"/>
      <w:pgMar w:top="1702" w:right="1133" w:bottom="1135" w:left="1134" w:header="720" w:footer="862"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46988" w14:textId="77777777" w:rsidR="00250B83" w:rsidRDefault="00250B83">
      <w:pPr>
        <w:spacing w:after="0" w:line="240" w:lineRule="auto"/>
        <w:ind w:left="0" w:hanging="2"/>
      </w:pPr>
      <w:r>
        <w:separator/>
      </w:r>
    </w:p>
  </w:endnote>
  <w:endnote w:type="continuationSeparator" w:id="0">
    <w:p w14:paraId="362EE347" w14:textId="77777777" w:rsidR="00250B83" w:rsidRDefault="00250B8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83D73" w14:textId="77777777" w:rsidR="00024F4D" w:rsidRDefault="00024F4D">
    <w:pPr>
      <w:pStyle w:val="Rodap"/>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12C53" w14:textId="77777777" w:rsidR="00024F4D" w:rsidRDefault="00024F4D">
    <w:pPr>
      <w:pStyle w:val="Rodap"/>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FF25C" w14:textId="77777777" w:rsidR="007E5704" w:rsidRDefault="007E5704">
    <w:pPr>
      <w:pBdr>
        <w:top w:val="nil"/>
        <w:left w:val="nil"/>
        <w:bottom w:val="nil"/>
        <w:right w:val="nil"/>
        <w:between w:val="nil"/>
      </w:pBdr>
      <w:spacing w:after="0"/>
      <w:ind w:left="0" w:right="-720" w:hanging="2"/>
      <w:jc w:val="right"/>
      <w:rPr>
        <w:rFonts w:ascii="Calibri" w:eastAsia="Calibri" w:hAnsi="Calibri" w:cs="Calibri"/>
        <w:color w:val="4E6504"/>
        <w:sz w:val="22"/>
        <w:szCs w:val="22"/>
      </w:rPr>
    </w:pPr>
  </w:p>
  <w:p w14:paraId="1CF9B3D3" w14:textId="14EC5545" w:rsidR="00C637C2" w:rsidRDefault="007E5704">
    <w:pPr>
      <w:pBdr>
        <w:top w:val="nil"/>
        <w:left w:val="nil"/>
        <w:bottom w:val="nil"/>
        <w:right w:val="nil"/>
        <w:between w:val="nil"/>
      </w:pBdr>
      <w:spacing w:after="0"/>
      <w:ind w:left="0" w:right="-720" w:hanging="2"/>
      <w:jc w:val="right"/>
      <w:rPr>
        <w:rFonts w:ascii="Calibri" w:eastAsia="Calibri" w:hAnsi="Calibri" w:cs="Calibri"/>
        <w:color w:val="4E6504"/>
        <w:sz w:val="22"/>
        <w:szCs w:val="22"/>
      </w:rPr>
    </w:pPr>
    <w:r w:rsidRPr="003E7D94">
      <w:rPr>
        <w:noProof/>
      </w:rPr>
      <w:drawing>
        <wp:anchor distT="0" distB="0" distL="114300" distR="114300" simplePos="0" relativeHeight="251662336" behindDoc="1" locked="0" layoutInCell="1" allowOverlap="1" wp14:anchorId="4093C55C" wp14:editId="5AFF7304">
          <wp:simplePos x="0" y="0"/>
          <wp:positionH relativeFrom="column">
            <wp:posOffset>289560</wp:posOffset>
          </wp:positionH>
          <wp:positionV relativeFrom="paragraph">
            <wp:posOffset>212725</wp:posOffset>
          </wp:positionV>
          <wp:extent cx="1313815" cy="396240"/>
          <wp:effectExtent l="0" t="0" r="635" b="381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13815" cy="39624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noProof/>
        <w:color w:val="000000"/>
        <w:sz w:val="22"/>
        <w:szCs w:val="22"/>
      </w:rPr>
      <w:drawing>
        <wp:anchor distT="0" distB="0" distL="114300" distR="114300" simplePos="0" relativeHeight="251661312" behindDoc="1" locked="0" layoutInCell="1" allowOverlap="1" wp14:anchorId="2227AEB2" wp14:editId="695D8BDF">
          <wp:simplePos x="0" y="0"/>
          <wp:positionH relativeFrom="column">
            <wp:posOffset>426720</wp:posOffset>
          </wp:positionH>
          <wp:positionV relativeFrom="paragraph">
            <wp:posOffset>-635</wp:posOffset>
          </wp:positionV>
          <wp:extent cx="5399405" cy="716280"/>
          <wp:effectExtent l="0" t="0" r="0" b="762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rotWithShape="1">
                  <a:blip r:embed="rId2">
                    <a:extLst>
                      <a:ext uri="{28A0092B-C50C-407E-A947-70E740481C1C}">
                        <a14:useLocalDpi xmlns:a14="http://schemas.microsoft.com/office/drawing/2010/main" val="0"/>
                      </a:ext>
                    </a:extLst>
                  </a:blip>
                  <a:srcRect t="54478"/>
                  <a:stretch/>
                </pic:blipFill>
                <pic:spPr bwMode="auto">
                  <a:xfrm>
                    <a:off x="0" y="0"/>
                    <a:ext cx="5399405" cy="71628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BFDA2" w14:textId="77777777" w:rsidR="00250B83" w:rsidRDefault="00250B83">
      <w:pPr>
        <w:spacing w:after="0" w:line="240" w:lineRule="auto"/>
        <w:ind w:left="0" w:hanging="2"/>
      </w:pPr>
      <w:r>
        <w:separator/>
      </w:r>
    </w:p>
  </w:footnote>
  <w:footnote w:type="continuationSeparator" w:id="0">
    <w:p w14:paraId="75F41335" w14:textId="77777777" w:rsidR="00250B83" w:rsidRDefault="00250B83">
      <w:pPr>
        <w:spacing w:after="0" w:line="240" w:lineRule="auto"/>
        <w:ind w:left="0" w:hanging="2"/>
      </w:pPr>
      <w:r>
        <w:continuationSeparator/>
      </w:r>
    </w:p>
  </w:footnote>
  <w:footnote w:id="1">
    <w:p w14:paraId="44A81E96" w14:textId="2C7DC267" w:rsidR="008D5DB6" w:rsidRDefault="008D5DB6">
      <w:pPr>
        <w:pStyle w:val="Textodenotaderodap"/>
        <w:ind w:left="0" w:hanging="2"/>
      </w:pPr>
      <w:r>
        <w:rPr>
          <w:rStyle w:val="Refdenotaderodap"/>
        </w:rPr>
        <w:footnoteRef/>
      </w:r>
      <w:r>
        <w:t xml:space="preserve"> A partir de 2023 se aumentará al 20% de mejor rendimiento. </w:t>
      </w:r>
    </w:p>
  </w:footnote>
  <w:footnote w:id="2">
    <w:p w14:paraId="5B445C90" w14:textId="615EEF4E" w:rsidR="006C14F6" w:rsidRDefault="006C14F6">
      <w:pPr>
        <w:pStyle w:val="Textodenotaderodap"/>
        <w:ind w:left="0" w:hanging="2"/>
      </w:pPr>
      <w:r>
        <w:rPr>
          <w:rStyle w:val="Refdenotaderodap"/>
        </w:rPr>
        <w:footnoteRef/>
      </w:r>
      <w:r>
        <w:t xml:space="preserve"> </w:t>
      </w:r>
      <w:r w:rsidR="004874FC">
        <w:t>Además,</w:t>
      </w:r>
      <w:r>
        <w:t xml:space="preserve"> cuenta con un tercer componente que es el de Gestión Operativa (GO), que permite el seguimiento y monitoreo de las acciones comprometidas tanto en PEM como en AES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52695" w14:textId="77777777" w:rsidR="00024F4D" w:rsidRDefault="00024F4D">
    <w:pPr>
      <w:pStyle w:val="Cabealh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47C5E" w14:textId="356BCE1C" w:rsidR="00C637C2" w:rsidRDefault="00C637C2">
    <w:pPr>
      <w:pBdr>
        <w:top w:val="nil"/>
        <w:left w:val="nil"/>
        <w:bottom w:val="nil"/>
        <w:right w:val="nil"/>
        <w:between w:val="nil"/>
      </w:pBdr>
      <w:spacing w:after="0"/>
      <w:ind w:left="0" w:hanging="2"/>
      <w:jc w:val="left"/>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BA501" w14:textId="74A6E0A7" w:rsidR="002B3F7C" w:rsidRPr="007E5704" w:rsidRDefault="002839EF" w:rsidP="002839EF">
    <w:pPr>
      <w:pStyle w:val="Cabealho"/>
      <w:ind w:leftChars="0" w:left="0" w:firstLineChars="0" w:firstLine="0"/>
    </w:pPr>
    <w:r w:rsidRPr="002839EF">
      <w:rPr>
        <w:noProof/>
      </w:rPr>
      <w:drawing>
        <wp:anchor distT="0" distB="0" distL="114300" distR="114300" simplePos="0" relativeHeight="251663360" behindDoc="0" locked="0" layoutInCell="1" allowOverlap="1" wp14:anchorId="410556C3" wp14:editId="1D18F8A7">
          <wp:simplePos x="0" y="0"/>
          <wp:positionH relativeFrom="column">
            <wp:posOffset>-712470</wp:posOffset>
          </wp:positionH>
          <wp:positionV relativeFrom="paragraph">
            <wp:posOffset>-457200</wp:posOffset>
          </wp:positionV>
          <wp:extent cx="7574280" cy="1737360"/>
          <wp:effectExtent l="0" t="0" r="7620" b="0"/>
          <wp:wrapTopAndBottom/>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74280" cy="17373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B5251"/>
    <w:multiLevelType w:val="multilevel"/>
    <w:tmpl w:val="5172D378"/>
    <w:lvl w:ilvl="0">
      <w:start w:val="1"/>
      <w:numFmt w:val="decimal"/>
      <w:pStyle w:val="Listaconvieta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9ED1EF3"/>
    <w:multiLevelType w:val="hybridMultilevel"/>
    <w:tmpl w:val="F6DAB12C"/>
    <w:lvl w:ilvl="0" w:tplc="63F4F490">
      <w:start w:val="1"/>
      <w:numFmt w:val="decimal"/>
      <w:lvlText w:val="%1)"/>
      <w:lvlJc w:val="left"/>
      <w:pPr>
        <w:ind w:left="358" w:hanging="360"/>
      </w:pPr>
      <w:rPr>
        <w:rFonts w:hint="default"/>
      </w:rPr>
    </w:lvl>
    <w:lvl w:ilvl="1" w:tplc="340A0019" w:tentative="1">
      <w:start w:val="1"/>
      <w:numFmt w:val="lowerLetter"/>
      <w:lvlText w:val="%2."/>
      <w:lvlJc w:val="left"/>
      <w:pPr>
        <w:ind w:left="1078" w:hanging="360"/>
      </w:pPr>
    </w:lvl>
    <w:lvl w:ilvl="2" w:tplc="340A001B" w:tentative="1">
      <w:start w:val="1"/>
      <w:numFmt w:val="lowerRoman"/>
      <w:lvlText w:val="%3."/>
      <w:lvlJc w:val="right"/>
      <w:pPr>
        <w:ind w:left="1798" w:hanging="180"/>
      </w:pPr>
    </w:lvl>
    <w:lvl w:ilvl="3" w:tplc="340A000F" w:tentative="1">
      <w:start w:val="1"/>
      <w:numFmt w:val="decimal"/>
      <w:lvlText w:val="%4."/>
      <w:lvlJc w:val="left"/>
      <w:pPr>
        <w:ind w:left="2518" w:hanging="360"/>
      </w:pPr>
    </w:lvl>
    <w:lvl w:ilvl="4" w:tplc="340A0019" w:tentative="1">
      <w:start w:val="1"/>
      <w:numFmt w:val="lowerLetter"/>
      <w:lvlText w:val="%5."/>
      <w:lvlJc w:val="left"/>
      <w:pPr>
        <w:ind w:left="3238" w:hanging="360"/>
      </w:pPr>
    </w:lvl>
    <w:lvl w:ilvl="5" w:tplc="340A001B" w:tentative="1">
      <w:start w:val="1"/>
      <w:numFmt w:val="lowerRoman"/>
      <w:lvlText w:val="%6."/>
      <w:lvlJc w:val="right"/>
      <w:pPr>
        <w:ind w:left="3958" w:hanging="180"/>
      </w:pPr>
    </w:lvl>
    <w:lvl w:ilvl="6" w:tplc="340A000F" w:tentative="1">
      <w:start w:val="1"/>
      <w:numFmt w:val="decimal"/>
      <w:lvlText w:val="%7."/>
      <w:lvlJc w:val="left"/>
      <w:pPr>
        <w:ind w:left="4678" w:hanging="360"/>
      </w:pPr>
    </w:lvl>
    <w:lvl w:ilvl="7" w:tplc="340A0019" w:tentative="1">
      <w:start w:val="1"/>
      <w:numFmt w:val="lowerLetter"/>
      <w:lvlText w:val="%8."/>
      <w:lvlJc w:val="left"/>
      <w:pPr>
        <w:ind w:left="5398" w:hanging="360"/>
      </w:pPr>
    </w:lvl>
    <w:lvl w:ilvl="8" w:tplc="340A001B" w:tentative="1">
      <w:start w:val="1"/>
      <w:numFmt w:val="lowerRoman"/>
      <w:lvlText w:val="%9."/>
      <w:lvlJc w:val="right"/>
      <w:pPr>
        <w:ind w:left="6118" w:hanging="180"/>
      </w:pPr>
    </w:lvl>
  </w:abstractNum>
  <w:num w:numId="1" w16cid:durableId="741870567">
    <w:abstractNumId w:val="0"/>
  </w:num>
  <w:num w:numId="2" w16cid:durableId="1836414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7C2"/>
    <w:rsid w:val="00010179"/>
    <w:rsid w:val="00021980"/>
    <w:rsid w:val="00021A06"/>
    <w:rsid w:val="0002308D"/>
    <w:rsid w:val="0002459C"/>
    <w:rsid w:val="00024F4D"/>
    <w:rsid w:val="000324AE"/>
    <w:rsid w:val="00034408"/>
    <w:rsid w:val="00041BCD"/>
    <w:rsid w:val="00045BE1"/>
    <w:rsid w:val="000504A0"/>
    <w:rsid w:val="000511CF"/>
    <w:rsid w:val="000634AD"/>
    <w:rsid w:val="000903E8"/>
    <w:rsid w:val="000A5591"/>
    <w:rsid w:val="000D49A1"/>
    <w:rsid w:val="000D5800"/>
    <w:rsid w:val="000D774F"/>
    <w:rsid w:val="000F1F35"/>
    <w:rsid w:val="000F6189"/>
    <w:rsid w:val="00100D5D"/>
    <w:rsid w:val="00117E10"/>
    <w:rsid w:val="001314BC"/>
    <w:rsid w:val="0013503B"/>
    <w:rsid w:val="0014458D"/>
    <w:rsid w:val="00144F16"/>
    <w:rsid w:val="0014617B"/>
    <w:rsid w:val="00146199"/>
    <w:rsid w:val="00150065"/>
    <w:rsid w:val="00150EE8"/>
    <w:rsid w:val="00151B77"/>
    <w:rsid w:val="00154975"/>
    <w:rsid w:val="00155EC6"/>
    <w:rsid w:val="00156711"/>
    <w:rsid w:val="00161287"/>
    <w:rsid w:val="00165D53"/>
    <w:rsid w:val="001A223D"/>
    <w:rsid w:val="001B6EA1"/>
    <w:rsid w:val="001C1BEA"/>
    <w:rsid w:val="001C2337"/>
    <w:rsid w:val="001C3619"/>
    <w:rsid w:val="001E0BB7"/>
    <w:rsid w:val="001E1062"/>
    <w:rsid w:val="001E23A0"/>
    <w:rsid w:val="001E32B6"/>
    <w:rsid w:val="001E421E"/>
    <w:rsid w:val="001F05D1"/>
    <w:rsid w:val="001F2136"/>
    <w:rsid w:val="002001A4"/>
    <w:rsid w:val="002001C9"/>
    <w:rsid w:val="0021091A"/>
    <w:rsid w:val="0022310C"/>
    <w:rsid w:val="0024155C"/>
    <w:rsid w:val="00241F2A"/>
    <w:rsid w:val="002423BF"/>
    <w:rsid w:val="00250436"/>
    <w:rsid w:val="00250B83"/>
    <w:rsid w:val="00261C9E"/>
    <w:rsid w:val="0026722F"/>
    <w:rsid w:val="00270369"/>
    <w:rsid w:val="00270B0A"/>
    <w:rsid w:val="002760BE"/>
    <w:rsid w:val="00281D3D"/>
    <w:rsid w:val="002839EF"/>
    <w:rsid w:val="002844B1"/>
    <w:rsid w:val="002A61EF"/>
    <w:rsid w:val="002B06AF"/>
    <w:rsid w:val="002B3F7C"/>
    <w:rsid w:val="002D0282"/>
    <w:rsid w:val="002D33A0"/>
    <w:rsid w:val="002E23DB"/>
    <w:rsid w:val="002F2D75"/>
    <w:rsid w:val="003057E3"/>
    <w:rsid w:val="003065FA"/>
    <w:rsid w:val="00307224"/>
    <w:rsid w:val="00313F4F"/>
    <w:rsid w:val="00320DF8"/>
    <w:rsid w:val="00322AC4"/>
    <w:rsid w:val="00352BA9"/>
    <w:rsid w:val="00356E82"/>
    <w:rsid w:val="00366139"/>
    <w:rsid w:val="003946C6"/>
    <w:rsid w:val="003A0023"/>
    <w:rsid w:val="003A2C41"/>
    <w:rsid w:val="003C155D"/>
    <w:rsid w:val="003D531A"/>
    <w:rsid w:val="003F58DA"/>
    <w:rsid w:val="0040321D"/>
    <w:rsid w:val="0040338D"/>
    <w:rsid w:val="00412DF0"/>
    <w:rsid w:val="00413F15"/>
    <w:rsid w:val="00422A5D"/>
    <w:rsid w:val="00453B54"/>
    <w:rsid w:val="00460A0D"/>
    <w:rsid w:val="00460D4B"/>
    <w:rsid w:val="00465F05"/>
    <w:rsid w:val="00471757"/>
    <w:rsid w:val="004816E7"/>
    <w:rsid w:val="004843C5"/>
    <w:rsid w:val="00486D53"/>
    <w:rsid w:val="004874FC"/>
    <w:rsid w:val="00493D17"/>
    <w:rsid w:val="00494F01"/>
    <w:rsid w:val="004A042F"/>
    <w:rsid w:val="004A1585"/>
    <w:rsid w:val="004A1740"/>
    <w:rsid w:val="004B33E7"/>
    <w:rsid w:val="004B4F3A"/>
    <w:rsid w:val="004B6AC2"/>
    <w:rsid w:val="004C4D66"/>
    <w:rsid w:val="004C5AA9"/>
    <w:rsid w:val="004C7EB6"/>
    <w:rsid w:val="004D1D5E"/>
    <w:rsid w:val="004D704A"/>
    <w:rsid w:val="004D776D"/>
    <w:rsid w:val="004E39A8"/>
    <w:rsid w:val="005033A6"/>
    <w:rsid w:val="005103AA"/>
    <w:rsid w:val="0051186B"/>
    <w:rsid w:val="00513AA3"/>
    <w:rsid w:val="00541A06"/>
    <w:rsid w:val="00545F56"/>
    <w:rsid w:val="00552AB9"/>
    <w:rsid w:val="00553B8E"/>
    <w:rsid w:val="0055548E"/>
    <w:rsid w:val="00560E51"/>
    <w:rsid w:val="00561FA9"/>
    <w:rsid w:val="005826C0"/>
    <w:rsid w:val="00583A65"/>
    <w:rsid w:val="005A446B"/>
    <w:rsid w:val="005B5DAA"/>
    <w:rsid w:val="005D2FA5"/>
    <w:rsid w:val="005F0BF9"/>
    <w:rsid w:val="005F64BC"/>
    <w:rsid w:val="00601CB9"/>
    <w:rsid w:val="00604EA0"/>
    <w:rsid w:val="00615062"/>
    <w:rsid w:val="00624A84"/>
    <w:rsid w:val="0062561E"/>
    <w:rsid w:val="006442F2"/>
    <w:rsid w:val="00644635"/>
    <w:rsid w:val="00645DE4"/>
    <w:rsid w:val="006546BA"/>
    <w:rsid w:val="0065673D"/>
    <w:rsid w:val="00656DB7"/>
    <w:rsid w:val="006735C5"/>
    <w:rsid w:val="0068252C"/>
    <w:rsid w:val="00692C4D"/>
    <w:rsid w:val="006944C9"/>
    <w:rsid w:val="006A3356"/>
    <w:rsid w:val="006A4FF0"/>
    <w:rsid w:val="006B6311"/>
    <w:rsid w:val="006C14F6"/>
    <w:rsid w:val="006C4111"/>
    <w:rsid w:val="006E311B"/>
    <w:rsid w:val="006E5825"/>
    <w:rsid w:val="006E6E25"/>
    <w:rsid w:val="006F0DCE"/>
    <w:rsid w:val="006F16E2"/>
    <w:rsid w:val="00712E99"/>
    <w:rsid w:val="0071349B"/>
    <w:rsid w:val="0071703D"/>
    <w:rsid w:val="00723E73"/>
    <w:rsid w:val="00727634"/>
    <w:rsid w:val="007346B8"/>
    <w:rsid w:val="007366AA"/>
    <w:rsid w:val="00736E73"/>
    <w:rsid w:val="00740159"/>
    <w:rsid w:val="007438A5"/>
    <w:rsid w:val="007473C9"/>
    <w:rsid w:val="00757E6B"/>
    <w:rsid w:val="00761E36"/>
    <w:rsid w:val="007777FB"/>
    <w:rsid w:val="0078152E"/>
    <w:rsid w:val="00786217"/>
    <w:rsid w:val="007A01E9"/>
    <w:rsid w:val="007B11EE"/>
    <w:rsid w:val="007B38B4"/>
    <w:rsid w:val="007C0011"/>
    <w:rsid w:val="007C337B"/>
    <w:rsid w:val="007C3DCC"/>
    <w:rsid w:val="007D53C3"/>
    <w:rsid w:val="007D5B44"/>
    <w:rsid w:val="007D6221"/>
    <w:rsid w:val="007E1865"/>
    <w:rsid w:val="007E53D9"/>
    <w:rsid w:val="007E5704"/>
    <w:rsid w:val="007F0C70"/>
    <w:rsid w:val="007F1180"/>
    <w:rsid w:val="007F7F44"/>
    <w:rsid w:val="00800A71"/>
    <w:rsid w:val="00802A09"/>
    <w:rsid w:val="00823030"/>
    <w:rsid w:val="00824356"/>
    <w:rsid w:val="00826724"/>
    <w:rsid w:val="00844CFA"/>
    <w:rsid w:val="00851C15"/>
    <w:rsid w:val="008543F5"/>
    <w:rsid w:val="00860015"/>
    <w:rsid w:val="0086317D"/>
    <w:rsid w:val="00870BBE"/>
    <w:rsid w:val="0087307B"/>
    <w:rsid w:val="00880377"/>
    <w:rsid w:val="008862D1"/>
    <w:rsid w:val="00893D67"/>
    <w:rsid w:val="00896855"/>
    <w:rsid w:val="008976E2"/>
    <w:rsid w:val="008A5204"/>
    <w:rsid w:val="008A5DA7"/>
    <w:rsid w:val="008A7520"/>
    <w:rsid w:val="008B0F3E"/>
    <w:rsid w:val="008B61F8"/>
    <w:rsid w:val="008B62A5"/>
    <w:rsid w:val="008C2AAC"/>
    <w:rsid w:val="008D48AA"/>
    <w:rsid w:val="008D5DB6"/>
    <w:rsid w:val="008E2417"/>
    <w:rsid w:val="008E7429"/>
    <w:rsid w:val="008F2231"/>
    <w:rsid w:val="00900134"/>
    <w:rsid w:val="00904B39"/>
    <w:rsid w:val="009131D1"/>
    <w:rsid w:val="00921DA1"/>
    <w:rsid w:val="00931CD6"/>
    <w:rsid w:val="009362DD"/>
    <w:rsid w:val="009365AB"/>
    <w:rsid w:val="009457C5"/>
    <w:rsid w:val="00956A0A"/>
    <w:rsid w:val="00956F79"/>
    <w:rsid w:val="00962814"/>
    <w:rsid w:val="00965311"/>
    <w:rsid w:val="00987130"/>
    <w:rsid w:val="009907EE"/>
    <w:rsid w:val="00994433"/>
    <w:rsid w:val="00995EF1"/>
    <w:rsid w:val="009A082D"/>
    <w:rsid w:val="009A1745"/>
    <w:rsid w:val="009B071A"/>
    <w:rsid w:val="009B1BC8"/>
    <w:rsid w:val="009B7A65"/>
    <w:rsid w:val="009C21AE"/>
    <w:rsid w:val="009D035E"/>
    <w:rsid w:val="009E1E28"/>
    <w:rsid w:val="009E5E7E"/>
    <w:rsid w:val="009F3880"/>
    <w:rsid w:val="00A228FD"/>
    <w:rsid w:val="00A319E1"/>
    <w:rsid w:val="00A32F51"/>
    <w:rsid w:val="00A35241"/>
    <w:rsid w:val="00A42135"/>
    <w:rsid w:val="00A45A34"/>
    <w:rsid w:val="00A617FD"/>
    <w:rsid w:val="00A65186"/>
    <w:rsid w:val="00A67AE1"/>
    <w:rsid w:val="00A768BF"/>
    <w:rsid w:val="00A83405"/>
    <w:rsid w:val="00A8456D"/>
    <w:rsid w:val="00A858F2"/>
    <w:rsid w:val="00A97164"/>
    <w:rsid w:val="00AA266C"/>
    <w:rsid w:val="00AA2C0F"/>
    <w:rsid w:val="00AB2969"/>
    <w:rsid w:val="00AC7618"/>
    <w:rsid w:val="00AD0938"/>
    <w:rsid w:val="00AD3797"/>
    <w:rsid w:val="00AD4F97"/>
    <w:rsid w:val="00AD54AF"/>
    <w:rsid w:val="00B00621"/>
    <w:rsid w:val="00B11541"/>
    <w:rsid w:val="00B13791"/>
    <w:rsid w:val="00B1413F"/>
    <w:rsid w:val="00B159BC"/>
    <w:rsid w:val="00B35A8D"/>
    <w:rsid w:val="00B35B74"/>
    <w:rsid w:val="00B42EDE"/>
    <w:rsid w:val="00B5558F"/>
    <w:rsid w:val="00B57C0B"/>
    <w:rsid w:val="00B60E01"/>
    <w:rsid w:val="00B6293B"/>
    <w:rsid w:val="00B62BDB"/>
    <w:rsid w:val="00B62CEF"/>
    <w:rsid w:val="00B7339F"/>
    <w:rsid w:val="00B73697"/>
    <w:rsid w:val="00B97095"/>
    <w:rsid w:val="00B970B2"/>
    <w:rsid w:val="00BA45D2"/>
    <w:rsid w:val="00BA5ABB"/>
    <w:rsid w:val="00BA661D"/>
    <w:rsid w:val="00BB0550"/>
    <w:rsid w:val="00BB3D79"/>
    <w:rsid w:val="00BB4D99"/>
    <w:rsid w:val="00BC6000"/>
    <w:rsid w:val="00BE54AD"/>
    <w:rsid w:val="00BF53D7"/>
    <w:rsid w:val="00BF640E"/>
    <w:rsid w:val="00BF719B"/>
    <w:rsid w:val="00C00B21"/>
    <w:rsid w:val="00C01B82"/>
    <w:rsid w:val="00C027FF"/>
    <w:rsid w:val="00C21B2D"/>
    <w:rsid w:val="00C22047"/>
    <w:rsid w:val="00C220BB"/>
    <w:rsid w:val="00C22FFF"/>
    <w:rsid w:val="00C325B2"/>
    <w:rsid w:val="00C3326A"/>
    <w:rsid w:val="00C37665"/>
    <w:rsid w:val="00C41A4E"/>
    <w:rsid w:val="00C506B4"/>
    <w:rsid w:val="00C5530A"/>
    <w:rsid w:val="00C5611B"/>
    <w:rsid w:val="00C566BA"/>
    <w:rsid w:val="00C6148C"/>
    <w:rsid w:val="00C61C69"/>
    <w:rsid w:val="00C627FC"/>
    <w:rsid w:val="00C637C2"/>
    <w:rsid w:val="00C7385D"/>
    <w:rsid w:val="00C8390E"/>
    <w:rsid w:val="00C87873"/>
    <w:rsid w:val="00C87E18"/>
    <w:rsid w:val="00C966BA"/>
    <w:rsid w:val="00CB3A2F"/>
    <w:rsid w:val="00CE01E4"/>
    <w:rsid w:val="00CE3020"/>
    <w:rsid w:val="00CE494A"/>
    <w:rsid w:val="00CF4E75"/>
    <w:rsid w:val="00D03B59"/>
    <w:rsid w:val="00D044F2"/>
    <w:rsid w:val="00D15648"/>
    <w:rsid w:val="00D179E5"/>
    <w:rsid w:val="00D264DD"/>
    <w:rsid w:val="00D30E84"/>
    <w:rsid w:val="00D33999"/>
    <w:rsid w:val="00D36054"/>
    <w:rsid w:val="00D41C44"/>
    <w:rsid w:val="00D42373"/>
    <w:rsid w:val="00D44EA5"/>
    <w:rsid w:val="00D516E7"/>
    <w:rsid w:val="00D63D7A"/>
    <w:rsid w:val="00D70DDA"/>
    <w:rsid w:val="00D72145"/>
    <w:rsid w:val="00D80271"/>
    <w:rsid w:val="00D808BD"/>
    <w:rsid w:val="00D82EB7"/>
    <w:rsid w:val="00D87D30"/>
    <w:rsid w:val="00D921C8"/>
    <w:rsid w:val="00D9273F"/>
    <w:rsid w:val="00D95028"/>
    <w:rsid w:val="00D973BD"/>
    <w:rsid w:val="00D9788C"/>
    <w:rsid w:val="00DA0990"/>
    <w:rsid w:val="00DA2107"/>
    <w:rsid w:val="00DB1784"/>
    <w:rsid w:val="00DB20FD"/>
    <w:rsid w:val="00DB6570"/>
    <w:rsid w:val="00DC3FD3"/>
    <w:rsid w:val="00DE12C5"/>
    <w:rsid w:val="00DE3BC3"/>
    <w:rsid w:val="00DF2DF7"/>
    <w:rsid w:val="00DF4587"/>
    <w:rsid w:val="00E05C0B"/>
    <w:rsid w:val="00E11967"/>
    <w:rsid w:val="00E14A7B"/>
    <w:rsid w:val="00E14EC6"/>
    <w:rsid w:val="00E278A0"/>
    <w:rsid w:val="00E327AB"/>
    <w:rsid w:val="00E32C5A"/>
    <w:rsid w:val="00E4083F"/>
    <w:rsid w:val="00E4405D"/>
    <w:rsid w:val="00E474D3"/>
    <w:rsid w:val="00E57F85"/>
    <w:rsid w:val="00E6658D"/>
    <w:rsid w:val="00E722AD"/>
    <w:rsid w:val="00E734C0"/>
    <w:rsid w:val="00E8151A"/>
    <w:rsid w:val="00E838AB"/>
    <w:rsid w:val="00E92982"/>
    <w:rsid w:val="00EB37F6"/>
    <w:rsid w:val="00EC1B6D"/>
    <w:rsid w:val="00EC439C"/>
    <w:rsid w:val="00EC455B"/>
    <w:rsid w:val="00EC51EC"/>
    <w:rsid w:val="00EC7E65"/>
    <w:rsid w:val="00ED4DD3"/>
    <w:rsid w:val="00EE4DE1"/>
    <w:rsid w:val="00EF1E45"/>
    <w:rsid w:val="00F03D2E"/>
    <w:rsid w:val="00F13C38"/>
    <w:rsid w:val="00F13E97"/>
    <w:rsid w:val="00F17DC9"/>
    <w:rsid w:val="00F34233"/>
    <w:rsid w:val="00F407B4"/>
    <w:rsid w:val="00F41FBE"/>
    <w:rsid w:val="00F4562A"/>
    <w:rsid w:val="00F466E2"/>
    <w:rsid w:val="00F611A7"/>
    <w:rsid w:val="00F73701"/>
    <w:rsid w:val="00F93AE3"/>
    <w:rsid w:val="00F95EBE"/>
    <w:rsid w:val="00F96A43"/>
    <w:rsid w:val="00F97668"/>
    <w:rsid w:val="00F97F65"/>
    <w:rsid w:val="00FA01E7"/>
    <w:rsid w:val="00FC61AC"/>
    <w:rsid w:val="00FD1D8C"/>
    <w:rsid w:val="00FD43FA"/>
    <w:rsid w:val="00FE5D94"/>
    <w:rsid w:val="00FE7868"/>
    <w:rsid w:val="00FF0DCB"/>
    <w:rsid w:val="00FF51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213B6"/>
  <w15:docId w15:val="{B344970C-8CD3-43BA-8149-C4346FE9C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pt-BR"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uiPriority w:val="9"/>
    <w:qFormat/>
    <w:pPr>
      <w:keepNext/>
      <w:keepLines/>
      <w:spacing w:before="480" w:after="0" w:line="276" w:lineRule="auto"/>
      <w:jc w:val="left"/>
      <w:textAlignment w:val="auto"/>
    </w:pPr>
    <w:rPr>
      <w:rFonts w:ascii="Calibri Light" w:hAnsi="Calibri Light"/>
      <w:b/>
      <w:bCs/>
      <w:color w:val="4E6504"/>
      <w:sz w:val="28"/>
      <w:szCs w:val="28"/>
    </w:rPr>
  </w:style>
  <w:style w:type="paragraph" w:styleId="Ttulo2">
    <w:name w:val="heading 2"/>
    <w:basedOn w:val="Normal"/>
    <w:next w:val="Normal"/>
    <w:uiPriority w:val="9"/>
    <w:semiHidden/>
    <w:unhideWhenUsed/>
    <w:qFormat/>
    <w:pPr>
      <w:keepNext/>
      <w:keepLines/>
      <w:spacing w:before="200" w:after="0" w:line="276" w:lineRule="auto"/>
      <w:jc w:val="left"/>
      <w:textAlignment w:val="auto"/>
      <w:outlineLvl w:val="1"/>
    </w:pPr>
    <w:rPr>
      <w:rFonts w:ascii="Calibri Light" w:hAnsi="Calibri Light"/>
      <w:b/>
      <w:bCs/>
      <w:color w:val="262626"/>
      <w:sz w:val="26"/>
      <w:szCs w:val="26"/>
    </w:rPr>
  </w:style>
  <w:style w:type="paragraph" w:styleId="Ttulo3">
    <w:name w:val="heading 3"/>
    <w:basedOn w:val="Normal"/>
    <w:next w:val="Normal"/>
    <w:uiPriority w:val="9"/>
    <w:semiHidden/>
    <w:unhideWhenUsed/>
    <w:qFormat/>
    <w:pPr>
      <w:keepNext/>
      <w:keepLines/>
      <w:spacing w:before="40" w:after="0" w:line="276" w:lineRule="auto"/>
      <w:jc w:val="left"/>
      <w:textAlignment w:val="auto"/>
      <w:outlineLvl w:val="2"/>
    </w:pPr>
    <w:rPr>
      <w:rFonts w:ascii="Calibri Light" w:hAnsi="Calibri Light"/>
      <w:color w:val="63780B"/>
      <w:kern w:val="16"/>
      <w:sz w:val="24"/>
      <w:szCs w:val="24"/>
    </w:rPr>
  </w:style>
  <w:style w:type="paragraph" w:styleId="Ttulo4">
    <w:name w:val="heading 4"/>
    <w:basedOn w:val="Normal"/>
    <w:next w:val="Normal"/>
    <w:uiPriority w:val="9"/>
    <w:semiHidden/>
    <w:unhideWhenUsed/>
    <w:qFormat/>
    <w:pPr>
      <w:keepNext/>
      <w:keepLines/>
      <w:spacing w:before="40" w:after="0" w:line="276" w:lineRule="auto"/>
      <w:jc w:val="left"/>
      <w:textAlignment w:val="auto"/>
      <w:outlineLvl w:val="3"/>
    </w:pPr>
    <w:rPr>
      <w:rFonts w:ascii="Calibri Light" w:hAnsi="Calibri Light"/>
      <w:i/>
      <w:iCs/>
      <w:color w:val="95B511"/>
      <w:kern w:val="16"/>
      <w:sz w:val="22"/>
    </w:rPr>
  </w:style>
  <w:style w:type="paragraph" w:styleId="Ttulo5">
    <w:name w:val="heading 5"/>
    <w:basedOn w:val="Normal"/>
    <w:next w:val="Normal"/>
    <w:uiPriority w:val="9"/>
    <w:semiHidden/>
    <w:unhideWhenUsed/>
    <w:qFormat/>
    <w:pPr>
      <w:keepNext/>
      <w:keepLines/>
      <w:spacing w:before="40" w:after="0" w:line="276" w:lineRule="auto"/>
      <w:jc w:val="left"/>
      <w:textAlignment w:val="auto"/>
      <w:outlineLvl w:val="4"/>
    </w:pPr>
    <w:rPr>
      <w:rFonts w:ascii="Calibri Light" w:hAnsi="Calibri Light"/>
      <w:color w:val="95B511"/>
      <w:kern w:val="16"/>
      <w:sz w:val="22"/>
    </w:rPr>
  </w:style>
  <w:style w:type="paragraph" w:styleId="Ttulo6">
    <w:name w:val="heading 6"/>
    <w:basedOn w:val="Normal"/>
    <w:next w:val="Normal"/>
    <w:uiPriority w:val="9"/>
    <w:semiHidden/>
    <w:unhideWhenUsed/>
    <w:qFormat/>
    <w:pPr>
      <w:keepNext/>
      <w:keepLines/>
      <w:spacing w:before="40" w:after="0" w:line="276" w:lineRule="auto"/>
      <w:jc w:val="left"/>
      <w:textAlignment w:val="auto"/>
      <w:outlineLvl w:val="5"/>
    </w:pPr>
    <w:rPr>
      <w:rFonts w:ascii="Calibri Light" w:hAnsi="Calibri Light"/>
      <w:color w:val="63780B"/>
      <w:kern w:val="16"/>
      <w:sz w:val="22"/>
    </w:rPr>
  </w:style>
  <w:style w:type="paragraph" w:styleId="Ttulo7">
    <w:name w:val="heading 7"/>
    <w:basedOn w:val="Normal"/>
    <w:next w:val="Normal"/>
    <w:pPr>
      <w:keepNext/>
      <w:keepLines/>
      <w:spacing w:before="40" w:after="0" w:line="276" w:lineRule="auto"/>
      <w:jc w:val="left"/>
      <w:textAlignment w:val="auto"/>
      <w:outlineLvl w:val="6"/>
    </w:pPr>
    <w:rPr>
      <w:rFonts w:ascii="Calibri Light" w:hAnsi="Calibri Light"/>
      <w:i/>
      <w:iCs/>
      <w:color w:val="63780B"/>
      <w:kern w:val="16"/>
      <w:sz w:val="22"/>
    </w:rPr>
  </w:style>
  <w:style w:type="paragraph" w:styleId="Ttulo8">
    <w:name w:val="heading 8"/>
    <w:basedOn w:val="Normal"/>
    <w:next w:val="Normal"/>
    <w:pPr>
      <w:keepNext/>
      <w:keepLines/>
      <w:spacing w:before="40" w:after="0" w:line="276" w:lineRule="auto"/>
      <w:jc w:val="left"/>
      <w:textAlignment w:val="auto"/>
      <w:outlineLvl w:val="7"/>
    </w:pPr>
    <w:rPr>
      <w:rFonts w:ascii="Calibri Light" w:hAnsi="Calibri Light"/>
      <w:color w:val="272727"/>
      <w:kern w:val="16"/>
      <w:sz w:val="22"/>
      <w:szCs w:val="21"/>
    </w:rPr>
  </w:style>
  <w:style w:type="paragraph" w:styleId="Ttulo9">
    <w:name w:val="heading 9"/>
    <w:basedOn w:val="Normal"/>
    <w:next w:val="Normal"/>
    <w:pPr>
      <w:keepNext/>
      <w:keepLines/>
      <w:spacing w:before="40" w:after="0" w:line="276" w:lineRule="auto"/>
      <w:jc w:val="left"/>
      <w:textAlignment w:val="auto"/>
      <w:outlineLvl w:val="8"/>
    </w:pPr>
    <w:rPr>
      <w:rFonts w:ascii="Calibri Light" w:hAnsi="Calibri Light"/>
      <w:i/>
      <w:iCs/>
      <w:color w:val="272727"/>
      <w:kern w:val="16"/>
      <w:sz w:val="22"/>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after="0"/>
      <w:contextualSpacing/>
      <w:jc w:val="left"/>
      <w:textAlignment w:val="auto"/>
    </w:pPr>
    <w:rPr>
      <w:rFonts w:ascii="Calibri Light" w:hAnsi="Calibri Light"/>
      <w:spacing w:val="-10"/>
      <w:kern w:val="28"/>
      <w:sz w:val="56"/>
      <w:szCs w:val="56"/>
    </w:rPr>
  </w:style>
  <w:style w:type="character" w:customStyle="1" w:styleId="Fuentedeprrafopredeter1">
    <w:name w:val="Fuente de párrafo predeter.1"/>
    <w:qFormat/>
    <w:rPr>
      <w:w w:val="100"/>
      <w:position w:val="-1"/>
      <w:effect w:val="none"/>
      <w:vertAlign w:val="baseline"/>
      <w:cs w:val="0"/>
      <w:em w:val="none"/>
    </w:rPr>
  </w:style>
  <w:style w:type="table" w:customStyle="1" w:styleId="Tablanormal1">
    <w:name w:val="Tabla normal1"/>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inlista1">
    <w:name w:val="Sin lista1"/>
    <w:qFormat/>
  </w:style>
  <w:style w:type="table" w:customStyle="1" w:styleId="TableNormal0">
    <w:name w:val="Table Normal"/>
    <w:next w:val="TableNormal"/>
    <w:pPr>
      <w:suppressAutoHyphens/>
      <w:spacing w:before="120" w:line="1" w:lineRule="atLeast"/>
      <w:ind w:leftChars="-1" w:left="-1" w:hangingChars="1" w:hanging="1"/>
      <w:textDirection w:val="btLr"/>
      <w:textAlignment w:val="top"/>
      <w:outlineLvl w:val="0"/>
    </w:pPr>
    <w:rPr>
      <w:position w:val="-1"/>
      <w:lang w:eastAsia="es-ES"/>
    </w:rPr>
    <w:tblPr>
      <w:tblCellMar>
        <w:top w:w="0" w:type="dxa"/>
        <w:left w:w="0" w:type="dxa"/>
        <w:bottom w:w="0" w:type="dxa"/>
        <w:right w:w="0" w:type="dxa"/>
      </w:tblCellMar>
    </w:tblPr>
  </w:style>
  <w:style w:type="paragraph" w:customStyle="1" w:styleId="Encabezado1">
    <w:name w:val="Encabezado1"/>
    <w:basedOn w:val="Normal"/>
    <w:pPr>
      <w:spacing w:after="0"/>
      <w:jc w:val="left"/>
      <w:textAlignment w:val="auto"/>
    </w:pPr>
  </w:style>
  <w:style w:type="character" w:customStyle="1" w:styleId="EncabezadoCar">
    <w:name w:val="Encabezado Car"/>
    <w:rPr>
      <w:color w:val="auto"/>
      <w:w w:val="100"/>
      <w:position w:val="-1"/>
      <w:effect w:val="none"/>
      <w:vertAlign w:val="baseline"/>
      <w:cs w:val="0"/>
      <w:em w:val="none"/>
    </w:rPr>
  </w:style>
  <w:style w:type="paragraph" w:customStyle="1" w:styleId="Piedepgina1">
    <w:name w:val="Pie de página1"/>
    <w:basedOn w:val="Normal"/>
    <w:pPr>
      <w:spacing w:after="0"/>
      <w:ind w:left="-720" w:right="-720"/>
      <w:jc w:val="center"/>
      <w:textAlignment w:val="auto"/>
    </w:pPr>
    <w:rPr>
      <w:rFonts w:ascii="Calibri Light" w:hAnsi="Calibri Light"/>
      <w:color w:val="4E6504"/>
    </w:rPr>
  </w:style>
  <w:style w:type="character" w:customStyle="1" w:styleId="PiedepginaCar">
    <w:name w:val="Pie de página Car"/>
    <w:rPr>
      <w:rFonts w:ascii="Calibri Light" w:hAnsi="Calibri Light"/>
      <w:color w:val="4E6504"/>
      <w:w w:val="100"/>
      <w:position w:val="-1"/>
      <w:effect w:val="none"/>
      <w:vertAlign w:val="baseline"/>
      <w:cs w:val="0"/>
      <w:em w:val="none"/>
    </w:rPr>
  </w:style>
  <w:style w:type="character" w:customStyle="1" w:styleId="Textodelmarcadordeposicin1">
    <w:name w:val="Texto del marcador de posición1"/>
    <w:rPr>
      <w:color w:val="033B32"/>
      <w:w w:val="100"/>
      <w:position w:val="-1"/>
      <w:sz w:val="22"/>
      <w:effect w:val="none"/>
      <w:vertAlign w:val="baseline"/>
      <w:cs w:val="0"/>
      <w:em w:val="none"/>
    </w:rPr>
  </w:style>
  <w:style w:type="paragraph" w:customStyle="1" w:styleId="Informacindecontacto">
    <w:name w:val="Información de contacto"/>
    <w:basedOn w:val="Normal"/>
    <w:pPr>
      <w:spacing w:after="0" w:line="276" w:lineRule="auto"/>
      <w:jc w:val="right"/>
      <w:textAlignment w:val="auto"/>
    </w:pPr>
    <w:rPr>
      <w:rFonts w:ascii="Calibri" w:eastAsia="Calibri" w:hAnsi="Calibri"/>
      <w:sz w:val="22"/>
      <w:szCs w:val="18"/>
      <w:lang w:eastAsia="en-US"/>
    </w:rPr>
  </w:style>
  <w:style w:type="paragraph" w:customStyle="1" w:styleId="Fecha1">
    <w:name w:val="Fecha1"/>
    <w:basedOn w:val="Normal"/>
    <w:next w:val="Saludo1"/>
    <w:qFormat/>
    <w:pPr>
      <w:spacing w:before="720" w:after="960" w:line="276" w:lineRule="auto"/>
      <w:jc w:val="left"/>
      <w:textAlignment w:val="auto"/>
    </w:pPr>
    <w:rPr>
      <w:rFonts w:ascii="Calibri" w:eastAsia="Calibri" w:hAnsi="Calibri"/>
      <w:sz w:val="22"/>
      <w:szCs w:val="22"/>
      <w:lang w:eastAsia="en-US"/>
    </w:rPr>
  </w:style>
  <w:style w:type="character" w:customStyle="1" w:styleId="FechaCar">
    <w:name w:val="Fecha Car"/>
    <w:basedOn w:val="Fuentedeprrafopredeter1"/>
    <w:rPr>
      <w:w w:val="100"/>
      <w:position w:val="-1"/>
      <w:effect w:val="none"/>
      <w:vertAlign w:val="baseline"/>
      <w:cs w:val="0"/>
      <w:em w:val="none"/>
    </w:rPr>
  </w:style>
  <w:style w:type="paragraph" w:customStyle="1" w:styleId="Cierre1">
    <w:name w:val="Cierre1"/>
    <w:basedOn w:val="Normal"/>
    <w:next w:val="Firma1"/>
    <w:qFormat/>
    <w:pPr>
      <w:spacing w:after="960"/>
      <w:jc w:val="left"/>
      <w:textAlignment w:val="auto"/>
    </w:pPr>
  </w:style>
  <w:style w:type="character" w:customStyle="1" w:styleId="CierreCar">
    <w:name w:val="Cierre Car"/>
    <w:rPr>
      <w:color w:val="auto"/>
      <w:w w:val="100"/>
      <w:position w:val="-1"/>
      <w:effect w:val="none"/>
      <w:vertAlign w:val="baseline"/>
      <w:cs w:val="0"/>
      <w:em w:val="none"/>
    </w:rPr>
  </w:style>
  <w:style w:type="character" w:customStyle="1" w:styleId="Ttulo1Car">
    <w:name w:val="Título 1 Car"/>
    <w:rPr>
      <w:rFonts w:ascii="Calibri Light" w:eastAsia="Times New Roman" w:hAnsi="Calibri Light" w:cs="Times New Roman"/>
      <w:b/>
      <w:bCs/>
      <w:color w:val="4E6504"/>
      <w:w w:val="100"/>
      <w:position w:val="-1"/>
      <w:sz w:val="28"/>
      <w:szCs w:val="28"/>
      <w:effect w:val="none"/>
      <w:vertAlign w:val="baseline"/>
      <w:cs w:val="0"/>
      <w:em w:val="none"/>
    </w:rPr>
  </w:style>
  <w:style w:type="character" w:customStyle="1" w:styleId="Ttulo2Car">
    <w:name w:val="Título 2 Car"/>
    <w:rPr>
      <w:rFonts w:ascii="Calibri Light" w:eastAsia="Times New Roman" w:hAnsi="Calibri Light" w:cs="Times New Roman"/>
      <w:b/>
      <w:bCs/>
      <w:color w:val="262626"/>
      <w:w w:val="100"/>
      <w:position w:val="-1"/>
      <w:sz w:val="26"/>
      <w:szCs w:val="26"/>
      <w:effect w:val="none"/>
      <w:vertAlign w:val="baseline"/>
      <w:cs w:val="0"/>
      <w:em w:val="none"/>
    </w:rPr>
  </w:style>
  <w:style w:type="table" w:customStyle="1" w:styleId="Tablaconcuadrcula1">
    <w:name w:val="Tabla con cuadrícula1"/>
    <w:basedOn w:val="Tablanormal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globo1">
    <w:name w:val="Texto de globo1"/>
    <w:basedOn w:val="Normal"/>
    <w:qFormat/>
    <w:pPr>
      <w:spacing w:after="0"/>
      <w:jc w:val="left"/>
      <w:textAlignment w:val="auto"/>
    </w:pPr>
    <w:rPr>
      <w:rFonts w:ascii="Segoe UI" w:hAnsi="Segoe UI"/>
      <w:kern w:val="16"/>
      <w:sz w:val="22"/>
      <w:szCs w:val="18"/>
    </w:rPr>
  </w:style>
  <w:style w:type="character" w:customStyle="1" w:styleId="TextodegloboCar">
    <w:name w:val="Texto de globo Car"/>
    <w:rPr>
      <w:rFonts w:ascii="Segoe UI" w:hAnsi="Segoe UI" w:cs="Segoe UI"/>
      <w:w w:val="100"/>
      <w:kern w:val="16"/>
      <w:position w:val="-1"/>
      <w:sz w:val="22"/>
      <w:szCs w:val="18"/>
      <w:effect w:val="none"/>
      <w:vertAlign w:val="baseline"/>
      <w:cs w:val="0"/>
      <w:em w:val="none"/>
    </w:rPr>
  </w:style>
  <w:style w:type="paragraph" w:customStyle="1" w:styleId="Bibliografa1">
    <w:name w:val="Bibliografía1"/>
    <w:basedOn w:val="Normal"/>
    <w:next w:val="Normal"/>
    <w:qFormat/>
    <w:pPr>
      <w:spacing w:after="300" w:line="276" w:lineRule="auto"/>
      <w:jc w:val="left"/>
      <w:textAlignment w:val="auto"/>
    </w:pPr>
    <w:rPr>
      <w:rFonts w:ascii="Calibri" w:eastAsia="Calibri" w:hAnsi="Calibri"/>
      <w:sz w:val="22"/>
      <w:szCs w:val="22"/>
      <w:lang w:eastAsia="en-US"/>
    </w:rPr>
  </w:style>
  <w:style w:type="paragraph" w:customStyle="1" w:styleId="Textodebloque1">
    <w:name w:val="Texto de bloque1"/>
    <w:basedOn w:val="Normal"/>
    <w:qFormat/>
    <w:pPr>
      <w:pBdr>
        <w:top w:val="single" w:sz="2" w:space="10" w:color="C3EA1F" w:frame="1"/>
        <w:left w:val="single" w:sz="2" w:space="10" w:color="C3EA1F" w:frame="1"/>
        <w:bottom w:val="single" w:sz="2" w:space="10" w:color="C3EA1F" w:frame="1"/>
        <w:right w:val="single" w:sz="2" w:space="10" w:color="C3EA1F" w:frame="1"/>
      </w:pBdr>
      <w:spacing w:after="300" w:line="276" w:lineRule="auto"/>
      <w:ind w:left="1152" w:right="1152"/>
      <w:jc w:val="left"/>
      <w:textAlignment w:val="auto"/>
    </w:pPr>
    <w:rPr>
      <w:rFonts w:ascii="Calibri" w:hAnsi="Calibri"/>
      <w:i/>
      <w:iCs/>
      <w:color w:val="95B511"/>
      <w:sz w:val="22"/>
      <w:szCs w:val="22"/>
      <w:lang w:eastAsia="en-US"/>
    </w:rPr>
  </w:style>
  <w:style w:type="paragraph" w:customStyle="1" w:styleId="Textoindependiente1">
    <w:name w:val="Texto independiente1"/>
    <w:basedOn w:val="Normal"/>
    <w:qFormat/>
    <w:pPr>
      <w:spacing w:line="276" w:lineRule="auto"/>
      <w:jc w:val="left"/>
      <w:textAlignment w:val="auto"/>
    </w:pPr>
    <w:rPr>
      <w:kern w:val="16"/>
      <w:sz w:val="22"/>
    </w:rPr>
  </w:style>
  <w:style w:type="character" w:customStyle="1" w:styleId="TextoindependienteCar">
    <w:name w:val="Texto independiente Car"/>
    <w:rPr>
      <w:w w:val="100"/>
      <w:kern w:val="16"/>
      <w:position w:val="-1"/>
      <w:sz w:val="22"/>
      <w:effect w:val="none"/>
      <w:vertAlign w:val="baseline"/>
      <w:cs w:val="0"/>
      <w:em w:val="none"/>
    </w:rPr>
  </w:style>
  <w:style w:type="paragraph" w:customStyle="1" w:styleId="Textoindependiente21">
    <w:name w:val="Texto independiente 21"/>
    <w:basedOn w:val="Normal"/>
    <w:qFormat/>
    <w:pPr>
      <w:spacing w:line="480" w:lineRule="auto"/>
      <w:jc w:val="left"/>
      <w:textAlignment w:val="auto"/>
    </w:pPr>
    <w:rPr>
      <w:kern w:val="16"/>
      <w:sz w:val="22"/>
    </w:rPr>
  </w:style>
  <w:style w:type="character" w:customStyle="1" w:styleId="Textoindependiente2Car">
    <w:name w:val="Texto independiente 2 Car"/>
    <w:rPr>
      <w:w w:val="100"/>
      <w:kern w:val="16"/>
      <w:position w:val="-1"/>
      <w:sz w:val="22"/>
      <w:effect w:val="none"/>
      <w:vertAlign w:val="baseline"/>
      <w:cs w:val="0"/>
      <w:em w:val="none"/>
    </w:rPr>
  </w:style>
  <w:style w:type="paragraph" w:customStyle="1" w:styleId="Textoindependiente31">
    <w:name w:val="Texto independiente 31"/>
    <w:basedOn w:val="Normal"/>
    <w:qFormat/>
    <w:pPr>
      <w:spacing w:line="276" w:lineRule="auto"/>
      <w:jc w:val="left"/>
      <w:textAlignment w:val="auto"/>
    </w:pPr>
    <w:rPr>
      <w:kern w:val="16"/>
      <w:sz w:val="22"/>
      <w:szCs w:val="16"/>
    </w:rPr>
  </w:style>
  <w:style w:type="character" w:customStyle="1" w:styleId="Textoindependiente3Car">
    <w:name w:val="Texto independiente 3 Car"/>
    <w:rPr>
      <w:w w:val="100"/>
      <w:kern w:val="16"/>
      <w:position w:val="-1"/>
      <w:sz w:val="22"/>
      <w:szCs w:val="16"/>
      <w:effect w:val="none"/>
      <w:vertAlign w:val="baseline"/>
      <w:cs w:val="0"/>
      <w:em w:val="none"/>
    </w:rPr>
  </w:style>
  <w:style w:type="paragraph" w:customStyle="1" w:styleId="Textoindependienteprimerasangra1">
    <w:name w:val="Texto independiente primera sangría1"/>
    <w:basedOn w:val="Textoindependiente1"/>
    <w:qFormat/>
    <w:pPr>
      <w:spacing w:after="300"/>
      <w:ind w:firstLine="360"/>
    </w:pPr>
  </w:style>
  <w:style w:type="character" w:customStyle="1" w:styleId="TextoindependienteprimerasangraCar">
    <w:name w:val="Texto independiente primera sangría Car"/>
    <w:rPr>
      <w:w w:val="100"/>
      <w:kern w:val="16"/>
      <w:position w:val="-1"/>
      <w:sz w:val="22"/>
      <w:effect w:val="none"/>
      <w:vertAlign w:val="baseline"/>
      <w:cs w:val="0"/>
      <w:em w:val="none"/>
    </w:rPr>
  </w:style>
  <w:style w:type="paragraph" w:customStyle="1" w:styleId="Sangradetextonormal1">
    <w:name w:val="Sangría de texto normal1"/>
    <w:basedOn w:val="Normal"/>
    <w:qFormat/>
    <w:pPr>
      <w:spacing w:line="276" w:lineRule="auto"/>
      <w:ind w:left="360"/>
      <w:jc w:val="left"/>
      <w:textAlignment w:val="auto"/>
    </w:pPr>
    <w:rPr>
      <w:kern w:val="16"/>
      <w:sz w:val="22"/>
    </w:rPr>
  </w:style>
  <w:style w:type="character" w:customStyle="1" w:styleId="SangradetextonormalCar">
    <w:name w:val="Sangría de texto normal Car"/>
    <w:rPr>
      <w:w w:val="100"/>
      <w:kern w:val="16"/>
      <w:position w:val="-1"/>
      <w:sz w:val="22"/>
      <w:effect w:val="none"/>
      <w:vertAlign w:val="baseline"/>
      <w:cs w:val="0"/>
      <w:em w:val="none"/>
    </w:rPr>
  </w:style>
  <w:style w:type="paragraph" w:customStyle="1" w:styleId="Textoindependienteprimerasangra21">
    <w:name w:val="Texto independiente primera sangría 21"/>
    <w:basedOn w:val="Sangradetextonormal1"/>
    <w:qFormat/>
    <w:pPr>
      <w:spacing w:after="300"/>
      <w:ind w:firstLine="360"/>
    </w:pPr>
  </w:style>
  <w:style w:type="character" w:customStyle="1" w:styleId="Textoindependienteprimerasangra2Car">
    <w:name w:val="Texto independiente primera sangría 2 Car"/>
    <w:rPr>
      <w:w w:val="100"/>
      <w:kern w:val="16"/>
      <w:position w:val="-1"/>
      <w:sz w:val="22"/>
      <w:effect w:val="none"/>
      <w:vertAlign w:val="baseline"/>
      <w:cs w:val="0"/>
      <w:em w:val="none"/>
    </w:rPr>
  </w:style>
  <w:style w:type="paragraph" w:customStyle="1" w:styleId="Sangra2detindependiente1">
    <w:name w:val="Sangría 2 de t. independiente1"/>
    <w:basedOn w:val="Normal"/>
    <w:qFormat/>
    <w:pPr>
      <w:spacing w:line="480" w:lineRule="auto"/>
      <w:ind w:left="360"/>
      <w:jc w:val="left"/>
      <w:textAlignment w:val="auto"/>
    </w:pPr>
    <w:rPr>
      <w:kern w:val="16"/>
      <w:sz w:val="22"/>
    </w:rPr>
  </w:style>
  <w:style w:type="character" w:customStyle="1" w:styleId="Sangra2detindependienteCar">
    <w:name w:val="Sangría 2 de t. independiente Car"/>
    <w:rPr>
      <w:w w:val="100"/>
      <w:kern w:val="16"/>
      <w:position w:val="-1"/>
      <w:sz w:val="22"/>
      <w:effect w:val="none"/>
      <w:vertAlign w:val="baseline"/>
      <w:cs w:val="0"/>
      <w:em w:val="none"/>
    </w:rPr>
  </w:style>
  <w:style w:type="paragraph" w:customStyle="1" w:styleId="Sangra3detindependiente1">
    <w:name w:val="Sangría 3 de t. independiente1"/>
    <w:basedOn w:val="Normal"/>
    <w:qFormat/>
    <w:pPr>
      <w:spacing w:line="276" w:lineRule="auto"/>
      <w:ind w:left="360"/>
      <w:jc w:val="left"/>
      <w:textAlignment w:val="auto"/>
    </w:pPr>
    <w:rPr>
      <w:kern w:val="16"/>
      <w:sz w:val="22"/>
      <w:szCs w:val="16"/>
    </w:rPr>
  </w:style>
  <w:style w:type="character" w:customStyle="1" w:styleId="Sangra3detindependienteCar">
    <w:name w:val="Sangría 3 de t. independiente Car"/>
    <w:rPr>
      <w:w w:val="100"/>
      <w:kern w:val="16"/>
      <w:position w:val="-1"/>
      <w:sz w:val="22"/>
      <w:szCs w:val="16"/>
      <w:effect w:val="none"/>
      <w:vertAlign w:val="baseline"/>
      <w:cs w:val="0"/>
      <w:em w:val="none"/>
    </w:rPr>
  </w:style>
  <w:style w:type="character" w:customStyle="1" w:styleId="Ttulodellibro1">
    <w:name w:val="Título del libro1"/>
    <w:rPr>
      <w:b/>
      <w:bCs/>
      <w:i/>
      <w:iCs/>
      <w:spacing w:val="5"/>
      <w:w w:val="100"/>
      <w:position w:val="-1"/>
      <w:sz w:val="22"/>
      <w:effect w:val="none"/>
      <w:vertAlign w:val="baseline"/>
      <w:cs w:val="0"/>
      <w:em w:val="none"/>
    </w:rPr>
  </w:style>
  <w:style w:type="paragraph" w:customStyle="1" w:styleId="Descripcin1">
    <w:name w:val="Descripción1"/>
    <w:basedOn w:val="Normal"/>
    <w:next w:val="Normal"/>
    <w:pPr>
      <w:spacing w:after="200"/>
      <w:jc w:val="left"/>
      <w:textAlignment w:val="auto"/>
    </w:pPr>
    <w:rPr>
      <w:rFonts w:ascii="Calibri" w:eastAsia="Calibri" w:hAnsi="Calibri"/>
      <w:i/>
      <w:iCs/>
      <w:color w:val="2C3644"/>
      <w:sz w:val="22"/>
      <w:szCs w:val="18"/>
      <w:lang w:eastAsia="en-US"/>
    </w:rPr>
  </w:style>
  <w:style w:type="table" w:customStyle="1" w:styleId="Cuadrculavistosa1">
    <w:name w:val="Cuadrícula vistosa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11">
    <w:name w:val="Cuadrícula vistosa - Énfasis 1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21">
    <w:name w:val="Cuadrícula vistosa - Énfasis 2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31">
    <w:name w:val="Cuadrícula vistosa - Énfasis 3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41">
    <w:name w:val="Cuadrícula vistosa - Énfasis 4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51">
    <w:name w:val="Cuadrícula vistosa - Énfasis 5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61">
    <w:name w:val="Cuadrícula vistosa - Énfasis 61"/>
    <w:basedOn w:val="Tablanormal1"/>
    <w:qFormat/>
    <w:pPr>
      <w:spacing w:after="0"/>
    </w:pPr>
    <w:rPr>
      <w:color w:val="000000"/>
    </w:rPr>
    <w:tblPr>
      <w:tblStyleRowBandSize w:val="1"/>
      <w:tblStyleColBandSize w:val="1"/>
      <w:tblBorders>
        <w:insideH w:val="single" w:sz="4" w:space="0" w:color="FFFFFF"/>
      </w:tblBorders>
    </w:tblPr>
  </w:style>
  <w:style w:type="table" w:customStyle="1" w:styleId="Listavistosa1">
    <w:name w:val="Lista vistosa1"/>
    <w:basedOn w:val="Tablanormal1"/>
    <w:qFormat/>
    <w:pPr>
      <w:spacing w:after="0"/>
    </w:pPr>
    <w:rPr>
      <w:color w:val="000000"/>
    </w:rPr>
    <w:tblPr>
      <w:tblStyleRowBandSize w:val="1"/>
      <w:tblStyleColBandSize w:val="1"/>
    </w:tblPr>
  </w:style>
  <w:style w:type="table" w:customStyle="1" w:styleId="Listavistosa-nfasis11">
    <w:name w:val="Lista vistosa - Énfasis 11"/>
    <w:basedOn w:val="Tablanormal1"/>
    <w:qFormat/>
    <w:pPr>
      <w:spacing w:after="0"/>
    </w:pPr>
    <w:rPr>
      <w:color w:val="000000"/>
    </w:rPr>
    <w:tblPr>
      <w:tblStyleRowBandSize w:val="1"/>
      <w:tblStyleColBandSize w:val="1"/>
    </w:tblPr>
  </w:style>
  <w:style w:type="table" w:customStyle="1" w:styleId="Listavistosa-nfasis21">
    <w:name w:val="Lista vistosa - Énfasis 21"/>
    <w:basedOn w:val="Tablanormal1"/>
    <w:qFormat/>
    <w:pPr>
      <w:spacing w:after="0"/>
    </w:pPr>
    <w:rPr>
      <w:color w:val="000000"/>
    </w:rPr>
    <w:tblPr>
      <w:tblStyleRowBandSize w:val="1"/>
      <w:tblStyleColBandSize w:val="1"/>
    </w:tblPr>
  </w:style>
  <w:style w:type="table" w:customStyle="1" w:styleId="Listavistosa-nfasis31">
    <w:name w:val="Lista vistosa - Énfasis 31"/>
    <w:basedOn w:val="Tablanormal1"/>
    <w:qFormat/>
    <w:pPr>
      <w:spacing w:after="0"/>
    </w:pPr>
    <w:rPr>
      <w:color w:val="000000"/>
    </w:rPr>
    <w:tblPr>
      <w:tblStyleRowBandSize w:val="1"/>
      <w:tblStyleColBandSize w:val="1"/>
    </w:tblPr>
  </w:style>
  <w:style w:type="table" w:customStyle="1" w:styleId="Listavistosa-nfasis41">
    <w:name w:val="Lista vistosa - Énfasis 41"/>
    <w:basedOn w:val="Tablanormal1"/>
    <w:qFormat/>
    <w:pPr>
      <w:spacing w:after="0"/>
    </w:pPr>
    <w:rPr>
      <w:color w:val="000000"/>
    </w:rPr>
    <w:tblPr>
      <w:tblStyleRowBandSize w:val="1"/>
      <w:tblStyleColBandSize w:val="1"/>
    </w:tblPr>
  </w:style>
  <w:style w:type="table" w:customStyle="1" w:styleId="Listavistosa-nfasis51">
    <w:name w:val="Lista vistosa - Énfasis 51"/>
    <w:basedOn w:val="Tablanormal1"/>
    <w:qFormat/>
    <w:pPr>
      <w:spacing w:after="0"/>
    </w:pPr>
    <w:rPr>
      <w:color w:val="000000"/>
    </w:rPr>
    <w:tblPr>
      <w:tblStyleRowBandSize w:val="1"/>
      <w:tblStyleColBandSize w:val="1"/>
    </w:tblPr>
  </w:style>
  <w:style w:type="table" w:customStyle="1" w:styleId="Listavistosa-nfasis61">
    <w:name w:val="Lista vistosa - Énfasis 61"/>
    <w:basedOn w:val="Tablanormal1"/>
    <w:qFormat/>
    <w:pPr>
      <w:spacing w:after="0"/>
    </w:pPr>
    <w:rPr>
      <w:color w:val="000000"/>
    </w:rPr>
    <w:tblPr>
      <w:tblStyleRowBandSize w:val="1"/>
      <w:tblStyleColBandSize w:val="1"/>
    </w:tblPr>
  </w:style>
  <w:style w:type="table" w:customStyle="1" w:styleId="Sombreadovistoso1">
    <w:name w:val="Sombreado vistoso1"/>
    <w:basedOn w:val="Tablanormal1"/>
    <w:qFormat/>
    <w:pPr>
      <w:spacing w:after="0"/>
    </w:pPr>
    <w:rPr>
      <w:color w:val="000000"/>
    </w:rPr>
    <w:tblPr>
      <w:tblStyleRowBandSize w:val="1"/>
      <w:tblStyleColBandSize w:val="1"/>
      <w:tblBorders>
        <w:top w:val="single" w:sz="24" w:space="0" w:color="9DCB08"/>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ombreadovistoso-nfasis11">
    <w:name w:val="Sombreado vistoso - Énfasis 11"/>
    <w:basedOn w:val="Tablanormal1"/>
    <w:qFormat/>
    <w:pPr>
      <w:spacing w:after="0"/>
    </w:pPr>
    <w:rPr>
      <w:color w:val="000000"/>
    </w:rPr>
    <w:tblPr>
      <w:tblStyleRowBandSize w:val="1"/>
      <w:tblStyleColBandSize w:val="1"/>
      <w:tblBorders>
        <w:top w:val="single" w:sz="24" w:space="0" w:color="9DCB08"/>
        <w:left w:val="single" w:sz="4" w:space="0" w:color="C3EA1F"/>
        <w:bottom w:val="single" w:sz="4" w:space="0" w:color="C3EA1F"/>
        <w:right w:val="single" w:sz="4" w:space="0" w:color="C3EA1F"/>
        <w:insideH w:val="single" w:sz="4" w:space="0" w:color="FFFFFF"/>
        <w:insideV w:val="single" w:sz="4" w:space="0" w:color="FFFFFF"/>
      </w:tblBorders>
    </w:tblPr>
  </w:style>
  <w:style w:type="table" w:customStyle="1" w:styleId="Sombreadovistoso-nfasis21">
    <w:name w:val="Sombreado vistoso - Énfasis 21"/>
    <w:basedOn w:val="Tablanormal1"/>
    <w:qFormat/>
    <w:pPr>
      <w:spacing w:after="0"/>
    </w:pPr>
    <w:rPr>
      <w:color w:val="000000"/>
    </w:rPr>
    <w:tblPr>
      <w:tblStyleRowBandSize w:val="1"/>
      <w:tblStyleColBandSize w:val="1"/>
      <w:tblBorders>
        <w:top w:val="single" w:sz="24" w:space="0" w:color="9DCB08"/>
        <w:left w:val="single" w:sz="4" w:space="0" w:color="9DCB08"/>
        <w:bottom w:val="single" w:sz="4" w:space="0" w:color="9DCB08"/>
        <w:right w:val="single" w:sz="4" w:space="0" w:color="9DCB08"/>
        <w:insideH w:val="single" w:sz="4" w:space="0" w:color="FFFFFF"/>
        <w:insideV w:val="single" w:sz="4" w:space="0" w:color="FFFFFF"/>
      </w:tblBorders>
    </w:tblPr>
  </w:style>
  <w:style w:type="table" w:customStyle="1" w:styleId="Sombreadovistoso-nfasis31">
    <w:name w:val="Sombreado vistoso - Énfasis 31"/>
    <w:basedOn w:val="Tablanormal1"/>
    <w:qFormat/>
    <w:pPr>
      <w:spacing w:after="0"/>
    </w:pPr>
    <w:rPr>
      <w:color w:val="000000"/>
    </w:rPr>
    <w:tblPr>
      <w:tblStyleRowBandSize w:val="1"/>
      <w:tblStyleColBandSize w:val="1"/>
      <w:tblBorders>
        <w:top w:val="single" w:sz="24" w:space="0" w:color="17C0A3"/>
        <w:left w:val="single" w:sz="4" w:space="0" w:color="10A48E"/>
        <w:bottom w:val="single" w:sz="4" w:space="0" w:color="10A48E"/>
        <w:right w:val="single" w:sz="4" w:space="0" w:color="10A48E"/>
        <w:insideH w:val="single" w:sz="4" w:space="0" w:color="FFFFFF"/>
        <w:insideV w:val="single" w:sz="4" w:space="0" w:color="FFFFFF"/>
      </w:tblBorders>
    </w:tblPr>
  </w:style>
  <w:style w:type="table" w:customStyle="1" w:styleId="Sombreadovistoso-nfasis41">
    <w:name w:val="Sombreado vistoso - Énfasis 41"/>
    <w:basedOn w:val="Tablanormal1"/>
    <w:qFormat/>
    <w:pPr>
      <w:spacing w:after="0"/>
    </w:pPr>
    <w:rPr>
      <w:color w:val="000000"/>
    </w:rPr>
    <w:tblPr>
      <w:tblStyleRowBandSize w:val="1"/>
      <w:tblStyleColBandSize w:val="1"/>
      <w:tblBorders>
        <w:top w:val="single" w:sz="24" w:space="0" w:color="10A48E"/>
        <w:left w:val="single" w:sz="4" w:space="0" w:color="17C0A3"/>
        <w:bottom w:val="single" w:sz="4" w:space="0" w:color="17C0A3"/>
        <w:right w:val="single" w:sz="4" w:space="0" w:color="17C0A3"/>
        <w:insideH w:val="single" w:sz="4" w:space="0" w:color="FFFFFF"/>
        <w:insideV w:val="single" w:sz="4" w:space="0" w:color="FFFFFF"/>
      </w:tblBorders>
    </w:tblPr>
  </w:style>
  <w:style w:type="table" w:customStyle="1" w:styleId="Sombreadovistoso-nfasis51">
    <w:name w:val="Sombreado vistoso - Énfasis 51"/>
    <w:basedOn w:val="Tablanormal1"/>
    <w:qFormat/>
    <w:pPr>
      <w:spacing w:after="0"/>
    </w:pPr>
    <w:rPr>
      <w:color w:val="000000"/>
    </w:rPr>
    <w:tblPr>
      <w:tblStyleRowBandSize w:val="1"/>
      <w:tblStyleColBandSize w:val="1"/>
      <w:tblBorders>
        <w:top w:val="single" w:sz="24" w:space="0" w:color="2C3644"/>
        <w:left w:val="single" w:sz="4" w:space="0" w:color="044F44"/>
        <w:bottom w:val="single" w:sz="4" w:space="0" w:color="044F44"/>
        <w:right w:val="single" w:sz="4" w:space="0" w:color="044F44"/>
        <w:insideH w:val="single" w:sz="4" w:space="0" w:color="FFFFFF"/>
        <w:insideV w:val="single" w:sz="4" w:space="0" w:color="FFFFFF"/>
      </w:tblBorders>
    </w:tblPr>
  </w:style>
  <w:style w:type="table" w:customStyle="1" w:styleId="Sombreadovistoso-nfasis61">
    <w:name w:val="Sombreado vistoso - Énfasis 61"/>
    <w:basedOn w:val="Tablanormal1"/>
    <w:qFormat/>
    <w:pPr>
      <w:spacing w:after="0"/>
    </w:pPr>
    <w:rPr>
      <w:color w:val="000000"/>
    </w:rPr>
    <w:tblPr>
      <w:tblStyleRowBandSize w:val="1"/>
      <w:tblStyleColBandSize w:val="1"/>
      <w:tblBorders>
        <w:top w:val="single" w:sz="24" w:space="0" w:color="044F44"/>
        <w:left w:val="single" w:sz="4" w:space="0" w:color="2C3644"/>
        <w:bottom w:val="single" w:sz="4" w:space="0" w:color="2C3644"/>
        <w:right w:val="single" w:sz="4" w:space="0" w:color="2C3644"/>
        <w:insideH w:val="single" w:sz="4" w:space="0" w:color="FFFFFF"/>
        <w:insideV w:val="single" w:sz="4" w:space="0" w:color="FFFFFF"/>
      </w:tblBorders>
    </w:tblPr>
  </w:style>
  <w:style w:type="character" w:customStyle="1" w:styleId="Refdecomentario1">
    <w:name w:val="Ref. de comentario1"/>
    <w:qFormat/>
    <w:rPr>
      <w:w w:val="100"/>
      <w:position w:val="-1"/>
      <w:sz w:val="22"/>
      <w:szCs w:val="16"/>
      <w:effect w:val="none"/>
      <w:vertAlign w:val="baseline"/>
      <w:cs w:val="0"/>
      <w:em w:val="none"/>
    </w:rPr>
  </w:style>
  <w:style w:type="paragraph" w:customStyle="1" w:styleId="Textocomentario1">
    <w:name w:val="Texto comentario1"/>
    <w:basedOn w:val="Normal"/>
    <w:qFormat/>
    <w:pPr>
      <w:spacing w:after="300"/>
      <w:jc w:val="left"/>
      <w:textAlignment w:val="auto"/>
    </w:pPr>
    <w:rPr>
      <w:kern w:val="16"/>
      <w:sz w:val="22"/>
    </w:rPr>
  </w:style>
  <w:style w:type="character" w:customStyle="1" w:styleId="TextocomentarioCar">
    <w:name w:val="Texto comentario Car"/>
    <w:rPr>
      <w:w w:val="100"/>
      <w:kern w:val="16"/>
      <w:position w:val="-1"/>
      <w:sz w:val="22"/>
      <w:effect w:val="none"/>
      <w:vertAlign w:val="baseline"/>
      <w:cs w:val="0"/>
      <w:em w:val="none"/>
    </w:rPr>
  </w:style>
  <w:style w:type="paragraph" w:customStyle="1" w:styleId="Asuntodelcomentario1">
    <w:name w:val="Asunto del comentario1"/>
    <w:basedOn w:val="Textocomentario1"/>
    <w:next w:val="Textocomentario1"/>
    <w:qFormat/>
    <w:rPr>
      <w:b/>
      <w:bCs/>
    </w:rPr>
  </w:style>
  <w:style w:type="character" w:customStyle="1" w:styleId="AsuntodelcomentarioCar">
    <w:name w:val="Asunto del comentario Car"/>
    <w:rPr>
      <w:b/>
      <w:bCs/>
      <w:w w:val="100"/>
      <w:kern w:val="16"/>
      <w:position w:val="-1"/>
      <w:sz w:val="22"/>
      <w:effect w:val="none"/>
      <w:vertAlign w:val="baseline"/>
      <w:cs w:val="0"/>
      <w:em w:val="none"/>
    </w:rPr>
  </w:style>
  <w:style w:type="table" w:customStyle="1" w:styleId="Listaoscura1">
    <w:name w:val="Lista oscura1"/>
    <w:basedOn w:val="Tablanormal1"/>
    <w:qFormat/>
    <w:pPr>
      <w:spacing w:after="0"/>
    </w:pPr>
    <w:rPr>
      <w:color w:val="FFFFFF"/>
    </w:rPr>
    <w:tblPr>
      <w:tblStyleRowBandSize w:val="1"/>
      <w:tblStyleColBandSize w:val="1"/>
    </w:tblPr>
  </w:style>
  <w:style w:type="table" w:customStyle="1" w:styleId="Listaoscura-nfasis11">
    <w:name w:val="Lista oscura - Énfasis 11"/>
    <w:basedOn w:val="Tablanormal1"/>
    <w:qFormat/>
    <w:pPr>
      <w:spacing w:after="0"/>
    </w:pPr>
    <w:rPr>
      <w:color w:val="FFFFFF"/>
    </w:rPr>
    <w:tblPr>
      <w:tblStyleRowBandSize w:val="1"/>
      <w:tblStyleColBandSize w:val="1"/>
    </w:tblPr>
  </w:style>
  <w:style w:type="table" w:customStyle="1" w:styleId="Listaoscura-nfasis21">
    <w:name w:val="Lista oscura - Énfasis 21"/>
    <w:basedOn w:val="Tablanormal1"/>
    <w:qFormat/>
    <w:pPr>
      <w:spacing w:after="0"/>
    </w:pPr>
    <w:rPr>
      <w:color w:val="FFFFFF"/>
    </w:rPr>
    <w:tblPr>
      <w:tblStyleRowBandSize w:val="1"/>
      <w:tblStyleColBandSize w:val="1"/>
    </w:tblPr>
  </w:style>
  <w:style w:type="table" w:customStyle="1" w:styleId="Listaoscura-nfasis31">
    <w:name w:val="Lista oscura - Énfasis 31"/>
    <w:basedOn w:val="Tablanormal1"/>
    <w:qFormat/>
    <w:pPr>
      <w:spacing w:after="0"/>
    </w:pPr>
    <w:rPr>
      <w:color w:val="FFFFFF"/>
    </w:rPr>
    <w:tblPr>
      <w:tblStyleRowBandSize w:val="1"/>
      <w:tblStyleColBandSize w:val="1"/>
    </w:tblPr>
  </w:style>
  <w:style w:type="table" w:customStyle="1" w:styleId="Listaoscura-nfasis41">
    <w:name w:val="Lista oscura - Énfasis 41"/>
    <w:basedOn w:val="Tablanormal1"/>
    <w:qFormat/>
    <w:pPr>
      <w:spacing w:after="0"/>
    </w:pPr>
    <w:rPr>
      <w:color w:val="FFFFFF"/>
    </w:rPr>
    <w:tblPr>
      <w:tblStyleRowBandSize w:val="1"/>
      <w:tblStyleColBandSize w:val="1"/>
    </w:tblPr>
  </w:style>
  <w:style w:type="table" w:customStyle="1" w:styleId="Listaoscura-nfasis51">
    <w:name w:val="Lista oscura - Énfasis 51"/>
    <w:basedOn w:val="Tablanormal1"/>
    <w:qFormat/>
    <w:pPr>
      <w:spacing w:after="0"/>
    </w:pPr>
    <w:rPr>
      <w:color w:val="FFFFFF"/>
    </w:rPr>
    <w:tblPr>
      <w:tblStyleRowBandSize w:val="1"/>
      <w:tblStyleColBandSize w:val="1"/>
    </w:tblPr>
  </w:style>
  <w:style w:type="table" w:customStyle="1" w:styleId="Listaoscura-nfasis61">
    <w:name w:val="Lista oscura - Énfasis 61"/>
    <w:basedOn w:val="Tablanormal1"/>
    <w:qFormat/>
    <w:pPr>
      <w:spacing w:after="0"/>
    </w:pPr>
    <w:rPr>
      <w:color w:val="FFFFFF"/>
    </w:rPr>
    <w:tblPr>
      <w:tblStyleRowBandSize w:val="1"/>
      <w:tblStyleColBandSize w:val="1"/>
    </w:tblPr>
  </w:style>
  <w:style w:type="paragraph" w:customStyle="1" w:styleId="Mapadeldocumento1">
    <w:name w:val="Mapa del documento1"/>
    <w:basedOn w:val="Normal"/>
    <w:qFormat/>
    <w:pPr>
      <w:spacing w:after="0"/>
      <w:jc w:val="left"/>
      <w:textAlignment w:val="auto"/>
    </w:pPr>
    <w:rPr>
      <w:rFonts w:ascii="Segoe UI" w:hAnsi="Segoe UI"/>
      <w:kern w:val="16"/>
      <w:sz w:val="22"/>
      <w:szCs w:val="16"/>
    </w:rPr>
  </w:style>
  <w:style w:type="character" w:customStyle="1" w:styleId="MapadeldocumentoCar">
    <w:name w:val="Mapa del documento Car"/>
    <w:rPr>
      <w:rFonts w:ascii="Segoe UI" w:hAnsi="Segoe UI" w:cs="Segoe UI"/>
      <w:w w:val="100"/>
      <w:kern w:val="16"/>
      <w:position w:val="-1"/>
      <w:sz w:val="22"/>
      <w:szCs w:val="16"/>
      <w:effect w:val="none"/>
      <w:vertAlign w:val="baseline"/>
      <w:cs w:val="0"/>
      <w:em w:val="none"/>
    </w:rPr>
  </w:style>
  <w:style w:type="paragraph" w:customStyle="1" w:styleId="Firmadecorreoelectrnico1">
    <w:name w:val="Firma de correo electrónico1"/>
    <w:basedOn w:val="Normal"/>
    <w:qFormat/>
    <w:pPr>
      <w:spacing w:after="0"/>
      <w:jc w:val="left"/>
      <w:textAlignment w:val="auto"/>
    </w:pPr>
    <w:rPr>
      <w:kern w:val="16"/>
      <w:sz w:val="22"/>
    </w:rPr>
  </w:style>
  <w:style w:type="character" w:customStyle="1" w:styleId="FirmadecorreoelectrnicoCar">
    <w:name w:val="Firma de correo electrónico Car"/>
    <w:rPr>
      <w:w w:val="100"/>
      <w:kern w:val="16"/>
      <w:position w:val="-1"/>
      <w:sz w:val="22"/>
      <w:effect w:val="none"/>
      <w:vertAlign w:val="baseline"/>
      <w:cs w:val="0"/>
      <w:em w:val="none"/>
    </w:rPr>
  </w:style>
  <w:style w:type="character" w:customStyle="1" w:styleId="nfasis1">
    <w:name w:val="Énfasis1"/>
    <w:rPr>
      <w:i/>
      <w:iCs/>
      <w:w w:val="100"/>
      <w:position w:val="-1"/>
      <w:sz w:val="22"/>
      <w:effect w:val="none"/>
      <w:vertAlign w:val="baseline"/>
      <w:cs w:val="0"/>
      <w:em w:val="none"/>
    </w:rPr>
  </w:style>
  <w:style w:type="character" w:customStyle="1" w:styleId="Refdenotaalfinal1">
    <w:name w:val="Ref. de nota al final1"/>
    <w:qFormat/>
    <w:rPr>
      <w:w w:val="100"/>
      <w:position w:val="-1"/>
      <w:sz w:val="22"/>
      <w:effect w:val="none"/>
      <w:vertAlign w:val="superscript"/>
      <w:cs w:val="0"/>
      <w:em w:val="none"/>
    </w:rPr>
  </w:style>
  <w:style w:type="paragraph" w:customStyle="1" w:styleId="Textonotaalfinal1">
    <w:name w:val="Texto nota al final1"/>
    <w:basedOn w:val="Normal"/>
    <w:qFormat/>
    <w:pPr>
      <w:spacing w:after="0"/>
      <w:jc w:val="left"/>
      <w:textAlignment w:val="auto"/>
    </w:pPr>
    <w:rPr>
      <w:kern w:val="16"/>
      <w:sz w:val="22"/>
    </w:rPr>
  </w:style>
  <w:style w:type="character" w:customStyle="1" w:styleId="TextonotaalfinalCar">
    <w:name w:val="Texto nota al final Car"/>
    <w:rPr>
      <w:w w:val="100"/>
      <w:kern w:val="16"/>
      <w:position w:val="-1"/>
      <w:sz w:val="22"/>
      <w:effect w:val="none"/>
      <w:vertAlign w:val="baseline"/>
      <w:cs w:val="0"/>
      <w:em w:val="none"/>
    </w:rPr>
  </w:style>
  <w:style w:type="paragraph" w:customStyle="1" w:styleId="Direccinsobre1">
    <w:name w:val="Dirección sobre1"/>
    <w:basedOn w:val="Normal"/>
    <w:qFormat/>
    <w:pPr>
      <w:framePr w:w="7920" w:hSpace="180" w:wrap="auto" w:vAnchor="page" w:hAnchor="text" w:xAlign="center" w:yAlign="bottom"/>
      <w:spacing w:after="0"/>
      <w:ind w:left="2880"/>
      <w:jc w:val="left"/>
      <w:textAlignment w:val="auto"/>
    </w:pPr>
    <w:rPr>
      <w:rFonts w:ascii="Calibri Light" w:hAnsi="Calibri Light"/>
      <w:sz w:val="24"/>
      <w:szCs w:val="24"/>
      <w:lang w:eastAsia="en-US"/>
    </w:rPr>
  </w:style>
  <w:style w:type="paragraph" w:customStyle="1" w:styleId="Remitedesobre1">
    <w:name w:val="Remite de sobre1"/>
    <w:basedOn w:val="Normal"/>
    <w:qFormat/>
    <w:pPr>
      <w:spacing w:after="0"/>
      <w:jc w:val="left"/>
      <w:textAlignment w:val="auto"/>
    </w:pPr>
    <w:rPr>
      <w:rFonts w:ascii="Calibri Light" w:hAnsi="Calibri Light"/>
      <w:sz w:val="22"/>
      <w:szCs w:val="22"/>
      <w:lang w:eastAsia="en-US"/>
    </w:rPr>
  </w:style>
  <w:style w:type="character" w:customStyle="1" w:styleId="Hipervnculovisitado1">
    <w:name w:val="Hipervínculo visitado1"/>
    <w:qFormat/>
    <w:rPr>
      <w:color w:val="4E6504"/>
      <w:w w:val="100"/>
      <w:position w:val="-1"/>
      <w:sz w:val="22"/>
      <w:u w:val="single"/>
      <w:effect w:val="none"/>
      <w:vertAlign w:val="baseline"/>
      <w:cs w:val="0"/>
      <w:em w:val="none"/>
    </w:rPr>
  </w:style>
  <w:style w:type="character" w:customStyle="1" w:styleId="Refdenotaalpie1">
    <w:name w:val="Ref. de nota al pie1"/>
    <w:qFormat/>
    <w:rPr>
      <w:w w:val="100"/>
      <w:position w:val="-1"/>
      <w:sz w:val="22"/>
      <w:effect w:val="none"/>
      <w:vertAlign w:val="superscript"/>
      <w:cs w:val="0"/>
      <w:em w:val="none"/>
    </w:rPr>
  </w:style>
  <w:style w:type="paragraph" w:customStyle="1" w:styleId="Textonotapie1">
    <w:name w:val="Texto nota pie1"/>
    <w:basedOn w:val="Normal"/>
    <w:qFormat/>
    <w:pPr>
      <w:spacing w:after="0"/>
      <w:jc w:val="left"/>
      <w:textAlignment w:val="auto"/>
    </w:pPr>
    <w:rPr>
      <w:kern w:val="16"/>
      <w:sz w:val="22"/>
    </w:rPr>
  </w:style>
  <w:style w:type="character" w:customStyle="1" w:styleId="TextonotapieCar">
    <w:name w:val="Texto nota pie Car"/>
    <w:rPr>
      <w:w w:val="100"/>
      <w:kern w:val="16"/>
      <w:position w:val="-1"/>
      <w:sz w:val="22"/>
      <w:effect w:val="none"/>
      <w:vertAlign w:val="baseline"/>
      <w:cs w:val="0"/>
      <w:em w:val="none"/>
    </w:rPr>
  </w:style>
  <w:style w:type="table" w:customStyle="1" w:styleId="Tabladecuadrcula1clara">
    <w:name w:val="Tabla de cuadrícula 1 clara"/>
    <w:basedOn w:val="Tablanormal1"/>
    <w:pPr>
      <w:spacing w:after="0"/>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style>
  <w:style w:type="table" w:customStyle="1" w:styleId="Tabladecuadrcula1clara-nfasis1">
    <w:name w:val="Tabla de cuadrícula 1 clara - Énfasis 1"/>
    <w:basedOn w:val="Tablanormal1"/>
    <w:pPr>
      <w:spacing w:after="0"/>
    </w:pPr>
    <w:tblPr>
      <w:tblStyleRowBandSize w:val="1"/>
      <w:tblStyleColBandSize w:val="1"/>
      <w:tblBorders>
        <w:top w:val="single" w:sz="4" w:space="0" w:color="E7F6A5"/>
        <w:left w:val="single" w:sz="4" w:space="0" w:color="E7F6A5"/>
        <w:bottom w:val="single" w:sz="4" w:space="0" w:color="E7F6A5"/>
        <w:right w:val="single" w:sz="4" w:space="0" w:color="E7F6A5"/>
        <w:insideH w:val="single" w:sz="4" w:space="0" w:color="E7F6A5"/>
        <w:insideV w:val="single" w:sz="4" w:space="0" w:color="E7F6A5"/>
      </w:tblBorders>
    </w:tblPr>
  </w:style>
  <w:style w:type="table" w:customStyle="1" w:styleId="Tabladecuadrcula1Claro-nfasis2">
    <w:name w:val="Tabla de cuadrícula 1 Claro - Énfasis 2"/>
    <w:basedOn w:val="Tablanormal1"/>
    <w:pPr>
      <w:spacing w:after="0"/>
    </w:pPr>
    <w:tblPr>
      <w:tblStyleRowBandSize w:val="1"/>
      <w:tblStyleColBandSize w:val="1"/>
      <w:tblBorders>
        <w:top w:val="single" w:sz="4" w:space="0" w:color="E0FA8B"/>
        <w:left w:val="single" w:sz="4" w:space="0" w:color="E0FA8B"/>
        <w:bottom w:val="single" w:sz="4" w:space="0" w:color="E0FA8B"/>
        <w:right w:val="single" w:sz="4" w:space="0" w:color="E0FA8B"/>
        <w:insideH w:val="single" w:sz="4" w:space="0" w:color="E0FA8B"/>
        <w:insideV w:val="single" w:sz="4" w:space="0" w:color="E0FA8B"/>
      </w:tblBorders>
    </w:tblPr>
  </w:style>
  <w:style w:type="table" w:customStyle="1" w:styleId="Tabladecuadrcula1clara-nfasis3">
    <w:name w:val="Tabla de cuadrícula 1 clara - Énfasis 3"/>
    <w:basedOn w:val="Tablanormal1"/>
    <w:pPr>
      <w:spacing w:after="0"/>
    </w:pPr>
    <w:tblPr>
      <w:tblStyleRowBandSize w:val="1"/>
      <w:tblStyleColBandSize w:val="1"/>
      <w:tblBorders>
        <w:top w:val="single" w:sz="4" w:space="0" w:color="86F3E3"/>
        <w:left w:val="single" w:sz="4" w:space="0" w:color="86F3E3"/>
        <w:bottom w:val="single" w:sz="4" w:space="0" w:color="86F3E3"/>
        <w:right w:val="single" w:sz="4" w:space="0" w:color="86F3E3"/>
        <w:insideH w:val="single" w:sz="4" w:space="0" w:color="86F3E3"/>
        <w:insideV w:val="single" w:sz="4" w:space="0" w:color="86F3E3"/>
      </w:tblBorders>
    </w:tblPr>
  </w:style>
  <w:style w:type="table" w:customStyle="1" w:styleId="Tabladecuadrcula1clara-nfasis4">
    <w:name w:val="Tabla de cuadrícula 1 clara - Énfasis 4"/>
    <w:basedOn w:val="Tablanormal1"/>
    <w:pPr>
      <w:spacing w:after="0"/>
    </w:pPr>
    <w:tblPr>
      <w:tblStyleRowBandSize w:val="1"/>
      <w:tblStyleColBandSize w:val="1"/>
      <w:tblBorders>
        <w:top w:val="single" w:sz="4" w:space="0" w:color="95F2E2"/>
        <w:left w:val="single" w:sz="4" w:space="0" w:color="95F2E2"/>
        <w:bottom w:val="single" w:sz="4" w:space="0" w:color="95F2E2"/>
        <w:right w:val="single" w:sz="4" w:space="0" w:color="95F2E2"/>
        <w:insideH w:val="single" w:sz="4" w:space="0" w:color="95F2E2"/>
        <w:insideV w:val="single" w:sz="4" w:space="0" w:color="95F2E2"/>
      </w:tblBorders>
    </w:tblPr>
  </w:style>
  <w:style w:type="table" w:customStyle="1" w:styleId="Tabladecuadrcula1clara-nfasis5">
    <w:name w:val="Tabla de cuadrícula 1 clara - Énfasis 5"/>
    <w:basedOn w:val="Tablanormal1"/>
    <w:pPr>
      <w:spacing w:after="0"/>
    </w:pPr>
    <w:tblPr>
      <w:tblStyleRowBandSize w:val="1"/>
      <w:tblStyleColBandSize w:val="1"/>
      <w:tblBorders>
        <w:top w:val="single" w:sz="4" w:space="0" w:color="5CF6DF"/>
        <w:left w:val="single" w:sz="4" w:space="0" w:color="5CF6DF"/>
        <w:bottom w:val="single" w:sz="4" w:space="0" w:color="5CF6DF"/>
        <w:right w:val="single" w:sz="4" w:space="0" w:color="5CF6DF"/>
        <w:insideH w:val="single" w:sz="4" w:space="0" w:color="5CF6DF"/>
        <w:insideV w:val="single" w:sz="4" w:space="0" w:color="5CF6DF"/>
      </w:tblBorders>
    </w:tblPr>
  </w:style>
  <w:style w:type="table" w:customStyle="1" w:styleId="Tabladecuadrcula1clara-nfasis6">
    <w:name w:val="Tabla de cuadrícula 1 clara - Énfasis 6"/>
    <w:basedOn w:val="Tablanormal1"/>
    <w:pPr>
      <w:spacing w:after="0"/>
    </w:pPr>
    <w:tblPr>
      <w:tblStyleRowBandSize w:val="1"/>
      <w:tblStyleColBandSize w:val="1"/>
      <w:tblBorders>
        <w:top w:val="single" w:sz="4" w:space="0" w:color="9EACC0"/>
        <w:left w:val="single" w:sz="4" w:space="0" w:color="9EACC0"/>
        <w:bottom w:val="single" w:sz="4" w:space="0" w:color="9EACC0"/>
        <w:right w:val="single" w:sz="4" w:space="0" w:color="9EACC0"/>
        <w:insideH w:val="single" w:sz="4" w:space="0" w:color="9EACC0"/>
        <w:insideV w:val="single" w:sz="4" w:space="0" w:color="9EACC0"/>
      </w:tblBorders>
    </w:tblPr>
  </w:style>
  <w:style w:type="table" w:customStyle="1" w:styleId="Tabladecuadrcula21">
    <w:name w:val="Tabla de cuadrícula 21"/>
    <w:basedOn w:val="Tablanormal1"/>
    <w:pPr>
      <w:spacing w:after="0"/>
    </w:pPr>
    <w:tblPr>
      <w:tblStyleRowBandSize w:val="1"/>
      <w:tblStyleColBandSize w:val="1"/>
      <w:tblBorders>
        <w:top w:val="single" w:sz="2" w:space="0" w:color="666666"/>
        <w:bottom w:val="single" w:sz="2" w:space="0" w:color="666666"/>
        <w:insideH w:val="single" w:sz="2" w:space="0" w:color="666666"/>
        <w:insideV w:val="single" w:sz="2" w:space="0" w:color="666666"/>
      </w:tblBorders>
    </w:tblPr>
  </w:style>
  <w:style w:type="table" w:customStyle="1" w:styleId="Tabladecuadrcula2-nfasis1">
    <w:name w:val="Tabla de cuadrícula 2 - Énfasis 1"/>
    <w:basedOn w:val="Tablanormal1"/>
    <w:pPr>
      <w:spacing w:after="0"/>
    </w:pPr>
    <w:tblPr>
      <w:tblStyleRowBandSize w:val="1"/>
      <w:tblStyleColBandSize w:val="1"/>
      <w:tblBorders>
        <w:top w:val="single" w:sz="2" w:space="0" w:color="DBF278"/>
        <w:bottom w:val="single" w:sz="2" w:space="0" w:color="DBF278"/>
        <w:insideH w:val="single" w:sz="2" w:space="0" w:color="DBF278"/>
        <w:insideV w:val="single" w:sz="2" w:space="0" w:color="DBF278"/>
      </w:tblBorders>
    </w:tblPr>
  </w:style>
  <w:style w:type="table" w:customStyle="1" w:styleId="Tabladecuadrcula2-nfasis2">
    <w:name w:val="Tabla de cuadrícula 2 - Énfasis 2"/>
    <w:basedOn w:val="Tablanormal1"/>
    <w:pPr>
      <w:spacing w:after="0"/>
    </w:pPr>
    <w:tblPr>
      <w:tblStyleRowBandSize w:val="1"/>
      <w:tblStyleColBandSize w:val="1"/>
      <w:tblBorders>
        <w:top w:val="single" w:sz="2" w:space="0" w:color="D0F852"/>
        <w:bottom w:val="single" w:sz="2" w:space="0" w:color="D0F852"/>
        <w:insideH w:val="single" w:sz="2" w:space="0" w:color="D0F852"/>
        <w:insideV w:val="single" w:sz="2" w:space="0" w:color="D0F852"/>
      </w:tblBorders>
    </w:tblPr>
  </w:style>
  <w:style w:type="table" w:customStyle="1" w:styleId="Tabladecuadrcula2-nfasis3">
    <w:name w:val="Tabla de cuadrícula 2 - Énfasis 3"/>
    <w:basedOn w:val="Tablanormal1"/>
    <w:pPr>
      <w:spacing w:after="0"/>
    </w:pPr>
    <w:tblPr>
      <w:tblStyleRowBandSize w:val="1"/>
      <w:tblStyleColBandSize w:val="1"/>
      <w:tblBorders>
        <w:top w:val="single" w:sz="2" w:space="0" w:color="4AEDD5"/>
        <w:bottom w:val="single" w:sz="2" w:space="0" w:color="4AEDD5"/>
        <w:insideH w:val="single" w:sz="2" w:space="0" w:color="4AEDD5"/>
        <w:insideV w:val="single" w:sz="2" w:space="0" w:color="4AEDD5"/>
      </w:tblBorders>
    </w:tblPr>
  </w:style>
  <w:style w:type="table" w:customStyle="1" w:styleId="Tabladecuadrcula2-nfasis4">
    <w:name w:val="Tabla de cuadrícula 2 - Énfasis 4"/>
    <w:basedOn w:val="Tablanormal1"/>
    <w:pPr>
      <w:spacing w:after="0"/>
    </w:pPr>
    <w:tblPr>
      <w:tblStyleRowBandSize w:val="1"/>
      <w:tblStyleColBandSize w:val="1"/>
      <w:tblBorders>
        <w:top w:val="single" w:sz="2" w:space="0" w:color="60ECD4"/>
        <w:bottom w:val="single" w:sz="2" w:space="0" w:color="60ECD4"/>
        <w:insideH w:val="single" w:sz="2" w:space="0" w:color="60ECD4"/>
        <w:insideV w:val="single" w:sz="2" w:space="0" w:color="60ECD4"/>
      </w:tblBorders>
    </w:tblPr>
  </w:style>
  <w:style w:type="table" w:customStyle="1" w:styleId="Tabladecuadrcula2-nfasis5">
    <w:name w:val="Tabla de cuadrícula 2 - Énfasis 5"/>
    <w:basedOn w:val="Tablanormal1"/>
    <w:pPr>
      <w:spacing w:after="0"/>
    </w:pPr>
    <w:tblPr>
      <w:tblStyleRowBandSize w:val="1"/>
      <w:tblStyleColBandSize w:val="1"/>
      <w:tblBorders>
        <w:top w:val="single" w:sz="2" w:space="0" w:color="0CF1CF"/>
        <w:bottom w:val="single" w:sz="2" w:space="0" w:color="0CF1CF"/>
        <w:insideH w:val="single" w:sz="2" w:space="0" w:color="0CF1CF"/>
        <w:insideV w:val="single" w:sz="2" w:space="0" w:color="0CF1CF"/>
      </w:tblBorders>
    </w:tblPr>
  </w:style>
  <w:style w:type="table" w:customStyle="1" w:styleId="Tabladecuadrcula2-nfasis6">
    <w:name w:val="Tabla de cuadrícula 2 - Énfasis 6"/>
    <w:basedOn w:val="Tablanormal1"/>
    <w:pPr>
      <w:spacing w:after="0"/>
    </w:pPr>
    <w:tblPr>
      <w:tblStyleRowBandSize w:val="1"/>
      <w:tblStyleColBandSize w:val="1"/>
      <w:tblBorders>
        <w:top w:val="single" w:sz="2" w:space="0" w:color="6D83A1"/>
        <w:bottom w:val="single" w:sz="2" w:space="0" w:color="6D83A1"/>
        <w:insideH w:val="single" w:sz="2" w:space="0" w:color="6D83A1"/>
        <w:insideV w:val="single" w:sz="2" w:space="0" w:color="6D83A1"/>
      </w:tblBorders>
    </w:tblPr>
  </w:style>
  <w:style w:type="table" w:customStyle="1" w:styleId="Tabladecuadrcula31">
    <w:name w:val="Tabla de cuadrícula 3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3-nfasis1">
    <w:name w:val="Tabla de cuadrícula 3 - Énfasis 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3-nfasis2">
    <w:name w:val="Tabla de cuadrícula 3 - Énfasis 2"/>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3-nfasis3">
    <w:name w:val="Tabla de cuadrícula 3 - Énfasis 3"/>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3-nfasis4">
    <w:name w:val="Tabla de cuadrícula 3 - Énfasis 4"/>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3-nfasis5">
    <w:name w:val="Tabla de cuadrícula 3 - Énfasis 5"/>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3-nfasis6">
    <w:name w:val="Tabla de cuadrícula 3 - Énfasis 6"/>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41">
    <w:name w:val="Tabla de cuadrícula 4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4-nfasis1">
    <w:name w:val="Tabla de cuadrícula 4 - Énfasis 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4-nfasis2">
    <w:name w:val="Tabla de cuadrícula 4 - Énfasis 2"/>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4-nfasis3">
    <w:name w:val="Tabla de cuadrícula 4 - Énfasis 3"/>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4-nfasis4">
    <w:name w:val="Tabla de cuadrícula 4 - Énfasis 4"/>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4-nfasis5">
    <w:name w:val="Tabla de cuadrícula 4 - Énfasis 5"/>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4-nfasis6">
    <w:name w:val="Tabla de cuadrícula 4 - Énfasis 6"/>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5oscura">
    <w:name w:val="Tabla de cuadrícula 5 oscura"/>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1">
    <w:name w:val="Tabla de cuadrícula 5 oscura - Énfasis 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2">
    <w:name w:val="Tabla de cuadrícula 5 oscura - Énfasis 2"/>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3">
    <w:name w:val="Tabla de cuadrícula 5 oscura - Énfasis 3"/>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4">
    <w:name w:val="Tabla de cuadrícula 5 oscura - Énfasis 4"/>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5">
    <w:name w:val="Tabla de cuadrícula 5 oscura - Énfasis 5"/>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6">
    <w:name w:val="Tabla de cuadrícula 5 oscura - Énfasis 6"/>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6concolores">
    <w:name w:val="Tabla de cuadrícula 6 con colores"/>
    <w:basedOn w:val="Tablanormal1"/>
    <w:pPr>
      <w:spacing w:after="0"/>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6concolores-nfasis1">
    <w:name w:val="Tabla de cuadrícula 6 con colores - Énfasis 1"/>
    <w:basedOn w:val="Tablanormal1"/>
    <w:pPr>
      <w:spacing w:after="0"/>
    </w:pPr>
    <w:rPr>
      <w:color w:val="95B511"/>
    </w:r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6concolores-nfasis2">
    <w:name w:val="Tabla de cuadrícula 6 con colores - Énfasis 2"/>
    <w:basedOn w:val="Tablanormal1"/>
    <w:pPr>
      <w:spacing w:after="0"/>
    </w:pPr>
    <w:rPr>
      <w:color w:val="749706"/>
    </w:r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6concolores-nfasis3">
    <w:name w:val="Tabla de cuadrícula 6 con colores - Énfasis 3"/>
    <w:basedOn w:val="Tablanormal1"/>
    <w:pPr>
      <w:spacing w:after="0"/>
    </w:pPr>
    <w:rPr>
      <w:color w:val="0C7A6A"/>
    </w:r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6concolores-nfasis4">
    <w:name w:val="Tabla de cuadrícula 6 con colores - Énfasis 4"/>
    <w:basedOn w:val="Tablanormal1"/>
    <w:pPr>
      <w:spacing w:after="0"/>
    </w:pPr>
    <w:rPr>
      <w:color w:val="118F79"/>
    </w:r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6concolores-nfasis5">
    <w:name w:val="Tabla de cuadrícula 6 con colores - Énfasis 5"/>
    <w:basedOn w:val="Tablanormal1"/>
    <w:pPr>
      <w:spacing w:after="0"/>
    </w:pPr>
    <w:rPr>
      <w:color w:val="033B32"/>
    </w:r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6concolores-nfasis6">
    <w:name w:val="Tabla de cuadrícula 6 con colores - Énfasis 6"/>
    <w:basedOn w:val="Tablanormal1"/>
    <w:pPr>
      <w:spacing w:after="0"/>
    </w:pPr>
    <w:rPr>
      <w:color w:val="212832"/>
    </w:r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7concolores">
    <w:name w:val="Tabla de cuadrícula 7 con colores"/>
    <w:basedOn w:val="Tablanormal1"/>
    <w:pPr>
      <w:spacing w:after="0"/>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7concolores-nfasis1">
    <w:name w:val="Tabla de cuadrícula 7 con colores - Énfasis 1"/>
    <w:basedOn w:val="Tablanormal1"/>
    <w:pPr>
      <w:spacing w:after="0"/>
    </w:pPr>
    <w:rPr>
      <w:color w:val="95B511"/>
    </w:r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7concolores-nfasis2">
    <w:name w:val="Tabla de cuadrícula 7 con colores - Énfasis 2"/>
    <w:basedOn w:val="Tablanormal1"/>
    <w:pPr>
      <w:spacing w:after="0"/>
    </w:pPr>
    <w:rPr>
      <w:color w:val="749706"/>
    </w:r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7concolores-nfasis3">
    <w:name w:val="Tabla de cuadrícula 7 con colores - Énfasis 3"/>
    <w:basedOn w:val="Tablanormal1"/>
    <w:pPr>
      <w:spacing w:after="0"/>
    </w:pPr>
    <w:rPr>
      <w:color w:val="0C7A6A"/>
    </w:r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7concolores-nfasis4">
    <w:name w:val="Tabla de cuadrícula 7 con colores - Énfasis 4"/>
    <w:basedOn w:val="Tablanormal1"/>
    <w:pPr>
      <w:spacing w:after="0"/>
    </w:pPr>
    <w:rPr>
      <w:color w:val="118F79"/>
    </w:r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7concolores-nfasis5">
    <w:name w:val="Tabla de cuadrícula 7 con colores - Énfasis 5"/>
    <w:basedOn w:val="Tablanormal1"/>
    <w:pPr>
      <w:spacing w:after="0"/>
    </w:pPr>
    <w:rPr>
      <w:color w:val="033B32"/>
    </w:r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7concolores-nfasis6">
    <w:name w:val="Tabla de cuadrícula 7 con colores - Énfasis 6"/>
    <w:basedOn w:val="Tablanormal1"/>
    <w:pPr>
      <w:spacing w:after="0"/>
    </w:pPr>
    <w:rPr>
      <w:color w:val="212832"/>
    </w:r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character" w:customStyle="1" w:styleId="Ttulo3Car">
    <w:name w:val="Título 3 Car"/>
    <w:rPr>
      <w:rFonts w:ascii="Calibri Light" w:eastAsia="Times New Roman" w:hAnsi="Calibri Light" w:cs="Times New Roman"/>
      <w:color w:val="63780B"/>
      <w:w w:val="100"/>
      <w:kern w:val="16"/>
      <w:position w:val="-1"/>
      <w:sz w:val="24"/>
      <w:szCs w:val="24"/>
      <w:effect w:val="none"/>
      <w:vertAlign w:val="baseline"/>
      <w:cs w:val="0"/>
      <w:em w:val="none"/>
    </w:rPr>
  </w:style>
  <w:style w:type="character" w:customStyle="1" w:styleId="Ttulo4Car">
    <w:name w:val="Título 4 Car"/>
    <w:rPr>
      <w:rFonts w:ascii="Calibri Light" w:eastAsia="Times New Roman" w:hAnsi="Calibri Light" w:cs="Times New Roman"/>
      <w:i/>
      <w:iCs/>
      <w:color w:val="95B511"/>
      <w:w w:val="100"/>
      <w:kern w:val="16"/>
      <w:position w:val="-1"/>
      <w:sz w:val="22"/>
      <w:effect w:val="none"/>
      <w:vertAlign w:val="baseline"/>
      <w:cs w:val="0"/>
      <w:em w:val="none"/>
    </w:rPr>
  </w:style>
  <w:style w:type="character" w:customStyle="1" w:styleId="Ttulo5Car">
    <w:name w:val="Título 5 Car"/>
    <w:rPr>
      <w:rFonts w:ascii="Calibri Light" w:eastAsia="Times New Roman" w:hAnsi="Calibri Light" w:cs="Times New Roman"/>
      <w:color w:val="95B511"/>
      <w:w w:val="100"/>
      <w:kern w:val="16"/>
      <w:position w:val="-1"/>
      <w:sz w:val="22"/>
      <w:effect w:val="none"/>
      <w:vertAlign w:val="baseline"/>
      <w:cs w:val="0"/>
      <w:em w:val="none"/>
    </w:rPr>
  </w:style>
  <w:style w:type="character" w:customStyle="1" w:styleId="Ttulo6Car">
    <w:name w:val="Título 6 Car"/>
    <w:rPr>
      <w:rFonts w:ascii="Calibri Light" w:eastAsia="Times New Roman" w:hAnsi="Calibri Light" w:cs="Times New Roman"/>
      <w:color w:val="63780B"/>
      <w:w w:val="100"/>
      <w:kern w:val="16"/>
      <w:position w:val="-1"/>
      <w:sz w:val="22"/>
      <w:effect w:val="none"/>
      <w:vertAlign w:val="baseline"/>
      <w:cs w:val="0"/>
      <w:em w:val="none"/>
    </w:rPr>
  </w:style>
  <w:style w:type="character" w:customStyle="1" w:styleId="Ttulo7Car">
    <w:name w:val="Título 7 Car"/>
    <w:rPr>
      <w:rFonts w:ascii="Calibri Light" w:eastAsia="Times New Roman" w:hAnsi="Calibri Light" w:cs="Times New Roman"/>
      <w:i/>
      <w:iCs/>
      <w:color w:val="63780B"/>
      <w:w w:val="100"/>
      <w:kern w:val="16"/>
      <w:position w:val="-1"/>
      <w:sz w:val="22"/>
      <w:effect w:val="none"/>
      <w:vertAlign w:val="baseline"/>
      <w:cs w:val="0"/>
      <w:em w:val="none"/>
    </w:rPr>
  </w:style>
  <w:style w:type="character" w:customStyle="1" w:styleId="Ttulo8Car">
    <w:name w:val="Título 8 Car"/>
    <w:rPr>
      <w:rFonts w:ascii="Calibri Light" w:eastAsia="Times New Roman" w:hAnsi="Calibri Light" w:cs="Times New Roman"/>
      <w:color w:val="272727"/>
      <w:w w:val="100"/>
      <w:kern w:val="16"/>
      <w:position w:val="-1"/>
      <w:sz w:val="22"/>
      <w:szCs w:val="21"/>
      <w:effect w:val="none"/>
      <w:vertAlign w:val="baseline"/>
      <w:cs w:val="0"/>
      <w:em w:val="none"/>
    </w:rPr>
  </w:style>
  <w:style w:type="character" w:customStyle="1" w:styleId="Ttulo9Car">
    <w:name w:val="Título 9 Car"/>
    <w:rPr>
      <w:rFonts w:ascii="Calibri Light" w:eastAsia="Times New Roman" w:hAnsi="Calibri Light" w:cs="Times New Roman"/>
      <w:i/>
      <w:iCs/>
      <w:color w:val="272727"/>
      <w:w w:val="100"/>
      <w:kern w:val="16"/>
      <w:position w:val="-1"/>
      <w:sz w:val="22"/>
      <w:szCs w:val="21"/>
      <w:effect w:val="none"/>
      <w:vertAlign w:val="baseline"/>
      <w:cs w:val="0"/>
      <w:em w:val="none"/>
    </w:rPr>
  </w:style>
  <w:style w:type="character" w:customStyle="1" w:styleId="AcrnimoHTML1">
    <w:name w:val="Acrónimo HTML1"/>
    <w:qFormat/>
    <w:rPr>
      <w:w w:val="100"/>
      <w:position w:val="-1"/>
      <w:sz w:val="22"/>
      <w:effect w:val="none"/>
      <w:vertAlign w:val="baseline"/>
      <w:cs w:val="0"/>
      <w:em w:val="none"/>
    </w:rPr>
  </w:style>
  <w:style w:type="paragraph" w:customStyle="1" w:styleId="DireccinHTML1">
    <w:name w:val="Dirección HTML1"/>
    <w:basedOn w:val="Normal"/>
    <w:qFormat/>
    <w:pPr>
      <w:spacing w:after="0"/>
      <w:jc w:val="left"/>
      <w:textAlignment w:val="auto"/>
    </w:pPr>
    <w:rPr>
      <w:i/>
      <w:iCs/>
      <w:kern w:val="16"/>
      <w:sz w:val="22"/>
    </w:rPr>
  </w:style>
  <w:style w:type="character" w:customStyle="1" w:styleId="DireccinHTMLCar">
    <w:name w:val="Dirección HTML Car"/>
    <w:rPr>
      <w:i/>
      <w:iCs/>
      <w:w w:val="100"/>
      <w:kern w:val="16"/>
      <w:position w:val="-1"/>
      <w:sz w:val="22"/>
      <w:effect w:val="none"/>
      <w:vertAlign w:val="baseline"/>
      <w:cs w:val="0"/>
      <w:em w:val="none"/>
    </w:rPr>
  </w:style>
  <w:style w:type="character" w:customStyle="1" w:styleId="CitaHTML1">
    <w:name w:val="Cita HTML1"/>
    <w:qFormat/>
    <w:rPr>
      <w:i/>
      <w:iCs/>
      <w:w w:val="100"/>
      <w:position w:val="-1"/>
      <w:sz w:val="22"/>
      <w:effect w:val="none"/>
      <w:vertAlign w:val="baseline"/>
      <w:cs w:val="0"/>
      <w:em w:val="none"/>
    </w:rPr>
  </w:style>
  <w:style w:type="character" w:styleId="CdigoHTML">
    <w:name w:val="HTML Code"/>
    <w:qFormat/>
    <w:rPr>
      <w:rFonts w:ascii="Consolas" w:hAnsi="Consolas"/>
      <w:w w:val="100"/>
      <w:position w:val="-1"/>
      <w:sz w:val="22"/>
      <w:szCs w:val="20"/>
      <w:effect w:val="none"/>
      <w:vertAlign w:val="baseline"/>
      <w:cs w:val="0"/>
      <w:em w:val="none"/>
    </w:rPr>
  </w:style>
  <w:style w:type="character" w:customStyle="1" w:styleId="DefinicinHTML1">
    <w:name w:val="Definición HTML1"/>
    <w:qFormat/>
    <w:rPr>
      <w:i/>
      <w:iCs/>
      <w:w w:val="100"/>
      <w:position w:val="-1"/>
      <w:sz w:val="22"/>
      <w:effect w:val="none"/>
      <w:vertAlign w:val="baseline"/>
      <w:cs w:val="0"/>
      <w:em w:val="none"/>
    </w:rPr>
  </w:style>
  <w:style w:type="character" w:styleId="TecladoHTML">
    <w:name w:val="HTML Keyboard"/>
    <w:qFormat/>
    <w:rPr>
      <w:rFonts w:ascii="Consolas" w:hAnsi="Consolas"/>
      <w:w w:val="100"/>
      <w:position w:val="-1"/>
      <w:sz w:val="22"/>
      <w:szCs w:val="20"/>
      <w:effect w:val="none"/>
      <w:vertAlign w:val="baseline"/>
      <w:cs w:val="0"/>
      <w:em w:val="none"/>
    </w:rPr>
  </w:style>
  <w:style w:type="paragraph" w:customStyle="1" w:styleId="HTMLconformatoprevio1">
    <w:name w:val="HTML con formato previo1"/>
    <w:basedOn w:val="Normal"/>
    <w:qFormat/>
    <w:pPr>
      <w:spacing w:after="0"/>
      <w:jc w:val="left"/>
      <w:textAlignment w:val="auto"/>
    </w:pPr>
    <w:rPr>
      <w:rFonts w:ascii="Consolas" w:hAnsi="Consolas"/>
      <w:kern w:val="16"/>
      <w:sz w:val="22"/>
    </w:rPr>
  </w:style>
  <w:style w:type="character" w:customStyle="1" w:styleId="HTMLconformatoprevioCar">
    <w:name w:val="HTML con formato previo Car"/>
    <w:rPr>
      <w:rFonts w:ascii="Consolas" w:hAnsi="Consolas"/>
      <w:w w:val="100"/>
      <w:kern w:val="16"/>
      <w:position w:val="-1"/>
      <w:sz w:val="22"/>
      <w:effect w:val="none"/>
      <w:vertAlign w:val="baseline"/>
      <w:cs w:val="0"/>
      <w:em w:val="none"/>
    </w:rPr>
  </w:style>
  <w:style w:type="character" w:customStyle="1" w:styleId="EjemplodeHTML1">
    <w:name w:val="Ejemplo de HTML1"/>
    <w:qFormat/>
    <w:rPr>
      <w:rFonts w:ascii="Consolas" w:hAnsi="Consolas"/>
      <w:w w:val="100"/>
      <w:position w:val="-1"/>
      <w:sz w:val="24"/>
      <w:szCs w:val="24"/>
      <w:effect w:val="none"/>
      <w:vertAlign w:val="baseline"/>
      <w:cs w:val="0"/>
      <w:em w:val="none"/>
    </w:rPr>
  </w:style>
  <w:style w:type="character" w:customStyle="1" w:styleId="MquinadeescribirHTML1">
    <w:name w:val="Máquina de escribir HTML1"/>
    <w:qFormat/>
    <w:rPr>
      <w:rFonts w:ascii="Consolas" w:hAnsi="Consolas"/>
      <w:w w:val="100"/>
      <w:position w:val="-1"/>
      <w:sz w:val="22"/>
      <w:szCs w:val="20"/>
      <w:effect w:val="none"/>
      <w:vertAlign w:val="baseline"/>
      <w:cs w:val="0"/>
      <w:em w:val="none"/>
    </w:rPr>
  </w:style>
  <w:style w:type="character" w:customStyle="1" w:styleId="VariableHTML1">
    <w:name w:val="Variable HTML1"/>
    <w:qFormat/>
    <w:rPr>
      <w:i/>
      <w:iCs/>
      <w:w w:val="100"/>
      <w:position w:val="-1"/>
      <w:sz w:val="22"/>
      <w:effect w:val="none"/>
      <w:vertAlign w:val="baseline"/>
      <w:cs w:val="0"/>
      <w:em w:val="none"/>
    </w:rPr>
  </w:style>
  <w:style w:type="character" w:customStyle="1" w:styleId="Hipervnculo1">
    <w:name w:val="Hipervínculo1"/>
    <w:qFormat/>
    <w:rPr>
      <w:color w:val="0B6051"/>
      <w:w w:val="100"/>
      <w:position w:val="-1"/>
      <w:sz w:val="22"/>
      <w:u w:val="single"/>
      <w:effect w:val="none"/>
      <w:vertAlign w:val="baseline"/>
      <w:cs w:val="0"/>
      <w:em w:val="none"/>
    </w:rPr>
  </w:style>
  <w:style w:type="paragraph" w:customStyle="1" w:styleId="ndice11">
    <w:name w:val="Índice 11"/>
    <w:basedOn w:val="Normal"/>
    <w:next w:val="Normal"/>
    <w:qFormat/>
    <w:pPr>
      <w:spacing w:after="0"/>
      <w:ind w:left="200" w:hanging="200"/>
      <w:jc w:val="left"/>
      <w:textAlignment w:val="auto"/>
    </w:pPr>
    <w:rPr>
      <w:rFonts w:ascii="Calibri" w:eastAsia="Calibri" w:hAnsi="Calibri"/>
      <w:sz w:val="22"/>
      <w:szCs w:val="22"/>
      <w:lang w:eastAsia="en-US"/>
    </w:rPr>
  </w:style>
  <w:style w:type="paragraph" w:customStyle="1" w:styleId="ndice21">
    <w:name w:val="Índice 21"/>
    <w:basedOn w:val="Normal"/>
    <w:next w:val="Normal"/>
    <w:qFormat/>
    <w:pPr>
      <w:spacing w:after="0"/>
      <w:ind w:left="400" w:hanging="200"/>
      <w:jc w:val="left"/>
      <w:textAlignment w:val="auto"/>
    </w:pPr>
    <w:rPr>
      <w:rFonts w:ascii="Calibri" w:eastAsia="Calibri" w:hAnsi="Calibri"/>
      <w:sz w:val="22"/>
      <w:szCs w:val="22"/>
      <w:lang w:eastAsia="en-US"/>
    </w:rPr>
  </w:style>
  <w:style w:type="paragraph" w:customStyle="1" w:styleId="ndice31">
    <w:name w:val="Índice 31"/>
    <w:basedOn w:val="Normal"/>
    <w:next w:val="Normal"/>
    <w:qFormat/>
    <w:pPr>
      <w:spacing w:after="0"/>
      <w:ind w:left="600" w:hanging="200"/>
      <w:jc w:val="left"/>
      <w:textAlignment w:val="auto"/>
    </w:pPr>
    <w:rPr>
      <w:rFonts w:ascii="Calibri" w:eastAsia="Calibri" w:hAnsi="Calibri"/>
      <w:sz w:val="22"/>
      <w:szCs w:val="22"/>
      <w:lang w:eastAsia="en-US"/>
    </w:rPr>
  </w:style>
  <w:style w:type="paragraph" w:customStyle="1" w:styleId="ndice41">
    <w:name w:val="Índice 41"/>
    <w:basedOn w:val="Normal"/>
    <w:next w:val="Normal"/>
    <w:qFormat/>
    <w:pPr>
      <w:spacing w:after="0"/>
      <w:ind w:left="800" w:hanging="200"/>
      <w:jc w:val="left"/>
      <w:textAlignment w:val="auto"/>
    </w:pPr>
    <w:rPr>
      <w:rFonts w:ascii="Calibri" w:eastAsia="Calibri" w:hAnsi="Calibri"/>
      <w:sz w:val="22"/>
      <w:szCs w:val="22"/>
      <w:lang w:eastAsia="en-US"/>
    </w:rPr>
  </w:style>
  <w:style w:type="paragraph" w:customStyle="1" w:styleId="ndice51">
    <w:name w:val="Índice 51"/>
    <w:basedOn w:val="Normal"/>
    <w:next w:val="Normal"/>
    <w:qFormat/>
    <w:pPr>
      <w:spacing w:after="0"/>
      <w:ind w:left="1000" w:hanging="200"/>
      <w:jc w:val="left"/>
      <w:textAlignment w:val="auto"/>
    </w:pPr>
    <w:rPr>
      <w:rFonts w:ascii="Calibri" w:eastAsia="Calibri" w:hAnsi="Calibri"/>
      <w:sz w:val="22"/>
      <w:szCs w:val="22"/>
      <w:lang w:eastAsia="en-US"/>
    </w:rPr>
  </w:style>
  <w:style w:type="paragraph" w:customStyle="1" w:styleId="ndice61">
    <w:name w:val="Índice 61"/>
    <w:basedOn w:val="Normal"/>
    <w:next w:val="Normal"/>
    <w:qFormat/>
    <w:pPr>
      <w:spacing w:after="0"/>
      <w:ind w:left="1200" w:hanging="200"/>
      <w:jc w:val="left"/>
      <w:textAlignment w:val="auto"/>
    </w:pPr>
    <w:rPr>
      <w:rFonts w:ascii="Calibri" w:eastAsia="Calibri" w:hAnsi="Calibri"/>
      <w:sz w:val="22"/>
      <w:szCs w:val="22"/>
      <w:lang w:eastAsia="en-US"/>
    </w:rPr>
  </w:style>
  <w:style w:type="paragraph" w:customStyle="1" w:styleId="ndice71">
    <w:name w:val="Índice 71"/>
    <w:basedOn w:val="Normal"/>
    <w:next w:val="Normal"/>
    <w:qFormat/>
    <w:pPr>
      <w:spacing w:after="0"/>
      <w:ind w:left="1400" w:hanging="200"/>
      <w:jc w:val="left"/>
      <w:textAlignment w:val="auto"/>
    </w:pPr>
    <w:rPr>
      <w:rFonts w:ascii="Calibri" w:eastAsia="Calibri" w:hAnsi="Calibri"/>
      <w:sz w:val="22"/>
      <w:szCs w:val="22"/>
      <w:lang w:eastAsia="en-US"/>
    </w:rPr>
  </w:style>
  <w:style w:type="paragraph" w:customStyle="1" w:styleId="ndice81">
    <w:name w:val="Índice 81"/>
    <w:basedOn w:val="Normal"/>
    <w:next w:val="Normal"/>
    <w:qFormat/>
    <w:pPr>
      <w:spacing w:after="0"/>
      <w:ind w:left="1600" w:hanging="200"/>
      <w:jc w:val="left"/>
      <w:textAlignment w:val="auto"/>
    </w:pPr>
    <w:rPr>
      <w:rFonts w:ascii="Calibri" w:eastAsia="Calibri" w:hAnsi="Calibri"/>
      <w:sz w:val="22"/>
      <w:szCs w:val="22"/>
      <w:lang w:eastAsia="en-US"/>
    </w:rPr>
  </w:style>
  <w:style w:type="paragraph" w:customStyle="1" w:styleId="ndice91">
    <w:name w:val="Índice 91"/>
    <w:basedOn w:val="Normal"/>
    <w:next w:val="Normal"/>
    <w:qFormat/>
    <w:pPr>
      <w:spacing w:after="0"/>
      <w:ind w:left="1800" w:hanging="200"/>
      <w:jc w:val="left"/>
      <w:textAlignment w:val="auto"/>
    </w:pPr>
    <w:rPr>
      <w:rFonts w:ascii="Calibri" w:eastAsia="Calibri" w:hAnsi="Calibri"/>
      <w:sz w:val="22"/>
      <w:szCs w:val="22"/>
      <w:lang w:eastAsia="en-US"/>
    </w:rPr>
  </w:style>
  <w:style w:type="paragraph" w:customStyle="1" w:styleId="Ttulodendice1">
    <w:name w:val="Título de índice1"/>
    <w:basedOn w:val="Normal"/>
    <w:next w:val="ndice11"/>
    <w:qFormat/>
    <w:pPr>
      <w:spacing w:after="300" w:line="276" w:lineRule="auto"/>
      <w:jc w:val="left"/>
      <w:textAlignment w:val="auto"/>
    </w:pPr>
    <w:rPr>
      <w:rFonts w:ascii="Calibri Light" w:hAnsi="Calibri Light"/>
      <w:b/>
      <w:bCs/>
      <w:sz w:val="22"/>
      <w:szCs w:val="22"/>
      <w:lang w:eastAsia="en-US"/>
    </w:rPr>
  </w:style>
  <w:style w:type="character" w:customStyle="1" w:styleId="nfasisintenso1">
    <w:name w:val="Énfasis intenso1"/>
    <w:rPr>
      <w:i/>
      <w:iCs/>
      <w:color w:val="95B511"/>
      <w:w w:val="100"/>
      <w:position w:val="-1"/>
      <w:sz w:val="22"/>
      <w:effect w:val="none"/>
      <w:vertAlign w:val="baseline"/>
      <w:cs w:val="0"/>
      <w:em w:val="none"/>
    </w:rPr>
  </w:style>
  <w:style w:type="paragraph" w:customStyle="1" w:styleId="Citadestacada1">
    <w:name w:val="Cita destacada1"/>
    <w:basedOn w:val="Normal"/>
    <w:next w:val="Normal"/>
    <w:pPr>
      <w:pBdr>
        <w:top w:val="single" w:sz="4" w:space="10" w:color="C3EA1F"/>
        <w:bottom w:val="single" w:sz="4" w:space="10" w:color="C3EA1F"/>
      </w:pBdr>
      <w:spacing w:before="360" w:after="360" w:line="276" w:lineRule="auto"/>
      <w:ind w:left="864" w:right="864"/>
      <w:jc w:val="center"/>
      <w:textAlignment w:val="auto"/>
    </w:pPr>
    <w:rPr>
      <w:i/>
      <w:iCs/>
      <w:color w:val="95B511"/>
    </w:rPr>
  </w:style>
  <w:style w:type="character" w:customStyle="1" w:styleId="CitadestacadaCar">
    <w:name w:val="Cita destacada Car"/>
    <w:rPr>
      <w:i/>
      <w:iCs/>
      <w:color w:val="95B511"/>
      <w:w w:val="100"/>
      <w:position w:val="-1"/>
      <w:effect w:val="none"/>
      <w:vertAlign w:val="baseline"/>
      <w:cs w:val="0"/>
      <w:em w:val="none"/>
    </w:rPr>
  </w:style>
  <w:style w:type="character" w:customStyle="1" w:styleId="Referenciaintensa1">
    <w:name w:val="Referencia intensa1"/>
    <w:rPr>
      <w:b/>
      <w:bCs/>
      <w:smallCaps/>
      <w:color w:val="95B511"/>
      <w:spacing w:val="5"/>
      <w:w w:val="100"/>
      <w:position w:val="-1"/>
      <w:sz w:val="22"/>
      <w:effect w:val="none"/>
      <w:vertAlign w:val="baseline"/>
      <w:cs w:val="0"/>
      <w:em w:val="none"/>
    </w:rPr>
  </w:style>
  <w:style w:type="table" w:customStyle="1" w:styleId="Cuadrculaclara1">
    <w:name w:val="Cuadrícula clara1"/>
    <w:basedOn w:val="Tablanormal1"/>
    <w:qFormat/>
    <w:pPr>
      <w:spacing w:after="0"/>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Cuadrculaclara-nfasis11">
    <w:name w:val="Cuadrícula clara - Énfasis 11"/>
    <w:basedOn w:val="Tablanormal1"/>
    <w:qFormat/>
    <w:pPr>
      <w:spacing w:after="0"/>
    </w:pPr>
    <w:tblPr>
      <w:tblStyleRowBandSize w:val="1"/>
      <w:tblStyleColBandSize w:val="1"/>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Pr>
  </w:style>
  <w:style w:type="table" w:customStyle="1" w:styleId="Cuadrculaclara-nfasis21">
    <w:name w:val="Cuadrícula clara - Énfasis 21"/>
    <w:basedOn w:val="Tablanormal1"/>
    <w:qFormat/>
    <w:pPr>
      <w:spacing w:after="0"/>
    </w:pPr>
    <w:tblPr>
      <w:tblStyleRowBandSize w:val="1"/>
      <w:tblStyleColBandSize w:val="1"/>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Pr>
  </w:style>
  <w:style w:type="table" w:customStyle="1" w:styleId="Cuadrculaclara-nfasis31">
    <w:name w:val="Cuadrícula clara - Énfasis 31"/>
    <w:basedOn w:val="Tablanormal1"/>
    <w:qFormat/>
    <w:pPr>
      <w:spacing w:after="0"/>
    </w:pPr>
    <w:tblPr>
      <w:tblStyleRowBandSize w:val="1"/>
      <w:tblStyleColBandSize w:val="1"/>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Pr>
  </w:style>
  <w:style w:type="table" w:customStyle="1" w:styleId="Cuadrculaclara-nfasis41">
    <w:name w:val="Cuadrícula clara - Énfasis 41"/>
    <w:basedOn w:val="Tablanormal1"/>
    <w:qFormat/>
    <w:pPr>
      <w:spacing w:after="0"/>
    </w:pPr>
    <w:tblPr>
      <w:tblStyleRowBandSize w:val="1"/>
      <w:tblStyleColBandSize w:val="1"/>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Pr>
  </w:style>
  <w:style w:type="table" w:customStyle="1" w:styleId="Cuadrculaclara-nfasis51">
    <w:name w:val="Cuadrícula clara - Énfasis 51"/>
    <w:basedOn w:val="Tablanormal1"/>
    <w:qFormat/>
    <w:pPr>
      <w:spacing w:after="0"/>
    </w:pPr>
    <w:tblPr>
      <w:tblStyleRowBandSize w:val="1"/>
      <w:tblStyleColBandSize w:val="1"/>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Pr>
  </w:style>
  <w:style w:type="table" w:customStyle="1" w:styleId="Cuadrculaclara-nfasis61">
    <w:name w:val="Cuadrícula clara - Énfasis 61"/>
    <w:basedOn w:val="Tablanormal1"/>
    <w:qFormat/>
    <w:pPr>
      <w:spacing w:after="0"/>
    </w:pPr>
    <w:tblPr>
      <w:tblStyleRowBandSize w:val="1"/>
      <w:tblStyleColBandSize w:val="1"/>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Pr>
  </w:style>
  <w:style w:type="table" w:customStyle="1" w:styleId="Listaclara1">
    <w:name w:val="Lista clara1"/>
    <w:basedOn w:val="Tablanormal1"/>
    <w:qFormat/>
    <w:pPr>
      <w:spacing w:after="0"/>
    </w:p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Listaclara-nfasis11">
    <w:name w:val="Lista clara - Énfasis 11"/>
    <w:basedOn w:val="Tablanormal1"/>
    <w:qFormat/>
    <w:pPr>
      <w:spacing w:after="0"/>
    </w:pPr>
    <w:tblPr>
      <w:tblStyleRowBandSize w:val="1"/>
      <w:tblStyleColBandSize w:val="1"/>
      <w:tblBorders>
        <w:top w:val="single" w:sz="8" w:space="0" w:color="C3EA1F"/>
        <w:left w:val="single" w:sz="8" w:space="0" w:color="C3EA1F"/>
        <w:bottom w:val="single" w:sz="8" w:space="0" w:color="C3EA1F"/>
        <w:right w:val="single" w:sz="8" w:space="0" w:color="C3EA1F"/>
      </w:tblBorders>
    </w:tblPr>
  </w:style>
  <w:style w:type="table" w:customStyle="1" w:styleId="Listaclara-nfasis21">
    <w:name w:val="Lista clara - Énfasis 21"/>
    <w:basedOn w:val="Tablanormal1"/>
    <w:qFormat/>
    <w:pPr>
      <w:spacing w:after="0"/>
    </w:pPr>
    <w:tblPr>
      <w:tblStyleRowBandSize w:val="1"/>
      <w:tblStyleColBandSize w:val="1"/>
      <w:tblBorders>
        <w:top w:val="single" w:sz="8" w:space="0" w:color="9DCB08"/>
        <w:left w:val="single" w:sz="8" w:space="0" w:color="9DCB08"/>
        <w:bottom w:val="single" w:sz="8" w:space="0" w:color="9DCB08"/>
        <w:right w:val="single" w:sz="8" w:space="0" w:color="9DCB08"/>
      </w:tblBorders>
    </w:tblPr>
  </w:style>
  <w:style w:type="table" w:customStyle="1" w:styleId="Listaclara-nfasis31">
    <w:name w:val="Lista clara - Énfasis 31"/>
    <w:basedOn w:val="Tablanormal1"/>
    <w:qFormat/>
    <w:pPr>
      <w:spacing w:after="0"/>
    </w:pPr>
    <w:tblPr>
      <w:tblStyleRowBandSize w:val="1"/>
      <w:tblStyleColBandSize w:val="1"/>
      <w:tblBorders>
        <w:top w:val="single" w:sz="8" w:space="0" w:color="10A48E"/>
        <w:left w:val="single" w:sz="8" w:space="0" w:color="10A48E"/>
        <w:bottom w:val="single" w:sz="8" w:space="0" w:color="10A48E"/>
        <w:right w:val="single" w:sz="8" w:space="0" w:color="10A48E"/>
      </w:tblBorders>
    </w:tblPr>
  </w:style>
  <w:style w:type="table" w:customStyle="1" w:styleId="Listaclara-nfasis41">
    <w:name w:val="Lista clara - Énfasis 41"/>
    <w:basedOn w:val="Tablanormal1"/>
    <w:qFormat/>
    <w:pPr>
      <w:spacing w:after="0"/>
    </w:pPr>
    <w:tblPr>
      <w:tblStyleRowBandSize w:val="1"/>
      <w:tblStyleColBandSize w:val="1"/>
      <w:tblBorders>
        <w:top w:val="single" w:sz="8" w:space="0" w:color="17C0A3"/>
        <w:left w:val="single" w:sz="8" w:space="0" w:color="17C0A3"/>
        <w:bottom w:val="single" w:sz="8" w:space="0" w:color="17C0A3"/>
        <w:right w:val="single" w:sz="8" w:space="0" w:color="17C0A3"/>
      </w:tblBorders>
    </w:tblPr>
  </w:style>
  <w:style w:type="table" w:customStyle="1" w:styleId="Listaclara-nfasis51">
    <w:name w:val="Lista clara - Énfasis 51"/>
    <w:basedOn w:val="Tablanormal1"/>
    <w:qFormat/>
    <w:pPr>
      <w:spacing w:after="0"/>
    </w:pPr>
    <w:tblPr>
      <w:tblStyleRowBandSize w:val="1"/>
      <w:tblStyleColBandSize w:val="1"/>
      <w:tblBorders>
        <w:top w:val="single" w:sz="8" w:space="0" w:color="044F44"/>
        <w:left w:val="single" w:sz="8" w:space="0" w:color="044F44"/>
        <w:bottom w:val="single" w:sz="8" w:space="0" w:color="044F44"/>
        <w:right w:val="single" w:sz="8" w:space="0" w:color="044F44"/>
      </w:tblBorders>
    </w:tblPr>
  </w:style>
  <w:style w:type="table" w:customStyle="1" w:styleId="Listaclara-nfasis61">
    <w:name w:val="Lista clara - Énfasis 61"/>
    <w:basedOn w:val="Tablanormal1"/>
    <w:qFormat/>
    <w:pPr>
      <w:spacing w:after="0"/>
    </w:pPr>
    <w:tblPr>
      <w:tblStyleRowBandSize w:val="1"/>
      <w:tblStyleColBandSize w:val="1"/>
      <w:tblBorders>
        <w:top w:val="single" w:sz="8" w:space="0" w:color="2C3644"/>
        <w:left w:val="single" w:sz="8" w:space="0" w:color="2C3644"/>
        <w:bottom w:val="single" w:sz="8" w:space="0" w:color="2C3644"/>
        <w:right w:val="single" w:sz="8" w:space="0" w:color="2C3644"/>
      </w:tblBorders>
    </w:tblPr>
  </w:style>
  <w:style w:type="table" w:customStyle="1" w:styleId="Sombreadoclaro1">
    <w:name w:val="Sombreado claro1"/>
    <w:basedOn w:val="Tablanormal1"/>
    <w:qFormat/>
    <w:pPr>
      <w:spacing w:after="0"/>
    </w:pPr>
    <w:rPr>
      <w:color w:val="000000"/>
    </w:rPr>
    <w:tblPr>
      <w:tblStyleRowBandSize w:val="1"/>
      <w:tblStyleColBandSize w:val="1"/>
      <w:tblBorders>
        <w:top w:val="single" w:sz="8" w:space="0" w:color="000000"/>
        <w:bottom w:val="single" w:sz="8" w:space="0" w:color="000000"/>
      </w:tblBorders>
    </w:tblPr>
  </w:style>
  <w:style w:type="table" w:customStyle="1" w:styleId="Sombreadoclaro-nfasis11">
    <w:name w:val="Sombreado claro - Énfasis 11"/>
    <w:basedOn w:val="Tablanormal1"/>
    <w:qFormat/>
    <w:pPr>
      <w:spacing w:after="0"/>
    </w:pPr>
    <w:rPr>
      <w:color w:val="95B511"/>
    </w:rPr>
    <w:tblPr>
      <w:tblStyleRowBandSize w:val="1"/>
      <w:tblStyleColBandSize w:val="1"/>
      <w:tblBorders>
        <w:top w:val="single" w:sz="8" w:space="0" w:color="C3EA1F"/>
        <w:bottom w:val="single" w:sz="8" w:space="0" w:color="C3EA1F"/>
      </w:tblBorders>
    </w:tblPr>
  </w:style>
  <w:style w:type="table" w:customStyle="1" w:styleId="Sombreadoclaro-nfasis21">
    <w:name w:val="Sombreado claro - Énfasis 21"/>
    <w:basedOn w:val="Tablanormal1"/>
    <w:qFormat/>
    <w:pPr>
      <w:spacing w:after="0"/>
    </w:pPr>
    <w:rPr>
      <w:color w:val="749706"/>
    </w:rPr>
    <w:tblPr>
      <w:tblStyleRowBandSize w:val="1"/>
      <w:tblStyleColBandSize w:val="1"/>
      <w:tblBorders>
        <w:top w:val="single" w:sz="8" w:space="0" w:color="9DCB08"/>
        <w:bottom w:val="single" w:sz="8" w:space="0" w:color="9DCB08"/>
      </w:tblBorders>
    </w:tblPr>
  </w:style>
  <w:style w:type="table" w:customStyle="1" w:styleId="Sombreadoclaro-nfasis31">
    <w:name w:val="Sombreado claro - Énfasis 31"/>
    <w:basedOn w:val="Tablanormal1"/>
    <w:qFormat/>
    <w:pPr>
      <w:spacing w:after="0"/>
    </w:pPr>
    <w:rPr>
      <w:color w:val="0C7A6A"/>
    </w:rPr>
    <w:tblPr>
      <w:tblStyleRowBandSize w:val="1"/>
      <w:tblStyleColBandSize w:val="1"/>
      <w:tblBorders>
        <w:top w:val="single" w:sz="8" w:space="0" w:color="10A48E"/>
        <w:bottom w:val="single" w:sz="8" w:space="0" w:color="10A48E"/>
      </w:tblBorders>
    </w:tblPr>
  </w:style>
  <w:style w:type="table" w:customStyle="1" w:styleId="Sombreadoclaro-nfasis41">
    <w:name w:val="Sombreado claro - Énfasis 41"/>
    <w:basedOn w:val="Tablanormal1"/>
    <w:qFormat/>
    <w:pPr>
      <w:spacing w:after="0"/>
    </w:pPr>
    <w:rPr>
      <w:color w:val="118F79"/>
    </w:rPr>
    <w:tblPr>
      <w:tblStyleRowBandSize w:val="1"/>
      <w:tblStyleColBandSize w:val="1"/>
      <w:tblBorders>
        <w:top w:val="single" w:sz="8" w:space="0" w:color="17C0A3"/>
        <w:bottom w:val="single" w:sz="8" w:space="0" w:color="17C0A3"/>
      </w:tblBorders>
    </w:tblPr>
  </w:style>
  <w:style w:type="table" w:customStyle="1" w:styleId="Sombreadoclaro-nfasis51">
    <w:name w:val="Sombreado claro - Énfasis 51"/>
    <w:basedOn w:val="Tablanormal1"/>
    <w:qFormat/>
    <w:pPr>
      <w:spacing w:after="0"/>
    </w:pPr>
    <w:rPr>
      <w:color w:val="033B32"/>
    </w:rPr>
    <w:tblPr>
      <w:tblStyleRowBandSize w:val="1"/>
      <w:tblStyleColBandSize w:val="1"/>
      <w:tblBorders>
        <w:top w:val="single" w:sz="8" w:space="0" w:color="044F44"/>
        <w:bottom w:val="single" w:sz="8" w:space="0" w:color="044F44"/>
      </w:tblBorders>
    </w:tblPr>
  </w:style>
  <w:style w:type="table" w:customStyle="1" w:styleId="Sombreadoclaro-nfasis61">
    <w:name w:val="Sombreado claro - Énfasis 61"/>
    <w:basedOn w:val="Tablanormal1"/>
    <w:qFormat/>
    <w:pPr>
      <w:spacing w:after="0"/>
    </w:pPr>
    <w:rPr>
      <w:color w:val="212832"/>
    </w:rPr>
    <w:tblPr>
      <w:tblStyleRowBandSize w:val="1"/>
      <w:tblStyleColBandSize w:val="1"/>
      <w:tblBorders>
        <w:top w:val="single" w:sz="8" w:space="0" w:color="2C3644"/>
        <w:bottom w:val="single" w:sz="8" w:space="0" w:color="2C3644"/>
      </w:tblBorders>
    </w:tblPr>
  </w:style>
  <w:style w:type="character" w:customStyle="1" w:styleId="Nmerodelnea1">
    <w:name w:val="Número de línea1"/>
    <w:qFormat/>
    <w:rPr>
      <w:w w:val="100"/>
      <w:position w:val="-1"/>
      <w:sz w:val="22"/>
      <w:effect w:val="none"/>
      <w:vertAlign w:val="baseline"/>
      <w:cs w:val="0"/>
      <w:em w:val="none"/>
    </w:rPr>
  </w:style>
  <w:style w:type="paragraph" w:styleId="Lista">
    <w:name w:val="List"/>
    <w:basedOn w:val="Normal"/>
    <w:qFormat/>
    <w:pPr>
      <w:spacing w:after="300" w:line="276" w:lineRule="auto"/>
      <w:ind w:left="360" w:hanging="360"/>
      <w:contextualSpacing/>
      <w:jc w:val="left"/>
      <w:textAlignment w:val="auto"/>
    </w:pPr>
    <w:rPr>
      <w:rFonts w:ascii="Calibri" w:eastAsia="Calibri" w:hAnsi="Calibri"/>
      <w:sz w:val="22"/>
      <w:szCs w:val="22"/>
      <w:lang w:eastAsia="en-US"/>
    </w:rPr>
  </w:style>
  <w:style w:type="paragraph" w:styleId="Lista2">
    <w:name w:val="List 2"/>
    <w:basedOn w:val="Normal"/>
    <w:qFormat/>
    <w:pPr>
      <w:spacing w:after="300" w:line="276" w:lineRule="auto"/>
      <w:ind w:left="720" w:hanging="360"/>
      <w:contextualSpacing/>
      <w:jc w:val="left"/>
      <w:textAlignment w:val="auto"/>
    </w:pPr>
    <w:rPr>
      <w:rFonts w:ascii="Calibri" w:eastAsia="Calibri" w:hAnsi="Calibri"/>
      <w:sz w:val="22"/>
      <w:szCs w:val="22"/>
      <w:lang w:eastAsia="en-US"/>
    </w:rPr>
  </w:style>
  <w:style w:type="paragraph" w:styleId="Lista3">
    <w:name w:val="List 3"/>
    <w:basedOn w:val="Normal"/>
    <w:qFormat/>
    <w:pPr>
      <w:spacing w:after="300" w:line="276" w:lineRule="auto"/>
      <w:ind w:left="1080" w:hanging="360"/>
      <w:contextualSpacing/>
      <w:jc w:val="left"/>
      <w:textAlignment w:val="auto"/>
    </w:pPr>
    <w:rPr>
      <w:rFonts w:ascii="Calibri" w:eastAsia="Calibri" w:hAnsi="Calibri"/>
      <w:sz w:val="22"/>
      <w:szCs w:val="22"/>
      <w:lang w:eastAsia="en-US"/>
    </w:rPr>
  </w:style>
  <w:style w:type="paragraph" w:styleId="Lista4">
    <w:name w:val="List 4"/>
    <w:basedOn w:val="Normal"/>
    <w:qFormat/>
    <w:pPr>
      <w:spacing w:after="300" w:line="276" w:lineRule="auto"/>
      <w:ind w:left="1440" w:hanging="360"/>
      <w:contextualSpacing/>
      <w:jc w:val="left"/>
      <w:textAlignment w:val="auto"/>
    </w:pPr>
    <w:rPr>
      <w:rFonts w:ascii="Calibri" w:eastAsia="Calibri" w:hAnsi="Calibri"/>
      <w:sz w:val="22"/>
      <w:szCs w:val="22"/>
      <w:lang w:eastAsia="en-US"/>
    </w:rPr>
  </w:style>
  <w:style w:type="paragraph" w:styleId="Lista5">
    <w:name w:val="List 5"/>
    <w:basedOn w:val="Normal"/>
    <w:qFormat/>
    <w:pPr>
      <w:spacing w:after="300" w:line="276" w:lineRule="auto"/>
      <w:ind w:left="1800" w:hanging="360"/>
      <w:contextualSpacing/>
      <w:jc w:val="left"/>
      <w:textAlignment w:val="auto"/>
    </w:pPr>
    <w:rPr>
      <w:rFonts w:ascii="Calibri" w:eastAsia="Calibri" w:hAnsi="Calibri"/>
      <w:sz w:val="22"/>
      <w:szCs w:val="22"/>
      <w:lang w:eastAsia="en-US"/>
    </w:rPr>
  </w:style>
  <w:style w:type="paragraph" w:customStyle="1" w:styleId="Listaconvietas1">
    <w:name w:val="Lista con viñetas1"/>
    <w:basedOn w:val="Normal"/>
    <w:qFormat/>
    <w:pPr>
      <w:numPr>
        <w:numId w:val="1"/>
      </w:numPr>
      <w:spacing w:after="300" w:line="276" w:lineRule="auto"/>
      <w:ind w:left="-1" w:hanging="1"/>
      <w:contextualSpacing/>
      <w:jc w:val="left"/>
      <w:textAlignment w:val="auto"/>
    </w:pPr>
    <w:rPr>
      <w:rFonts w:ascii="Calibri" w:eastAsia="Calibri" w:hAnsi="Calibri"/>
      <w:sz w:val="22"/>
      <w:szCs w:val="22"/>
      <w:lang w:eastAsia="en-US"/>
    </w:rPr>
  </w:style>
  <w:style w:type="paragraph" w:customStyle="1" w:styleId="Listaconvietas21">
    <w:name w:val="Lista con viñetas 2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31">
    <w:name w:val="Lista con viñetas 3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41">
    <w:name w:val="Lista con viñetas 4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51">
    <w:name w:val="Lista con viñetas 5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Continuarlista1">
    <w:name w:val="Continuar lista1"/>
    <w:basedOn w:val="Normal"/>
    <w:qFormat/>
    <w:pPr>
      <w:spacing w:line="276" w:lineRule="auto"/>
      <w:ind w:left="360"/>
      <w:contextualSpacing/>
      <w:jc w:val="left"/>
      <w:textAlignment w:val="auto"/>
    </w:pPr>
    <w:rPr>
      <w:rFonts w:ascii="Calibri" w:eastAsia="Calibri" w:hAnsi="Calibri"/>
      <w:sz w:val="22"/>
      <w:szCs w:val="22"/>
      <w:lang w:eastAsia="en-US"/>
    </w:rPr>
  </w:style>
  <w:style w:type="paragraph" w:customStyle="1" w:styleId="Continuarlista21">
    <w:name w:val="Continuar lista 21"/>
    <w:basedOn w:val="Normal"/>
    <w:qFormat/>
    <w:pPr>
      <w:spacing w:line="276" w:lineRule="auto"/>
      <w:ind w:left="720"/>
      <w:contextualSpacing/>
      <w:jc w:val="left"/>
      <w:textAlignment w:val="auto"/>
    </w:pPr>
    <w:rPr>
      <w:rFonts w:ascii="Calibri" w:eastAsia="Calibri" w:hAnsi="Calibri"/>
      <w:sz w:val="22"/>
      <w:szCs w:val="22"/>
      <w:lang w:eastAsia="en-US"/>
    </w:rPr>
  </w:style>
  <w:style w:type="paragraph" w:customStyle="1" w:styleId="Continuarlista31">
    <w:name w:val="Continuar lista 31"/>
    <w:basedOn w:val="Normal"/>
    <w:qFormat/>
    <w:pPr>
      <w:spacing w:line="276" w:lineRule="auto"/>
      <w:ind w:left="1080"/>
      <w:contextualSpacing/>
      <w:jc w:val="left"/>
      <w:textAlignment w:val="auto"/>
    </w:pPr>
    <w:rPr>
      <w:rFonts w:ascii="Calibri" w:eastAsia="Calibri" w:hAnsi="Calibri"/>
      <w:sz w:val="22"/>
      <w:szCs w:val="22"/>
      <w:lang w:eastAsia="en-US"/>
    </w:rPr>
  </w:style>
  <w:style w:type="paragraph" w:customStyle="1" w:styleId="Continuarlista41">
    <w:name w:val="Continuar lista 41"/>
    <w:basedOn w:val="Normal"/>
    <w:qFormat/>
    <w:pPr>
      <w:spacing w:line="276" w:lineRule="auto"/>
      <w:ind w:left="1440"/>
      <w:contextualSpacing/>
      <w:jc w:val="left"/>
      <w:textAlignment w:val="auto"/>
    </w:pPr>
    <w:rPr>
      <w:rFonts w:ascii="Calibri" w:eastAsia="Calibri" w:hAnsi="Calibri"/>
      <w:sz w:val="22"/>
      <w:szCs w:val="22"/>
      <w:lang w:eastAsia="en-US"/>
    </w:rPr>
  </w:style>
  <w:style w:type="paragraph" w:customStyle="1" w:styleId="Continuarlista51">
    <w:name w:val="Continuar lista 51"/>
    <w:basedOn w:val="Normal"/>
    <w:qFormat/>
    <w:pPr>
      <w:spacing w:line="276" w:lineRule="auto"/>
      <w:ind w:left="1800"/>
      <w:contextualSpacing/>
      <w:jc w:val="left"/>
      <w:textAlignment w:val="auto"/>
    </w:pPr>
    <w:rPr>
      <w:rFonts w:ascii="Calibri" w:eastAsia="Calibri" w:hAnsi="Calibri"/>
      <w:sz w:val="22"/>
      <w:szCs w:val="22"/>
      <w:lang w:eastAsia="en-US"/>
    </w:rPr>
  </w:style>
  <w:style w:type="paragraph" w:customStyle="1" w:styleId="Listaconnmeros1">
    <w:name w:val="Lista con números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21">
    <w:name w:val="Lista con números 2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31">
    <w:name w:val="Lista con números 3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41">
    <w:name w:val="Lista con números 4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51">
    <w:name w:val="Lista con números 5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Prrafodelista1">
    <w:name w:val="Párrafo de lista1"/>
    <w:basedOn w:val="Normal"/>
    <w:pPr>
      <w:spacing w:after="300" w:line="276" w:lineRule="auto"/>
      <w:ind w:left="720"/>
      <w:contextualSpacing/>
      <w:jc w:val="left"/>
      <w:textAlignment w:val="auto"/>
    </w:pPr>
    <w:rPr>
      <w:rFonts w:ascii="Calibri" w:eastAsia="Calibri" w:hAnsi="Calibri"/>
      <w:sz w:val="22"/>
      <w:szCs w:val="22"/>
      <w:lang w:eastAsia="en-US"/>
    </w:rPr>
  </w:style>
  <w:style w:type="table" w:customStyle="1" w:styleId="Tabladelista1clara1">
    <w:name w:val="Tabla de lista 1 clara1"/>
    <w:basedOn w:val="Tablanormal1"/>
    <w:pPr>
      <w:spacing w:after="0"/>
    </w:pPr>
    <w:tblPr>
      <w:tblStyleRowBandSize w:val="1"/>
      <w:tblStyleColBandSize w:val="1"/>
    </w:tblPr>
  </w:style>
  <w:style w:type="table" w:customStyle="1" w:styleId="Tabladelista1clara-nfasis11">
    <w:name w:val="Tabla de lista 1 clara - Énfasis 11"/>
    <w:basedOn w:val="Tablanormal1"/>
    <w:pPr>
      <w:spacing w:after="0"/>
    </w:pPr>
    <w:tblPr>
      <w:tblStyleRowBandSize w:val="1"/>
      <w:tblStyleColBandSize w:val="1"/>
    </w:tblPr>
  </w:style>
  <w:style w:type="table" w:customStyle="1" w:styleId="Tabladelista1clara-nfasis21">
    <w:name w:val="Tabla de lista 1 clara - Énfasis 21"/>
    <w:basedOn w:val="Tablanormal1"/>
    <w:pPr>
      <w:spacing w:after="0"/>
    </w:pPr>
    <w:tblPr>
      <w:tblStyleRowBandSize w:val="1"/>
      <w:tblStyleColBandSize w:val="1"/>
    </w:tblPr>
  </w:style>
  <w:style w:type="table" w:customStyle="1" w:styleId="Tabladelista1clara-nfasis31">
    <w:name w:val="Tabla de lista 1 clara - Énfasis 31"/>
    <w:basedOn w:val="Tablanormal1"/>
    <w:pPr>
      <w:spacing w:after="0"/>
    </w:pPr>
    <w:tblPr>
      <w:tblStyleRowBandSize w:val="1"/>
      <w:tblStyleColBandSize w:val="1"/>
    </w:tblPr>
  </w:style>
  <w:style w:type="table" w:customStyle="1" w:styleId="Tabladelista1clara-nfasis41">
    <w:name w:val="Tabla de lista 1 clara - Énfasis 41"/>
    <w:basedOn w:val="Tablanormal1"/>
    <w:pPr>
      <w:spacing w:after="0"/>
    </w:pPr>
    <w:tblPr>
      <w:tblStyleRowBandSize w:val="1"/>
      <w:tblStyleColBandSize w:val="1"/>
    </w:tblPr>
  </w:style>
  <w:style w:type="table" w:customStyle="1" w:styleId="Tabladelista1clara-nfasis51">
    <w:name w:val="Tabla de lista 1 clara - Énfasis 51"/>
    <w:basedOn w:val="Tablanormal1"/>
    <w:pPr>
      <w:spacing w:after="0"/>
    </w:pPr>
    <w:tblPr>
      <w:tblStyleRowBandSize w:val="1"/>
      <w:tblStyleColBandSize w:val="1"/>
    </w:tblPr>
  </w:style>
  <w:style w:type="table" w:customStyle="1" w:styleId="Tabladelista1clara-nfasis61">
    <w:name w:val="Tabla de lista 1 clara - Énfasis 61"/>
    <w:basedOn w:val="Tablanormal1"/>
    <w:pPr>
      <w:spacing w:after="0"/>
    </w:pPr>
    <w:tblPr>
      <w:tblStyleRowBandSize w:val="1"/>
      <w:tblStyleColBandSize w:val="1"/>
    </w:tblPr>
  </w:style>
  <w:style w:type="table" w:customStyle="1" w:styleId="Tabladelista21">
    <w:name w:val="Tabla de lista 21"/>
    <w:basedOn w:val="Tablanormal1"/>
    <w:pPr>
      <w:spacing w:after="0"/>
    </w:pPr>
    <w:tblPr>
      <w:tblStyleRowBandSize w:val="1"/>
      <w:tblStyleColBandSize w:val="1"/>
      <w:tblBorders>
        <w:top w:val="single" w:sz="4" w:space="0" w:color="666666"/>
        <w:bottom w:val="single" w:sz="4" w:space="0" w:color="666666"/>
        <w:insideH w:val="single" w:sz="4" w:space="0" w:color="666666"/>
      </w:tblBorders>
    </w:tblPr>
  </w:style>
  <w:style w:type="table" w:customStyle="1" w:styleId="Tabladelista2-nfasis11">
    <w:name w:val="Tabla de lista 2 - Énfasis 11"/>
    <w:basedOn w:val="Tablanormal1"/>
    <w:pPr>
      <w:spacing w:after="0"/>
    </w:pPr>
    <w:tblPr>
      <w:tblStyleRowBandSize w:val="1"/>
      <w:tblStyleColBandSize w:val="1"/>
      <w:tblBorders>
        <w:top w:val="single" w:sz="4" w:space="0" w:color="DBF278"/>
        <w:bottom w:val="single" w:sz="4" w:space="0" w:color="DBF278"/>
        <w:insideH w:val="single" w:sz="4" w:space="0" w:color="DBF278"/>
      </w:tblBorders>
    </w:tblPr>
  </w:style>
  <w:style w:type="table" w:customStyle="1" w:styleId="Tabladelista2-nfasis21">
    <w:name w:val="Tabla de lista 2 - Énfasis 21"/>
    <w:basedOn w:val="Tablanormal1"/>
    <w:pPr>
      <w:spacing w:after="0"/>
    </w:pPr>
    <w:tblPr>
      <w:tblStyleRowBandSize w:val="1"/>
      <w:tblStyleColBandSize w:val="1"/>
      <w:tblBorders>
        <w:top w:val="single" w:sz="4" w:space="0" w:color="D0F852"/>
        <w:bottom w:val="single" w:sz="4" w:space="0" w:color="D0F852"/>
        <w:insideH w:val="single" w:sz="4" w:space="0" w:color="D0F852"/>
      </w:tblBorders>
    </w:tblPr>
  </w:style>
  <w:style w:type="table" w:customStyle="1" w:styleId="Tabladelista2-nfasis31">
    <w:name w:val="Tabla de lista 2 - Énfasis 31"/>
    <w:basedOn w:val="Tablanormal1"/>
    <w:pPr>
      <w:spacing w:after="0"/>
    </w:pPr>
    <w:tblPr>
      <w:tblStyleRowBandSize w:val="1"/>
      <w:tblStyleColBandSize w:val="1"/>
      <w:tblBorders>
        <w:top w:val="single" w:sz="4" w:space="0" w:color="4AEDD5"/>
        <w:bottom w:val="single" w:sz="4" w:space="0" w:color="4AEDD5"/>
        <w:insideH w:val="single" w:sz="4" w:space="0" w:color="4AEDD5"/>
      </w:tblBorders>
    </w:tblPr>
  </w:style>
  <w:style w:type="table" w:customStyle="1" w:styleId="Tabladelista2-nfasis41">
    <w:name w:val="Tabla de lista 2 - Énfasis 41"/>
    <w:basedOn w:val="Tablanormal1"/>
    <w:pPr>
      <w:spacing w:after="0"/>
    </w:pPr>
    <w:tblPr>
      <w:tblStyleRowBandSize w:val="1"/>
      <w:tblStyleColBandSize w:val="1"/>
      <w:tblBorders>
        <w:top w:val="single" w:sz="4" w:space="0" w:color="60ECD4"/>
        <w:bottom w:val="single" w:sz="4" w:space="0" w:color="60ECD4"/>
        <w:insideH w:val="single" w:sz="4" w:space="0" w:color="60ECD4"/>
      </w:tblBorders>
    </w:tblPr>
  </w:style>
  <w:style w:type="table" w:customStyle="1" w:styleId="Tabladelista2-nfasis51">
    <w:name w:val="Tabla de lista 2 - Énfasis 51"/>
    <w:basedOn w:val="Tablanormal1"/>
    <w:pPr>
      <w:spacing w:after="0"/>
    </w:pPr>
    <w:tblPr>
      <w:tblStyleRowBandSize w:val="1"/>
      <w:tblStyleColBandSize w:val="1"/>
      <w:tblBorders>
        <w:top w:val="single" w:sz="4" w:space="0" w:color="0CF1CF"/>
        <w:bottom w:val="single" w:sz="4" w:space="0" w:color="0CF1CF"/>
        <w:insideH w:val="single" w:sz="4" w:space="0" w:color="0CF1CF"/>
      </w:tblBorders>
    </w:tblPr>
  </w:style>
  <w:style w:type="table" w:customStyle="1" w:styleId="Tabladelista2-nfasis61">
    <w:name w:val="Tabla de lista 2 - Énfasis 61"/>
    <w:basedOn w:val="Tablanormal1"/>
    <w:pPr>
      <w:spacing w:after="0"/>
    </w:pPr>
    <w:tblPr>
      <w:tblStyleRowBandSize w:val="1"/>
      <w:tblStyleColBandSize w:val="1"/>
      <w:tblBorders>
        <w:top w:val="single" w:sz="4" w:space="0" w:color="6D83A1"/>
        <w:bottom w:val="single" w:sz="4" w:space="0" w:color="6D83A1"/>
        <w:insideH w:val="single" w:sz="4" w:space="0" w:color="6D83A1"/>
      </w:tblBorders>
    </w:tblPr>
  </w:style>
  <w:style w:type="table" w:customStyle="1" w:styleId="Tabladelista31">
    <w:name w:val="Tabla de lista 31"/>
    <w:basedOn w:val="Tablanormal1"/>
    <w:pPr>
      <w:spacing w:after="0"/>
    </w:pPr>
    <w:tblPr>
      <w:tblStyleRowBandSize w:val="1"/>
      <w:tblStyleColBandSize w:val="1"/>
      <w:tblBorders>
        <w:top w:val="single" w:sz="4" w:space="0" w:color="000000"/>
        <w:left w:val="single" w:sz="4" w:space="0" w:color="000000"/>
        <w:bottom w:val="single" w:sz="4" w:space="0" w:color="000000"/>
        <w:right w:val="single" w:sz="4" w:space="0" w:color="000000"/>
      </w:tblBorders>
    </w:tblPr>
  </w:style>
  <w:style w:type="table" w:customStyle="1" w:styleId="Tabladelista3-nfasis11">
    <w:name w:val="Tabla de lista 3 - Énfasis 11"/>
    <w:basedOn w:val="Tablanormal1"/>
    <w:pPr>
      <w:spacing w:after="0"/>
    </w:pPr>
    <w:tblPr>
      <w:tblStyleRowBandSize w:val="1"/>
      <w:tblStyleColBandSize w:val="1"/>
      <w:tblBorders>
        <w:top w:val="single" w:sz="4" w:space="0" w:color="C3EA1F"/>
        <w:left w:val="single" w:sz="4" w:space="0" w:color="C3EA1F"/>
        <w:bottom w:val="single" w:sz="4" w:space="0" w:color="C3EA1F"/>
        <w:right w:val="single" w:sz="4" w:space="0" w:color="C3EA1F"/>
      </w:tblBorders>
    </w:tblPr>
  </w:style>
  <w:style w:type="table" w:customStyle="1" w:styleId="Tabladelista3-nfasis21">
    <w:name w:val="Tabla de lista 3 - Énfasis 21"/>
    <w:basedOn w:val="Tablanormal1"/>
    <w:pPr>
      <w:spacing w:after="0"/>
    </w:pPr>
    <w:tblPr>
      <w:tblStyleRowBandSize w:val="1"/>
      <w:tblStyleColBandSize w:val="1"/>
      <w:tblBorders>
        <w:top w:val="single" w:sz="4" w:space="0" w:color="9DCB08"/>
        <w:left w:val="single" w:sz="4" w:space="0" w:color="9DCB08"/>
        <w:bottom w:val="single" w:sz="4" w:space="0" w:color="9DCB08"/>
        <w:right w:val="single" w:sz="4" w:space="0" w:color="9DCB08"/>
      </w:tblBorders>
    </w:tblPr>
  </w:style>
  <w:style w:type="table" w:customStyle="1" w:styleId="Tabladelista3-nfasis31">
    <w:name w:val="Tabla de lista 3 - Énfasis 31"/>
    <w:basedOn w:val="Tablanormal1"/>
    <w:pPr>
      <w:spacing w:after="0"/>
    </w:pPr>
    <w:tblPr>
      <w:tblStyleRowBandSize w:val="1"/>
      <w:tblStyleColBandSize w:val="1"/>
      <w:tblBorders>
        <w:top w:val="single" w:sz="4" w:space="0" w:color="10A48E"/>
        <w:left w:val="single" w:sz="4" w:space="0" w:color="10A48E"/>
        <w:bottom w:val="single" w:sz="4" w:space="0" w:color="10A48E"/>
        <w:right w:val="single" w:sz="4" w:space="0" w:color="10A48E"/>
      </w:tblBorders>
    </w:tblPr>
  </w:style>
  <w:style w:type="table" w:customStyle="1" w:styleId="Tabladelista3-nfasis41">
    <w:name w:val="Tabla de lista 3 - Énfasis 41"/>
    <w:basedOn w:val="Tablanormal1"/>
    <w:pPr>
      <w:spacing w:after="0"/>
    </w:pPr>
    <w:tblPr>
      <w:tblStyleRowBandSize w:val="1"/>
      <w:tblStyleColBandSize w:val="1"/>
      <w:tblBorders>
        <w:top w:val="single" w:sz="4" w:space="0" w:color="17C0A3"/>
        <w:left w:val="single" w:sz="4" w:space="0" w:color="17C0A3"/>
        <w:bottom w:val="single" w:sz="4" w:space="0" w:color="17C0A3"/>
        <w:right w:val="single" w:sz="4" w:space="0" w:color="17C0A3"/>
      </w:tblBorders>
    </w:tblPr>
  </w:style>
  <w:style w:type="table" w:customStyle="1" w:styleId="Tabladelista3-nfasis51">
    <w:name w:val="Tabla de lista 3 - Énfasis 51"/>
    <w:basedOn w:val="Tablanormal1"/>
    <w:pPr>
      <w:spacing w:after="0"/>
    </w:pPr>
    <w:tblPr>
      <w:tblStyleRowBandSize w:val="1"/>
      <w:tblStyleColBandSize w:val="1"/>
      <w:tblBorders>
        <w:top w:val="single" w:sz="4" w:space="0" w:color="044F44"/>
        <w:left w:val="single" w:sz="4" w:space="0" w:color="044F44"/>
        <w:bottom w:val="single" w:sz="4" w:space="0" w:color="044F44"/>
        <w:right w:val="single" w:sz="4" w:space="0" w:color="044F44"/>
      </w:tblBorders>
    </w:tblPr>
  </w:style>
  <w:style w:type="table" w:customStyle="1" w:styleId="Tabladelista3-nfasis61">
    <w:name w:val="Tabla de lista 3 - Énfasis 61"/>
    <w:basedOn w:val="Tablanormal1"/>
    <w:pPr>
      <w:spacing w:after="0"/>
    </w:pPr>
    <w:tblPr>
      <w:tblStyleRowBandSize w:val="1"/>
      <w:tblStyleColBandSize w:val="1"/>
      <w:tblBorders>
        <w:top w:val="single" w:sz="4" w:space="0" w:color="2C3644"/>
        <w:left w:val="single" w:sz="4" w:space="0" w:color="2C3644"/>
        <w:bottom w:val="single" w:sz="4" w:space="0" w:color="2C3644"/>
        <w:right w:val="single" w:sz="4" w:space="0" w:color="2C3644"/>
      </w:tblBorders>
    </w:tblPr>
  </w:style>
  <w:style w:type="table" w:customStyle="1" w:styleId="Tabladelista41">
    <w:name w:val="Tabla de lista 4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style>
  <w:style w:type="table" w:customStyle="1" w:styleId="Tabladelista4-nfasis11">
    <w:name w:val="Tabla de lista 4 - Énfasis 1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tblBorders>
    </w:tblPr>
  </w:style>
  <w:style w:type="table" w:customStyle="1" w:styleId="Tabladelista4-nfasis21">
    <w:name w:val="Tabla de lista 4 - Énfasis 21"/>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tblBorders>
    </w:tblPr>
  </w:style>
  <w:style w:type="table" w:customStyle="1" w:styleId="Tabladelista4-nfasis31">
    <w:name w:val="Tabla de lista 4 - Énfasis 31"/>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tblBorders>
    </w:tblPr>
  </w:style>
  <w:style w:type="table" w:customStyle="1" w:styleId="Tabladelista4-nfasis41">
    <w:name w:val="Tabla de lista 4 - Énfasis 41"/>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tblBorders>
    </w:tblPr>
  </w:style>
  <w:style w:type="table" w:customStyle="1" w:styleId="Tabladelista4-nfasis51">
    <w:name w:val="Tabla de lista 4 - Énfasis 51"/>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tblBorders>
    </w:tblPr>
  </w:style>
  <w:style w:type="table" w:customStyle="1" w:styleId="Tabladelista4-nfasis61">
    <w:name w:val="Tabla de lista 4 - Énfasis 61"/>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tblBorders>
    </w:tblPr>
  </w:style>
  <w:style w:type="table" w:customStyle="1" w:styleId="Tabladelista5oscura1">
    <w:name w:val="Tabla de lista 5 oscura1"/>
    <w:basedOn w:val="Tablanormal1"/>
    <w:pPr>
      <w:spacing w:after="0"/>
    </w:pPr>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style>
  <w:style w:type="table" w:customStyle="1" w:styleId="Tabladelista5oscura-nfasis11">
    <w:name w:val="Tabla de lista 5 oscura - Énfasis 11"/>
    <w:basedOn w:val="Tablanormal1"/>
    <w:pPr>
      <w:spacing w:after="0"/>
    </w:pPr>
    <w:rPr>
      <w:color w:val="FFFFFF"/>
    </w:rPr>
    <w:tblPr>
      <w:tblStyleRowBandSize w:val="1"/>
      <w:tblStyleColBandSize w:val="1"/>
      <w:tblBorders>
        <w:top w:val="single" w:sz="24" w:space="0" w:color="C3EA1F"/>
        <w:left w:val="single" w:sz="24" w:space="0" w:color="C3EA1F"/>
        <w:bottom w:val="single" w:sz="24" w:space="0" w:color="C3EA1F"/>
        <w:right w:val="single" w:sz="24" w:space="0" w:color="C3EA1F"/>
      </w:tblBorders>
    </w:tblPr>
  </w:style>
  <w:style w:type="table" w:customStyle="1" w:styleId="Tabladelista5oscura-nfasis21">
    <w:name w:val="Tabla de lista 5 oscura - Énfasis 21"/>
    <w:basedOn w:val="Tablanormal1"/>
    <w:pPr>
      <w:spacing w:after="0"/>
    </w:pPr>
    <w:rPr>
      <w:color w:val="FFFFFF"/>
    </w:rPr>
    <w:tblPr>
      <w:tblStyleRowBandSize w:val="1"/>
      <w:tblStyleColBandSize w:val="1"/>
      <w:tblBorders>
        <w:top w:val="single" w:sz="24" w:space="0" w:color="9DCB08"/>
        <w:left w:val="single" w:sz="24" w:space="0" w:color="9DCB08"/>
        <w:bottom w:val="single" w:sz="24" w:space="0" w:color="9DCB08"/>
        <w:right w:val="single" w:sz="24" w:space="0" w:color="9DCB08"/>
      </w:tblBorders>
    </w:tblPr>
  </w:style>
  <w:style w:type="table" w:customStyle="1" w:styleId="Tabladelista5oscura-nfasis31">
    <w:name w:val="Tabla de lista 5 oscura - Énfasis 31"/>
    <w:basedOn w:val="Tablanormal1"/>
    <w:pPr>
      <w:spacing w:after="0"/>
    </w:pPr>
    <w:rPr>
      <w:color w:val="FFFFFF"/>
    </w:rPr>
    <w:tblPr>
      <w:tblStyleRowBandSize w:val="1"/>
      <w:tblStyleColBandSize w:val="1"/>
      <w:tblBorders>
        <w:top w:val="single" w:sz="24" w:space="0" w:color="10A48E"/>
        <w:left w:val="single" w:sz="24" w:space="0" w:color="10A48E"/>
        <w:bottom w:val="single" w:sz="24" w:space="0" w:color="10A48E"/>
        <w:right w:val="single" w:sz="24" w:space="0" w:color="10A48E"/>
      </w:tblBorders>
    </w:tblPr>
  </w:style>
  <w:style w:type="table" w:customStyle="1" w:styleId="Tabladelista5oscura-nfasis41">
    <w:name w:val="Tabla de lista 5 oscura - Énfasis 41"/>
    <w:basedOn w:val="Tablanormal1"/>
    <w:pPr>
      <w:spacing w:after="0"/>
    </w:pPr>
    <w:rPr>
      <w:color w:val="FFFFFF"/>
    </w:rPr>
    <w:tblPr>
      <w:tblStyleRowBandSize w:val="1"/>
      <w:tblStyleColBandSize w:val="1"/>
      <w:tblBorders>
        <w:top w:val="single" w:sz="24" w:space="0" w:color="17C0A3"/>
        <w:left w:val="single" w:sz="24" w:space="0" w:color="17C0A3"/>
        <w:bottom w:val="single" w:sz="24" w:space="0" w:color="17C0A3"/>
        <w:right w:val="single" w:sz="24" w:space="0" w:color="17C0A3"/>
      </w:tblBorders>
    </w:tblPr>
  </w:style>
  <w:style w:type="table" w:customStyle="1" w:styleId="Tabladelista5oscura-nfasis51">
    <w:name w:val="Tabla de lista 5 oscura - Énfasis 51"/>
    <w:basedOn w:val="Tablanormal1"/>
    <w:pPr>
      <w:spacing w:after="0"/>
    </w:pPr>
    <w:rPr>
      <w:color w:val="FFFFFF"/>
    </w:rPr>
    <w:tblPr>
      <w:tblStyleRowBandSize w:val="1"/>
      <w:tblStyleColBandSize w:val="1"/>
      <w:tblBorders>
        <w:top w:val="single" w:sz="24" w:space="0" w:color="044F44"/>
        <w:left w:val="single" w:sz="24" w:space="0" w:color="044F44"/>
        <w:bottom w:val="single" w:sz="24" w:space="0" w:color="044F44"/>
        <w:right w:val="single" w:sz="24" w:space="0" w:color="044F44"/>
      </w:tblBorders>
    </w:tblPr>
  </w:style>
  <w:style w:type="table" w:customStyle="1" w:styleId="Tabladelista5oscura-nfasis61">
    <w:name w:val="Tabla de lista 5 oscura - Énfasis 61"/>
    <w:basedOn w:val="Tablanormal1"/>
    <w:pPr>
      <w:spacing w:after="0"/>
    </w:pPr>
    <w:rPr>
      <w:color w:val="FFFFFF"/>
    </w:rPr>
    <w:tblPr>
      <w:tblStyleRowBandSize w:val="1"/>
      <w:tblStyleColBandSize w:val="1"/>
      <w:tblBorders>
        <w:top w:val="single" w:sz="24" w:space="0" w:color="2C3644"/>
        <w:left w:val="single" w:sz="24" w:space="0" w:color="2C3644"/>
        <w:bottom w:val="single" w:sz="24" w:space="0" w:color="2C3644"/>
        <w:right w:val="single" w:sz="24" w:space="0" w:color="2C3644"/>
      </w:tblBorders>
    </w:tblPr>
  </w:style>
  <w:style w:type="table" w:customStyle="1" w:styleId="Tabladelista6concolores1">
    <w:name w:val="Tabla de lista 6 con colores1"/>
    <w:basedOn w:val="Tablanormal1"/>
    <w:pPr>
      <w:spacing w:after="0"/>
    </w:pPr>
    <w:rPr>
      <w:color w:val="000000"/>
    </w:rPr>
    <w:tblPr>
      <w:tblStyleRowBandSize w:val="1"/>
      <w:tblStyleColBandSize w:val="1"/>
      <w:tblBorders>
        <w:top w:val="single" w:sz="4" w:space="0" w:color="000000"/>
        <w:bottom w:val="single" w:sz="4" w:space="0" w:color="000000"/>
      </w:tblBorders>
    </w:tblPr>
  </w:style>
  <w:style w:type="table" w:customStyle="1" w:styleId="Tabladelista6concolores-nfasis11">
    <w:name w:val="Tabla de lista 6 con colores - Énfasis 11"/>
    <w:basedOn w:val="Tablanormal1"/>
    <w:pPr>
      <w:spacing w:after="0"/>
    </w:pPr>
    <w:rPr>
      <w:color w:val="95B511"/>
    </w:rPr>
    <w:tblPr>
      <w:tblStyleRowBandSize w:val="1"/>
      <w:tblStyleColBandSize w:val="1"/>
      <w:tblBorders>
        <w:top w:val="single" w:sz="4" w:space="0" w:color="C3EA1F"/>
        <w:bottom w:val="single" w:sz="4" w:space="0" w:color="C3EA1F"/>
      </w:tblBorders>
    </w:tblPr>
  </w:style>
  <w:style w:type="table" w:customStyle="1" w:styleId="Tabladelista6concolores-nfasis21">
    <w:name w:val="Tabla de lista 6 con colores - Énfasis 21"/>
    <w:basedOn w:val="Tablanormal1"/>
    <w:pPr>
      <w:spacing w:after="0"/>
    </w:pPr>
    <w:rPr>
      <w:color w:val="749706"/>
    </w:rPr>
    <w:tblPr>
      <w:tblStyleRowBandSize w:val="1"/>
      <w:tblStyleColBandSize w:val="1"/>
      <w:tblBorders>
        <w:top w:val="single" w:sz="4" w:space="0" w:color="9DCB08"/>
        <w:bottom w:val="single" w:sz="4" w:space="0" w:color="9DCB08"/>
      </w:tblBorders>
    </w:tblPr>
  </w:style>
  <w:style w:type="table" w:customStyle="1" w:styleId="Tabladelista6concolores-nfasis31">
    <w:name w:val="Tabla de lista 6 con colores - Énfasis 31"/>
    <w:basedOn w:val="Tablanormal1"/>
    <w:pPr>
      <w:spacing w:after="0"/>
    </w:pPr>
    <w:rPr>
      <w:color w:val="0C7A6A"/>
    </w:rPr>
    <w:tblPr>
      <w:tblStyleRowBandSize w:val="1"/>
      <w:tblStyleColBandSize w:val="1"/>
      <w:tblBorders>
        <w:top w:val="single" w:sz="4" w:space="0" w:color="10A48E"/>
        <w:bottom w:val="single" w:sz="4" w:space="0" w:color="10A48E"/>
      </w:tblBorders>
    </w:tblPr>
  </w:style>
  <w:style w:type="table" w:customStyle="1" w:styleId="Tabladelista6concolores-nfasis41">
    <w:name w:val="Tabla de lista 6 con colores - Énfasis 41"/>
    <w:basedOn w:val="Tablanormal1"/>
    <w:pPr>
      <w:spacing w:after="0"/>
    </w:pPr>
    <w:rPr>
      <w:color w:val="118F79"/>
    </w:rPr>
    <w:tblPr>
      <w:tblStyleRowBandSize w:val="1"/>
      <w:tblStyleColBandSize w:val="1"/>
      <w:tblBorders>
        <w:top w:val="single" w:sz="4" w:space="0" w:color="17C0A3"/>
        <w:bottom w:val="single" w:sz="4" w:space="0" w:color="17C0A3"/>
      </w:tblBorders>
    </w:tblPr>
  </w:style>
  <w:style w:type="table" w:customStyle="1" w:styleId="Tabladelista6concolores-nfasis51">
    <w:name w:val="Tabla de lista 6 con colores - Énfasis 51"/>
    <w:basedOn w:val="Tablanormal1"/>
    <w:pPr>
      <w:spacing w:after="0"/>
    </w:pPr>
    <w:rPr>
      <w:color w:val="033B32"/>
    </w:rPr>
    <w:tblPr>
      <w:tblStyleRowBandSize w:val="1"/>
      <w:tblStyleColBandSize w:val="1"/>
      <w:tblBorders>
        <w:top w:val="single" w:sz="4" w:space="0" w:color="044F44"/>
        <w:bottom w:val="single" w:sz="4" w:space="0" w:color="044F44"/>
      </w:tblBorders>
    </w:tblPr>
  </w:style>
  <w:style w:type="table" w:customStyle="1" w:styleId="Tabladelista6concolores-nfasis61">
    <w:name w:val="Tabla de lista 6 con colores - Énfasis 61"/>
    <w:basedOn w:val="Tablanormal1"/>
    <w:pPr>
      <w:spacing w:after="0"/>
    </w:pPr>
    <w:rPr>
      <w:color w:val="212832"/>
    </w:rPr>
    <w:tblPr>
      <w:tblStyleRowBandSize w:val="1"/>
      <w:tblStyleColBandSize w:val="1"/>
      <w:tblBorders>
        <w:top w:val="single" w:sz="4" w:space="0" w:color="2C3644"/>
        <w:bottom w:val="single" w:sz="4" w:space="0" w:color="2C3644"/>
      </w:tblBorders>
    </w:tblPr>
  </w:style>
  <w:style w:type="table" w:customStyle="1" w:styleId="Tabladelista7concolores1">
    <w:name w:val="Tabla de lista 7 con colores1"/>
    <w:basedOn w:val="Tablanormal1"/>
    <w:pPr>
      <w:spacing w:after="0"/>
    </w:pPr>
    <w:rPr>
      <w:color w:val="000000"/>
    </w:rPr>
    <w:tblPr>
      <w:tblStyleRowBandSize w:val="1"/>
      <w:tblStyleColBandSize w:val="1"/>
    </w:tblPr>
  </w:style>
  <w:style w:type="table" w:customStyle="1" w:styleId="Tabladelista7concolores-nfasis11">
    <w:name w:val="Tabla de lista 7 con colores - Énfasis 11"/>
    <w:basedOn w:val="Tablanormal1"/>
    <w:pPr>
      <w:spacing w:after="0"/>
    </w:pPr>
    <w:rPr>
      <w:color w:val="95B511"/>
    </w:rPr>
    <w:tblPr>
      <w:tblStyleRowBandSize w:val="1"/>
      <w:tblStyleColBandSize w:val="1"/>
    </w:tblPr>
  </w:style>
  <w:style w:type="table" w:customStyle="1" w:styleId="Tabladelista7concolores-nfasis21">
    <w:name w:val="Tabla de lista 7 con colores - Énfasis 21"/>
    <w:basedOn w:val="Tablanormal1"/>
    <w:pPr>
      <w:spacing w:after="0"/>
    </w:pPr>
    <w:rPr>
      <w:color w:val="749706"/>
    </w:rPr>
    <w:tblPr>
      <w:tblStyleRowBandSize w:val="1"/>
      <w:tblStyleColBandSize w:val="1"/>
    </w:tblPr>
  </w:style>
  <w:style w:type="table" w:customStyle="1" w:styleId="Tabladelista7concolores-nfasis31">
    <w:name w:val="Tabla de lista 7 con colores - Énfasis 31"/>
    <w:basedOn w:val="Tablanormal1"/>
    <w:pPr>
      <w:spacing w:after="0"/>
    </w:pPr>
    <w:rPr>
      <w:color w:val="0C7A6A"/>
    </w:rPr>
    <w:tblPr>
      <w:tblStyleRowBandSize w:val="1"/>
      <w:tblStyleColBandSize w:val="1"/>
    </w:tblPr>
  </w:style>
  <w:style w:type="table" w:customStyle="1" w:styleId="Tabladelista7concolores-nfasis41">
    <w:name w:val="Tabla de lista 7 con colores - Énfasis 41"/>
    <w:basedOn w:val="Tablanormal1"/>
    <w:pPr>
      <w:spacing w:after="0"/>
    </w:pPr>
    <w:rPr>
      <w:color w:val="118F79"/>
    </w:rPr>
    <w:tblPr>
      <w:tblStyleRowBandSize w:val="1"/>
      <w:tblStyleColBandSize w:val="1"/>
    </w:tblPr>
  </w:style>
  <w:style w:type="table" w:customStyle="1" w:styleId="Tabladelista7concolores-nfasis51">
    <w:name w:val="Tabla de lista 7 con colores - Énfasis 51"/>
    <w:basedOn w:val="Tablanormal1"/>
    <w:pPr>
      <w:spacing w:after="0"/>
    </w:pPr>
    <w:rPr>
      <w:color w:val="033B32"/>
    </w:rPr>
    <w:tblPr>
      <w:tblStyleRowBandSize w:val="1"/>
      <w:tblStyleColBandSize w:val="1"/>
    </w:tblPr>
  </w:style>
  <w:style w:type="table" w:customStyle="1" w:styleId="Tabladelista7concolores-nfasis61">
    <w:name w:val="Tabla de lista 7 con colores - Énfasis 61"/>
    <w:basedOn w:val="Tablanormal1"/>
    <w:pPr>
      <w:spacing w:after="0"/>
    </w:pPr>
    <w:rPr>
      <w:color w:val="212832"/>
    </w:rPr>
    <w:tblPr>
      <w:tblStyleRowBandSize w:val="1"/>
      <w:tblStyleColBandSize w:val="1"/>
    </w:tblPr>
  </w:style>
  <w:style w:type="paragraph" w:customStyle="1" w:styleId="Textomacro1">
    <w:name w:val="Texto macro1"/>
    <w:qFormat/>
    <w:pPr>
      <w:tabs>
        <w:tab w:val="left" w:pos="480"/>
        <w:tab w:val="left" w:pos="960"/>
        <w:tab w:val="left" w:pos="1440"/>
        <w:tab w:val="left" w:pos="1920"/>
        <w:tab w:val="left" w:pos="2400"/>
        <w:tab w:val="left" w:pos="2880"/>
        <w:tab w:val="left" w:pos="3360"/>
        <w:tab w:val="left" w:pos="3840"/>
        <w:tab w:val="left" w:pos="4320"/>
      </w:tabs>
      <w:suppressAutoHyphens/>
      <w:spacing w:before="120" w:line="1" w:lineRule="atLeast"/>
      <w:ind w:leftChars="-1" w:left="-1" w:hangingChars="1" w:hanging="1"/>
      <w:textDirection w:val="btLr"/>
      <w:textAlignment w:val="top"/>
      <w:outlineLvl w:val="0"/>
    </w:pPr>
    <w:rPr>
      <w:rFonts w:ascii="Consolas" w:hAnsi="Consolas"/>
      <w:kern w:val="16"/>
      <w:position w:val="-1"/>
      <w:sz w:val="22"/>
    </w:rPr>
  </w:style>
  <w:style w:type="character" w:customStyle="1" w:styleId="TextomacroCar">
    <w:name w:val="Texto macro Car"/>
    <w:rPr>
      <w:rFonts w:ascii="Consolas" w:hAnsi="Consolas"/>
      <w:w w:val="100"/>
      <w:kern w:val="16"/>
      <w:position w:val="-1"/>
      <w:sz w:val="22"/>
      <w:effect w:val="none"/>
      <w:vertAlign w:val="baseline"/>
      <w:cs w:val="0"/>
      <w:em w:val="none"/>
      <w:lang w:bidi="ar-SA"/>
    </w:rPr>
  </w:style>
  <w:style w:type="table" w:customStyle="1" w:styleId="Cuadrculamedia11">
    <w:name w:val="Cuadrícula media 11"/>
    <w:basedOn w:val="Tablanormal1"/>
    <w:qFormat/>
    <w:pPr>
      <w:spacing w:after="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Cuadrculamedia1-nfasis11">
    <w:name w:val="Cuadrícula media 1 - Énfasis 11"/>
    <w:basedOn w:val="Tablanormal1"/>
    <w:qFormat/>
    <w:pPr>
      <w:spacing w:after="0"/>
    </w:pPr>
    <w:tblPr>
      <w:tblStyleRowBandSize w:val="1"/>
      <w:tblStyleColBandSize w:val="1"/>
      <w:tblBorders>
        <w:top w:val="single" w:sz="8" w:space="0" w:color="D2EF57"/>
        <w:left w:val="single" w:sz="8" w:space="0" w:color="D2EF57"/>
        <w:bottom w:val="single" w:sz="8" w:space="0" w:color="D2EF57"/>
        <w:right w:val="single" w:sz="8" w:space="0" w:color="D2EF57"/>
        <w:insideH w:val="single" w:sz="8" w:space="0" w:color="D2EF57"/>
        <w:insideV w:val="single" w:sz="8" w:space="0" w:color="D2EF57"/>
      </w:tblBorders>
    </w:tblPr>
  </w:style>
  <w:style w:type="table" w:customStyle="1" w:styleId="Cuadrculamedia1-nfasis21">
    <w:name w:val="Cuadrícula media 1 - Énfasis 21"/>
    <w:basedOn w:val="Tablanormal1"/>
    <w:qFormat/>
    <w:pPr>
      <w:spacing w:after="0"/>
    </w:pPr>
    <w:tblPr>
      <w:tblStyleRowBandSize w:val="1"/>
      <w:tblStyleColBandSize w:val="1"/>
      <w:tblBorders>
        <w:top w:val="single" w:sz="8" w:space="0" w:color="C4F627"/>
        <w:left w:val="single" w:sz="8" w:space="0" w:color="C4F627"/>
        <w:bottom w:val="single" w:sz="8" w:space="0" w:color="C4F627"/>
        <w:right w:val="single" w:sz="8" w:space="0" w:color="C4F627"/>
        <w:insideH w:val="single" w:sz="8" w:space="0" w:color="C4F627"/>
        <w:insideV w:val="single" w:sz="8" w:space="0" w:color="C4F627"/>
      </w:tblBorders>
    </w:tblPr>
  </w:style>
  <w:style w:type="table" w:customStyle="1" w:styleId="Cuadrculamedia1-nfasis31">
    <w:name w:val="Cuadrícula media 1 - Énfasis 31"/>
    <w:basedOn w:val="Tablanormal1"/>
    <w:qFormat/>
    <w:pPr>
      <w:spacing w:after="0"/>
    </w:pPr>
    <w:tblPr>
      <w:tblStyleRowBandSize w:val="1"/>
      <w:tblStyleColBandSize w:val="1"/>
      <w:tblBorders>
        <w:top w:val="single" w:sz="8" w:space="0" w:color="1DE9CA"/>
        <w:left w:val="single" w:sz="8" w:space="0" w:color="1DE9CA"/>
        <w:bottom w:val="single" w:sz="8" w:space="0" w:color="1DE9CA"/>
        <w:right w:val="single" w:sz="8" w:space="0" w:color="1DE9CA"/>
        <w:insideH w:val="single" w:sz="8" w:space="0" w:color="1DE9CA"/>
        <w:insideV w:val="single" w:sz="8" w:space="0" w:color="1DE9CA"/>
      </w:tblBorders>
    </w:tblPr>
  </w:style>
  <w:style w:type="table" w:customStyle="1" w:styleId="Cuadrculamedia1-nfasis41">
    <w:name w:val="Cuadrícula media 1 - Énfasis 41"/>
    <w:basedOn w:val="Tablanormal1"/>
    <w:qFormat/>
    <w:pPr>
      <w:spacing w:after="0"/>
    </w:pPr>
    <w:tblPr>
      <w:tblStyleRowBandSize w:val="1"/>
      <w:tblStyleColBandSize w:val="1"/>
      <w:tblBorders>
        <w:top w:val="single" w:sz="8" w:space="0" w:color="39E7C9"/>
        <w:left w:val="single" w:sz="8" w:space="0" w:color="39E7C9"/>
        <w:bottom w:val="single" w:sz="8" w:space="0" w:color="39E7C9"/>
        <w:right w:val="single" w:sz="8" w:space="0" w:color="39E7C9"/>
        <w:insideH w:val="single" w:sz="8" w:space="0" w:color="39E7C9"/>
        <w:insideV w:val="single" w:sz="8" w:space="0" w:color="39E7C9"/>
      </w:tblBorders>
    </w:tblPr>
  </w:style>
  <w:style w:type="table" w:customStyle="1" w:styleId="Cuadrculamedia1-nfasis51">
    <w:name w:val="Cuadrícula media 1 - Énfasis 51"/>
    <w:basedOn w:val="Tablanormal1"/>
    <w:qFormat/>
    <w:pPr>
      <w:spacing w:after="0"/>
    </w:pPr>
    <w:tblPr>
      <w:tblStyleRowBandSize w:val="1"/>
      <w:tblStyleColBandSize w:val="1"/>
      <w:tblBorders>
        <w:top w:val="single" w:sz="8" w:space="0" w:color="09B49B"/>
        <w:left w:val="single" w:sz="8" w:space="0" w:color="09B49B"/>
        <w:bottom w:val="single" w:sz="8" w:space="0" w:color="09B49B"/>
        <w:right w:val="single" w:sz="8" w:space="0" w:color="09B49B"/>
        <w:insideH w:val="single" w:sz="8" w:space="0" w:color="09B49B"/>
        <w:insideV w:val="single" w:sz="8" w:space="0" w:color="09B49B"/>
      </w:tblBorders>
    </w:tblPr>
  </w:style>
  <w:style w:type="table" w:customStyle="1" w:styleId="Cuadrculamedia1-nfasis61">
    <w:name w:val="Cuadrícula media 1 - Énfasis 61"/>
    <w:basedOn w:val="Tablanormal1"/>
    <w:qFormat/>
    <w:pPr>
      <w:spacing w:after="0"/>
    </w:pPr>
    <w:tblPr>
      <w:tblStyleRowBandSize w:val="1"/>
      <w:tblStyleColBandSize w:val="1"/>
      <w:tblBorders>
        <w:top w:val="single" w:sz="8" w:space="0" w:color="536680"/>
        <w:left w:val="single" w:sz="8" w:space="0" w:color="536680"/>
        <w:bottom w:val="single" w:sz="8" w:space="0" w:color="536680"/>
        <w:right w:val="single" w:sz="8" w:space="0" w:color="536680"/>
        <w:insideH w:val="single" w:sz="8" w:space="0" w:color="536680"/>
        <w:insideV w:val="single" w:sz="8" w:space="0" w:color="536680"/>
      </w:tblBorders>
    </w:tblPr>
  </w:style>
  <w:style w:type="table" w:customStyle="1" w:styleId="Cuadrculamedia21">
    <w:name w:val="Cuadrícula media 21"/>
    <w:basedOn w:val="Tablanormal1"/>
    <w:qFormat/>
    <w:pPr>
      <w:spacing w:after="0"/>
    </w:pPr>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Cuadrculamedia2-nfasis11">
    <w:name w:val="Cuadrícula media 2 - Énfasis 11"/>
    <w:basedOn w:val="Tablanormal1"/>
    <w:qFormat/>
    <w:pPr>
      <w:spacing w:after="0"/>
    </w:pPr>
    <w:rPr>
      <w:rFonts w:ascii="Calibri Light" w:hAnsi="Calibri Light"/>
      <w:color w:val="000000"/>
    </w:rPr>
    <w:tblPr>
      <w:tblStyleRowBandSize w:val="1"/>
      <w:tblStyleColBandSize w:val="1"/>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Pr>
  </w:style>
  <w:style w:type="table" w:customStyle="1" w:styleId="Cuadrculamedia2-nfasis21">
    <w:name w:val="Cuadrícula media 2 - Énfasis 21"/>
    <w:basedOn w:val="Tablanormal1"/>
    <w:qFormat/>
    <w:pPr>
      <w:spacing w:after="0"/>
    </w:pPr>
    <w:rPr>
      <w:rFonts w:ascii="Calibri Light" w:hAnsi="Calibri Light"/>
      <w:color w:val="000000"/>
    </w:rPr>
    <w:tblPr>
      <w:tblStyleRowBandSize w:val="1"/>
      <w:tblStyleColBandSize w:val="1"/>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Pr>
  </w:style>
  <w:style w:type="table" w:customStyle="1" w:styleId="Cuadrculamedia2-nfasis31">
    <w:name w:val="Cuadrícula media 2 - Énfasis 31"/>
    <w:basedOn w:val="Tablanormal1"/>
    <w:qFormat/>
    <w:pPr>
      <w:spacing w:after="0"/>
    </w:pPr>
    <w:rPr>
      <w:rFonts w:ascii="Calibri Light" w:hAnsi="Calibri Light"/>
      <w:color w:val="000000"/>
    </w:rPr>
    <w:tblPr>
      <w:tblStyleRowBandSize w:val="1"/>
      <w:tblStyleColBandSize w:val="1"/>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Pr>
  </w:style>
  <w:style w:type="table" w:customStyle="1" w:styleId="Cuadrculamedia2-nfasis41">
    <w:name w:val="Cuadrícula media 2 - Énfasis 41"/>
    <w:basedOn w:val="Tablanormal1"/>
    <w:qFormat/>
    <w:pPr>
      <w:spacing w:after="0"/>
    </w:pPr>
    <w:rPr>
      <w:rFonts w:ascii="Calibri Light" w:hAnsi="Calibri Light"/>
      <w:color w:val="000000"/>
    </w:rPr>
    <w:tblPr>
      <w:tblStyleRowBandSize w:val="1"/>
      <w:tblStyleColBandSize w:val="1"/>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Pr>
  </w:style>
  <w:style w:type="table" w:customStyle="1" w:styleId="Cuadrculamedia2-nfasis51">
    <w:name w:val="Cuadrícula media 2 - Énfasis 51"/>
    <w:basedOn w:val="Tablanormal1"/>
    <w:qFormat/>
    <w:pPr>
      <w:spacing w:after="0"/>
    </w:pPr>
    <w:rPr>
      <w:rFonts w:ascii="Calibri Light" w:hAnsi="Calibri Light"/>
      <w:color w:val="000000"/>
    </w:rPr>
    <w:tblPr>
      <w:tblStyleRowBandSize w:val="1"/>
      <w:tblStyleColBandSize w:val="1"/>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Pr>
  </w:style>
  <w:style w:type="table" w:customStyle="1" w:styleId="Cuadrculamedia2-nfasis61">
    <w:name w:val="Cuadrícula media 2 - Énfasis 61"/>
    <w:basedOn w:val="Tablanormal1"/>
    <w:qFormat/>
    <w:pPr>
      <w:spacing w:after="0"/>
    </w:pPr>
    <w:rPr>
      <w:rFonts w:ascii="Calibri Light" w:hAnsi="Calibri Light"/>
      <w:color w:val="000000"/>
    </w:rPr>
    <w:tblPr>
      <w:tblStyleRowBandSize w:val="1"/>
      <w:tblStyleColBandSize w:val="1"/>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Pr>
  </w:style>
  <w:style w:type="table" w:customStyle="1" w:styleId="Cuadrculamedia31">
    <w:name w:val="Cuadrícula media 3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11">
    <w:name w:val="Cuadrícula media 3 - Énfasis 1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21">
    <w:name w:val="Cuadrícula media 3 - Énfasis 2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31">
    <w:name w:val="Cuadrícula media 3 - Énfasis 3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41">
    <w:name w:val="Cuadrícula media 3 - Énfasis 4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51">
    <w:name w:val="Cuadrícula media 3 - Énfasis 5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61">
    <w:name w:val="Cuadrícula media 3 - Énfasis 6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Listamedia11">
    <w:name w:val="Lista media 11"/>
    <w:basedOn w:val="Tablanormal1"/>
    <w:qFormat/>
    <w:pPr>
      <w:spacing w:after="0"/>
    </w:pPr>
    <w:rPr>
      <w:color w:val="000000"/>
    </w:rPr>
    <w:tblPr>
      <w:tblStyleRowBandSize w:val="1"/>
      <w:tblStyleColBandSize w:val="1"/>
      <w:tblBorders>
        <w:top w:val="single" w:sz="8" w:space="0" w:color="000000"/>
        <w:bottom w:val="single" w:sz="8" w:space="0" w:color="000000"/>
      </w:tblBorders>
    </w:tblPr>
  </w:style>
  <w:style w:type="table" w:customStyle="1" w:styleId="Listamedia1-nfasis11">
    <w:name w:val="Lista media 1 - Énfasis 11"/>
    <w:basedOn w:val="Tablanormal1"/>
    <w:qFormat/>
    <w:pPr>
      <w:spacing w:after="0"/>
    </w:pPr>
    <w:rPr>
      <w:color w:val="000000"/>
    </w:rPr>
    <w:tblPr>
      <w:tblStyleRowBandSize w:val="1"/>
      <w:tblStyleColBandSize w:val="1"/>
      <w:tblBorders>
        <w:top w:val="single" w:sz="8" w:space="0" w:color="C3EA1F"/>
        <w:bottom w:val="single" w:sz="8" w:space="0" w:color="C3EA1F"/>
      </w:tblBorders>
    </w:tblPr>
  </w:style>
  <w:style w:type="table" w:customStyle="1" w:styleId="Listamedia1-nfasis21">
    <w:name w:val="Lista media 1 - Énfasis 21"/>
    <w:basedOn w:val="Tablanormal1"/>
    <w:qFormat/>
    <w:pPr>
      <w:spacing w:after="0"/>
    </w:pPr>
    <w:rPr>
      <w:color w:val="000000"/>
    </w:rPr>
    <w:tblPr>
      <w:tblStyleRowBandSize w:val="1"/>
      <w:tblStyleColBandSize w:val="1"/>
      <w:tblBorders>
        <w:top w:val="single" w:sz="8" w:space="0" w:color="9DCB08"/>
        <w:bottom w:val="single" w:sz="8" w:space="0" w:color="9DCB08"/>
      </w:tblBorders>
    </w:tblPr>
  </w:style>
  <w:style w:type="table" w:customStyle="1" w:styleId="Listamedia1-nfasis31">
    <w:name w:val="Lista media 1 - Énfasis 31"/>
    <w:basedOn w:val="Tablanormal1"/>
    <w:qFormat/>
    <w:pPr>
      <w:spacing w:after="0"/>
    </w:pPr>
    <w:rPr>
      <w:color w:val="000000"/>
    </w:rPr>
    <w:tblPr>
      <w:tblStyleRowBandSize w:val="1"/>
      <w:tblStyleColBandSize w:val="1"/>
      <w:tblBorders>
        <w:top w:val="single" w:sz="8" w:space="0" w:color="10A48E"/>
        <w:bottom w:val="single" w:sz="8" w:space="0" w:color="10A48E"/>
      </w:tblBorders>
    </w:tblPr>
  </w:style>
  <w:style w:type="table" w:customStyle="1" w:styleId="Listamedia1-nfasis41">
    <w:name w:val="Lista media 1 - Énfasis 41"/>
    <w:basedOn w:val="Tablanormal1"/>
    <w:qFormat/>
    <w:pPr>
      <w:spacing w:after="0"/>
    </w:pPr>
    <w:rPr>
      <w:color w:val="000000"/>
    </w:rPr>
    <w:tblPr>
      <w:tblStyleRowBandSize w:val="1"/>
      <w:tblStyleColBandSize w:val="1"/>
      <w:tblBorders>
        <w:top w:val="single" w:sz="8" w:space="0" w:color="17C0A3"/>
        <w:bottom w:val="single" w:sz="8" w:space="0" w:color="17C0A3"/>
      </w:tblBorders>
    </w:tblPr>
  </w:style>
  <w:style w:type="table" w:customStyle="1" w:styleId="Listamedia1-nfasis51">
    <w:name w:val="Lista media 1 - Énfasis 51"/>
    <w:basedOn w:val="Tablanormal1"/>
    <w:qFormat/>
    <w:pPr>
      <w:spacing w:after="0"/>
    </w:pPr>
    <w:rPr>
      <w:color w:val="000000"/>
    </w:rPr>
    <w:tblPr>
      <w:tblStyleRowBandSize w:val="1"/>
      <w:tblStyleColBandSize w:val="1"/>
      <w:tblBorders>
        <w:top w:val="single" w:sz="8" w:space="0" w:color="044F44"/>
        <w:bottom w:val="single" w:sz="8" w:space="0" w:color="044F44"/>
      </w:tblBorders>
    </w:tblPr>
  </w:style>
  <w:style w:type="table" w:customStyle="1" w:styleId="Listamedia1-nfasis61">
    <w:name w:val="Lista media 1 - Énfasis 61"/>
    <w:basedOn w:val="Tablanormal1"/>
    <w:qFormat/>
    <w:pPr>
      <w:spacing w:after="0"/>
    </w:pPr>
    <w:rPr>
      <w:color w:val="000000"/>
    </w:rPr>
    <w:tblPr>
      <w:tblStyleRowBandSize w:val="1"/>
      <w:tblStyleColBandSize w:val="1"/>
      <w:tblBorders>
        <w:top w:val="single" w:sz="8" w:space="0" w:color="2C3644"/>
        <w:bottom w:val="single" w:sz="8" w:space="0" w:color="2C3644"/>
      </w:tblBorders>
    </w:tblPr>
  </w:style>
  <w:style w:type="table" w:customStyle="1" w:styleId="Listamedia21">
    <w:name w:val="Lista media 21"/>
    <w:basedOn w:val="Tablanormal1"/>
    <w:qFormat/>
    <w:pPr>
      <w:spacing w:after="0"/>
    </w:pPr>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Listamedia2-nfasis11">
    <w:name w:val="Lista media 2 - Énfasis 11"/>
    <w:basedOn w:val="Tablanormal1"/>
    <w:qFormat/>
    <w:pPr>
      <w:spacing w:after="0"/>
    </w:pPr>
    <w:rPr>
      <w:rFonts w:ascii="Calibri Light" w:hAnsi="Calibri Light"/>
      <w:color w:val="000000"/>
    </w:rPr>
    <w:tblPr>
      <w:tblStyleRowBandSize w:val="1"/>
      <w:tblStyleColBandSize w:val="1"/>
      <w:tblBorders>
        <w:top w:val="single" w:sz="8" w:space="0" w:color="C3EA1F"/>
        <w:left w:val="single" w:sz="8" w:space="0" w:color="C3EA1F"/>
        <w:bottom w:val="single" w:sz="8" w:space="0" w:color="C3EA1F"/>
        <w:right w:val="single" w:sz="8" w:space="0" w:color="C3EA1F"/>
      </w:tblBorders>
    </w:tblPr>
  </w:style>
  <w:style w:type="table" w:customStyle="1" w:styleId="Listamedia2-nfasis21">
    <w:name w:val="Lista media 2 - Énfasis 21"/>
    <w:basedOn w:val="Tablanormal1"/>
    <w:qFormat/>
    <w:pPr>
      <w:spacing w:after="0"/>
    </w:pPr>
    <w:rPr>
      <w:rFonts w:ascii="Calibri Light" w:hAnsi="Calibri Light"/>
      <w:color w:val="000000"/>
    </w:rPr>
    <w:tblPr>
      <w:tblStyleRowBandSize w:val="1"/>
      <w:tblStyleColBandSize w:val="1"/>
      <w:tblBorders>
        <w:top w:val="single" w:sz="8" w:space="0" w:color="9DCB08"/>
        <w:left w:val="single" w:sz="8" w:space="0" w:color="9DCB08"/>
        <w:bottom w:val="single" w:sz="8" w:space="0" w:color="9DCB08"/>
        <w:right w:val="single" w:sz="8" w:space="0" w:color="9DCB08"/>
      </w:tblBorders>
    </w:tblPr>
  </w:style>
  <w:style w:type="table" w:customStyle="1" w:styleId="Listamedia2-nfasis31">
    <w:name w:val="Lista media 2 - Énfasis 31"/>
    <w:basedOn w:val="Tablanormal1"/>
    <w:qFormat/>
    <w:pPr>
      <w:spacing w:after="0"/>
    </w:pPr>
    <w:rPr>
      <w:rFonts w:ascii="Calibri Light" w:hAnsi="Calibri Light"/>
      <w:color w:val="000000"/>
    </w:rPr>
    <w:tblPr>
      <w:tblStyleRowBandSize w:val="1"/>
      <w:tblStyleColBandSize w:val="1"/>
      <w:tblBorders>
        <w:top w:val="single" w:sz="8" w:space="0" w:color="10A48E"/>
        <w:left w:val="single" w:sz="8" w:space="0" w:color="10A48E"/>
        <w:bottom w:val="single" w:sz="8" w:space="0" w:color="10A48E"/>
        <w:right w:val="single" w:sz="8" w:space="0" w:color="10A48E"/>
      </w:tblBorders>
    </w:tblPr>
  </w:style>
  <w:style w:type="table" w:customStyle="1" w:styleId="Listamedia2-nfasis41">
    <w:name w:val="Lista media 2 - Énfasis 41"/>
    <w:basedOn w:val="Tablanormal1"/>
    <w:qFormat/>
    <w:pPr>
      <w:spacing w:after="0"/>
    </w:pPr>
    <w:rPr>
      <w:rFonts w:ascii="Calibri Light" w:hAnsi="Calibri Light"/>
      <w:color w:val="000000"/>
    </w:rPr>
    <w:tblPr>
      <w:tblStyleRowBandSize w:val="1"/>
      <w:tblStyleColBandSize w:val="1"/>
      <w:tblBorders>
        <w:top w:val="single" w:sz="8" w:space="0" w:color="17C0A3"/>
        <w:left w:val="single" w:sz="8" w:space="0" w:color="17C0A3"/>
        <w:bottom w:val="single" w:sz="8" w:space="0" w:color="17C0A3"/>
        <w:right w:val="single" w:sz="8" w:space="0" w:color="17C0A3"/>
      </w:tblBorders>
    </w:tblPr>
  </w:style>
  <w:style w:type="table" w:customStyle="1" w:styleId="Listamedia2-nfasis51">
    <w:name w:val="Lista media 2 - Énfasis 51"/>
    <w:basedOn w:val="Tablanormal1"/>
    <w:qFormat/>
    <w:pPr>
      <w:spacing w:after="0"/>
    </w:pPr>
    <w:rPr>
      <w:rFonts w:ascii="Calibri Light" w:hAnsi="Calibri Light"/>
      <w:color w:val="000000"/>
    </w:rPr>
    <w:tblPr>
      <w:tblStyleRowBandSize w:val="1"/>
      <w:tblStyleColBandSize w:val="1"/>
      <w:tblBorders>
        <w:top w:val="single" w:sz="8" w:space="0" w:color="044F44"/>
        <w:left w:val="single" w:sz="8" w:space="0" w:color="044F44"/>
        <w:bottom w:val="single" w:sz="8" w:space="0" w:color="044F44"/>
        <w:right w:val="single" w:sz="8" w:space="0" w:color="044F44"/>
      </w:tblBorders>
    </w:tblPr>
  </w:style>
  <w:style w:type="table" w:customStyle="1" w:styleId="Listamedia2-nfasis61">
    <w:name w:val="Lista media 2 - Énfasis 61"/>
    <w:basedOn w:val="Tablanormal1"/>
    <w:qFormat/>
    <w:pPr>
      <w:spacing w:after="0"/>
    </w:pPr>
    <w:rPr>
      <w:rFonts w:ascii="Calibri Light" w:hAnsi="Calibri Light"/>
      <w:color w:val="000000"/>
    </w:rPr>
    <w:tblPr>
      <w:tblStyleRowBandSize w:val="1"/>
      <w:tblStyleColBandSize w:val="1"/>
      <w:tblBorders>
        <w:top w:val="single" w:sz="8" w:space="0" w:color="2C3644"/>
        <w:left w:val="single" w:sz="8" w:space="0" w:color="2C3644"/>
        <w:bottom w:val="single" w:sz="8" w:space="0" w:color="2C3644"/>
        <w:right w:val="single" w:sz="8" w:space="0" w:color="2C3644"/>
      </w:tblBorders>
    </w:tblPr>
  </w:style>
  <w:style w:type="table" w:customStyle="1" w:styleId="Sombreadomedio11">
    <w:name w:val="Sombreado medio 11"/>
    <w:basedOn w:val="Tablanormal1"/>
    <w:qFormat/>
    <w:pPr>
      <w:spacing w:after="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Sombreadomedio1-nfasis11">
    <w:name w:val="Sombreado medio 1 - Énfasis 11"/>
    <w:basedOn w:val="Tablanormal1"/>
    <w:qFormat/>
    <w:pPr>
      <w:spacing w:after="0"/>
    </w:pPr>
    <w:tblPr>
      <w:tblStyleRowBandSize w:val="1"/>
      <w:tblStyleColBandSize w:val="1"/>
      <w:tblBorders>
        <w:top w:val="single" w:sz="8" w:space="0" w:color="D2EF57"/>
        <w:left w:val="single" w:sz="8" w:space="0" w:color="D2EF57"/>
        <w:bottom w:val="single" w:sz="8" w:space="0" w:color="D2EF57"/>
        <w:right w:val="single" w:sz="8" w:space="0" w:color="D2EF57"/>
        <w:insideH w:val="single" w:sz="8" w:space="0" w:color="D2EF57"/>
      </w:tblBorders>
    </w:tblPr>
  </w:style>
  <w:style w:type="table" w:customStyle="1" w:styleId="Sombreadomedio1-nfasis21">
    <w:name w:val="Sombreado medio 1 - Énfasis 21"/>
    <w:basedOn w:val="Tablanormal1"/>
    <w:qFormat/>
    <w:pPr>
      <w:spacing w:after="0"/>
    </w:pPr>
    <w:tblPr>
      <w:tblStyleRowBandSize w:val="1"/>
      <w:tblStyleColBandSize w:val="1"/>
      <w:tblBorders>
        <w:top w:val="single" w:sz="8" w:space="0" w:color="C4F627"/>
        <w:left w:val="single" w:sz="8" w:space="0" w:color="C4F627"/>
        <w:bottom w:val="single" w:sz="8" w:space="0" w:color="C4F627"/>
        <w:right w:val="single" w:sz="8" w:space="0" w:color="C4F627"/>
        <w:insideH w:val="single" w:sz="8" w:space="0" w:color="C4F627"/>
      </w:tblBorders>
    </w:tblPr>
  </w:style>
  <w:style w:type="table" w:customStyle="1" w:styleId="Sombreadomedio1-nfasis31">
    <w:name w:val="Sombreado medio 1 - Énfasis 31"/>
    <w:basedOn w:val="Tablanormal1"/>
    <w:qFormat/>
    <w:pPr>
      <w:spacing w:after="0"/>
    </w:pPr>
    <w:tblPr>
      <w:tblStyleRowBandSize w:val="1"/>
      <w:tblStyleColBandSize w:val="1"/>
      <w:tblBorders>
        <w:top w:val="single" w:sz="8" w:space="0" w:color="1DE9CA"/>
        <w:left w:val="single" w:sz="8" w:space="0" w:color="1DE9CA"/>
        <w:bottom w:val="single" w:sz="8" w:space="0" w:color="1DE9CA"/>
        <w:right w:val="single" w:sz="8" w:space="0" w:color="1DE9CA"/>
        <w:insideH w:val="single" w:sz="8" w:space="0" w:color="1DE9CA"/>
      </w:tblBorders>
    </w:tblPr>
  </w:style>
  <w:style w:type="table" w:customStyle="1" w:styleId="Sombreadomedio1-nfasis41">
    <w:name w:val="Sombreado medio 1 - Énfasis 41"/>
    <w:basedOn w:val="Tablanormal1"/>
    <w:qFormat/>
    <w:pPr>
      <w:spacing w:after="0"/>
    </w:pPr>
    <w:tblPr>
      <w:tblStyleRowBandSize w:val="1"/>
      <w:tblStyleColBandSize w:val="1"/>
      <w:tblBorders>
        <w:top w:val="single" w:sz="8" w:space="0" w:color="39E7C9"/>
        <w:left w:val="single" w:sz="8" w:space="0" w:color="39E7C9"/>
        <w:bottom w:val="single" w:sz="8" w:space="0" w:color="39E7C9"/>
        <w:right w:val="single" w:sz="8" w:space="0" w:color="39E7C9"/>
        <w:insideH w:val="single" w:sz="8" w:space="0" w:color="39E7C9"/>
      </w:tblBorders>
    </w:tblPr>
  </w:style>
  <w:style w:type="table" w:customStyle="1" w:styleId="Sombreadomedio1-nfasis51">
    <w:name w:val="Sombreado medio 1 - Énfasis 51"/>
    <w:basedOn w:val="Tablanormal1"/>
    <w:qFormat/>
    <w:pPr>
      <w:spacing w:after="0"/>
    </w:pPr>
    <w:tblPr>
      <w:tblStyleRowBandSize w:val="1"/>
      <w:tblStyleColBandSize w:val="1"/>
      <w:tblBorders>
        <w:top w:val="single" w:sz="8" w:space="0" w:color="09B49B"/>
        <w:left w:val="single" w:sz="8" w:space="0" w:color="09B49B"/>
        <w:bottom w:val="single" w:sz="8" w:space="0" w:color="09B49B"/>
        <w:right w:val="single" w:sz="8" w:space="0" w:color="09B49B"/>
        <w:insideH w:val="single" w:sz="8" w:space="0" w:color="09B49B"/>
      </w:tblBorders>
    </w:tblPr>
  </w:style>
  <w:style w:type="table" w:customStyle="1" w:styleId="Sombreadomedio1-nfasis61">
    <w:name w:val="Sombreado medio 1 - Énfasis 61"/>
    <w:basedOn w:val="Tablanormal1"/>
    <w:qFormat/>
    <w:pPr>
      <w:spacing w:after="0"/>
    </w:pPr>
    <w:tblPr>
      <w:tblStyleRowBandSize w:val="1"/>
      <w:tblStyleColBandSize w:val="1"/>
      <w:tblBorders>
        <w:top w:val="single" w:sz="8" w:space="0" w:color="536680"/>
        <w:left w:val="single" w:sz="8" w:space="0" w:color="536680"/>
        <w:bottom w:val="single" w:sz="8" w:space="0" w:color="536680"/>
        <w:right w:val="single" w:sz="8" w:space="0" w:color="536680"/>
        <w:insideH w:val="single" w:sz="8" w:space="0" w:color="536680"/>
      </w:tblBorders>
    </w:tblPr>
  </w:style>
  <w:style w:type="table" w:customStyle="1" w:styleId="Sombreadomedio21">
    <w:name w:val="Sombreado medio 2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11">
    <w:name w:val="Sombreado medio 2 - Énfasis 1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21">
    <w:name w:val="Sombreado medio 2 - Énfasis 2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31">
    <w:name w:val="Sombreado medio 2 - Énfasis 3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41">
    <w:name w:val="Sombreado medio 2 - Énfasis 4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51">
    <w:name w:val="Sombreado medio 2 - Énfasis 5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61">
    <w:name w:val="Sombreado medio 2 - Énfasis 61"/>
    <w:basedOn w:val="Tablanormal1"/>
    <w:qFormat/>
    <w:pPr>
      <w:spacing w:after="0"/>
    </w:pPr>
    <w:tblPr>
      <w:tblStyleRowBandSize w:val="1"/>
      <w:tblStyleColBandSize w:val="1"/>
      <w:tblBorders>
        <w:top w:val="single" w:sz="18" w:space="0" w:color="auto"/>
        <w:bottom w:val="single" w:sz="18" w:space="0" w:color="auto"/>
      </w:tblBorders>
    </w:tblPr>
  </w:style>
  <w:style w:type="paragraph" w:customStyle="1" w:styleId="Encabezadodemensaje1">
    <w:name w:val="Encabezado de mensaje1"/>
    <w:basedOn w:val="Normal"/>
    <w:qFormat/>
    <w:pPr>
      <w:pBdr>
        <w:top w:val="single" w:sz="6" w:space="1" w:color="auto"/>
        <w:left w:val="single" w:sz="6" w:space="1" w:color="auto"/>
        <w:bottom w:val="single" w:sz="6" w:space="1" w:color="auto"/>
        <w:right w:val="single" w:sz="6" w:space="1" w:color="auto"/>
      </w:pBdr>
      <w:shd w:val="pct20" w:color="auto" w:fill="auto"/>
      <w:spacing w:after="0"/>
      <w:ind w:left="1080" w:hanging="1080"/>
      <w:jc w:val="left"/>
      <w:textAlignment w:val="auto"/>
    </w:pPr>
    <w:rPr>
      <w:rFonts w:ascii="Calibri Light" w:hAnsi="Calibri Light"/>
      <w:kern w:val="16"/>
      <w:sz w:val="24"/>
      <w:szCs w:val="24"/>
    </w:rPr>
  </w:style>
  <w:style w:type="character" w:customStyle="1" w:styleId="EncabezadodemensajeCar">
    <w:name w:val="Encabezado de mensaje Car"/>
    <w:rPr>
      <w:rFonts w:ascii="Calibri Light" w:eastAsia="Times New Roman" w:hAnsi="Calibri Light" w:cs="Times New Roman"/>
      <w:w w:val="100"/>
      <w:kern w:val="16"/>
      <w:position w:val="-1"/>
      <w:sz w:val="24"/>
      <w:szCs w:val="24"/>
      <w:effect w:val="none"/>
      <w:shd w:val="pct20" w:color="auto" w:fill="auto"/>
      <w:vertAlign w:val="baseline"/>
      <w:cs w:val="0"/>
      <w:em w:val="none"/>
    </w:rPr>
  </w:style>
  <w:style w:type="paragraph" w:customStyle="1" w:styleId="Sinespaciado1">
    <w:name w:val="Sin espaciado1"/>
    <w:pPr>
      <w:suppressAutoHyphens/>
      <w:spacing w:before="120" w:line="1" w:lineRule="atLeast"/>
      <w:ind w:leftChars="-1" w:left="-1" w:hangingChars="1" w:hanging="1"/>
      <w:textDirection w:val="btLr"/>
      <w:textAlignment w:val="top"/>
      <w:outlineLvl w:val="0"/>
    </w:pPr>
    <w:rPr>
      <w:kern w:val="16"/>
      <w:position w:val="-1"/>
      <w:lang w:eastAsia="es-ES"/>
    </w:rPr>
  </w:style>
  <w:style w:type="paragraph" w:styleId="NormalWeb">
    <w:name w:val="Normal (Web)"/>
    <w:basedOn w:val="Normal"/>
    <w:qFormat/>
    <w:pPr>
      <w:spacing w:after="300" w:line="276" w:lineRule="auto"/>
      <w:jc w:val="left"/>
      <w:textAlignment w:val="auto"/>
    </w:pPr>
    <w:rPr>
      <w:sz w:val="24"/>
      <w:szCs w:val="24"/>
      <w:lang w:eastAsia="en-US"/>
    </w:rPr>
  </w:style>
  <w:style w:type="paragraph" w:customStyle="1" w:styleId="Sangranormal1">
    <w:name w:val="Sangría normal1"/>
    <w:basedOn w:val="Normal"/>
    <w:qFormat/>
    <w:pPr>
      <w:spacing w:after="300" w:line="276" w:lineRule="auto"/>
      <w:ind w:left="720"/>
      <w:jc w:val="left"/>
      <w:textAlignment w:val="auto"/>
    </w:pPr>
    <w:rPr>
      <w:rFonts w:ascii="Calibri" w:eastAsia="Calibri" w:hAnsi="Calibri"/>
      <w:sz w:val="22"/>
      <w:szCs w:val="22"/>
      <w:lang w:eastAsia="en-US"/>
    </w:rPr>
  </w:style>
  <w:style w:type="paragraph" w:customStyle="1" w:styleId="Encabezadodenota1">
    <w:name w:val="Encabezado de nota1"/>
    <w:basedOn w:val="Normal"/>
    <w:next w:val="Normal"/>
    <w:qFormat/>
    <w:pPr>
      <w:spacing w:after="0"/>
      <w:jc w:val="left"/>
      <w:textAlignment w:val="auto"/>
    </w:pPr>
    <w:rPr>
      <w:kern w:val="16"/>
      <w:sz w:val="22"/>
    </w:rPr>
  </w:style>
  <w:style w:type="character" w:customStyle="1" w:styleId="EncabezadodenotaCar">
    <w:name w:val="Encabezado de nota Car"/>
    <w:rPr>
      <w:w w:val="100"/>
      <w:kern w:val="16"/>
      <w:position w:val="-1"/>
      <w:sz w:val="22"/>
      <w:effect w:val="none"/>
      <w:vertAlign w:val="baseline"/>
      <w:cs w:val="0"/>
      <w:em w:val="none"/>
    </w:rPr>
  </w:style>
  <w:style w:type="character" w:styleId="Nmerodepgina">
    <w:name w:val="page number"/>
    <w:qFormat/>
    <w:rPr>
      <w:w w:val="100"/>
      <w:position w:val="-1"/>
      <w:sz w:val="22"/>
      <w:effect w:val="none"/>
      <w:vertAlign w:val="baseline"/>
      <w:cs w:val="0"/>
      <w:em w:val="none"/>
    </w:rPr>
  </w:style>
  <w:style w:type="table" w:customStyle="1" w:styleId="Tablanormal11">
    <w:name w:val="Tabla normal 11"/>
    <w:basedOn w:val="Tablanormal1"/>
    <w:pPr>
      <w:spacing w:after="0"/>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21">
    <w:name w:val="Tabla normal 21"/>
    <w:basedOn w:val="Tablanormal1"/>
    <w:pPr>
      <w:spacing w:after="0"/>
    </w:pPr>
    <w:tblPr>
      <w:tblStyleRowBandSize w:val="1"/>
      <w:tblStyleColBandSize w:val="1"/>
      <w:tblBorders>
        <w:top w:val="single" w:sz="4" w:space="0" w:color="7F7F7F"/>
        <w:bottom w:val="single" w:sz="4" w:space="0" w:color="7F7F7F"/>
      </w:tblBorders>
    </w:tblPr>
  </w:style>
  <w:style w:type="table" w:customStyle="1" w:styleId="Tablanormal31">
    <w:name w:val="Tabla normal 31"/>
    <w:basedOn w:val="Tablanormal1"/>
    <w:pPr>
      <w:spacing w:after="0"/>
    </w:pPr>
    <w:tblPr>
      <w:tblStyleRowBandSize w:val="1"/>
      <w:tblStyleColBandSize w:val="1"/>
    </w:tblPr>
  </w:style>
  <w:style w:type="table" w:customStyle="1" w:styleId="Tablanormal41">
    <w:name w:val="Tabla normal 41"/>
    <w:basedOn w:val="Tablanormal1"/>
    <w:pPr>
      <w:spacing w:after="0"/>
    </w:pPr>
    <w:tblPr>
      <w:tblStyleRowBandSize w:val="1"/>
      <w:tblStyleColBandSize w:val="1"/>
    </w:tblPr>
  </w:style>
  <w:style w:type="table" w:customStyle="1" w:styleId="Tablanormal51">
    <w:name w:val="Tabla normal 51"/>
    <w:basedOn w:val="Tablanormal1"/>
    <w:pPr>
      <w:spacing w:after="0"/>
    </w:pPr>
    <w:tblPr>
      <w:tblStyleRowBandSize w:val="1"/>
      <w:tblStyleColBandSize w:val="1"/>
    </w:tblPr>
  </w:style>
  <w:style w:type="paragraph" w:customStyle="1" w:styleId="Textosinformato1">
    <w:name w:val="Texto sin formato1"/>
    <w:basedOn w:val="Normal"/>
    <w:qFormat/>
    <w:pPr>
      <w:spacing w:after="0"/>
      <w:jc w:val="left"/>
      <w:textAlignment w:val="auto"/>
    </w:pPr>
    <w:rPr>
      <w:rFonts w:ascii="Consolas" w:hAnsi="Consolas"/>
      <w:kern w:val="16"/>
      <w:sz w:val="22"/>
      <w:szCs w:val="21"/>
    </w:rPr>
  </w:style>
  <w:style w:type="character" w:customStyle="1" w:styleId="TextosinformatoCar">
    <w:name w:val="Texto sin formato Car"/>
    <w:rPr>
      <w:rFonts w:ascii="Consolas" w:hAnsi="Consolas"/>
      <w:w w:val="100"/>
      <w:kern w:val="16"/>
      <w:position w:val="-1"/>
      <w:sz w:val="22"/>
      <w:szCs w:val="21"/>
      <w:effect w:val="none"/>
      <w:vertAlign w:val="baseline"/>
      <w:cs w:val="0"/>
      <w:em w:val="none"/>
    </w:rPr>
  </w:style>
  <w:style w:type="paragraph" w:customStyle="1" w:styleId="Cita1">
    <w:name w:val="Cita1"/>
    <w:basedOn w:val="Normal"/>
    <w:next w:val="Normal"/>
    <w:pPr>
      <w:spacing w:before="200" w:after="160" w:line="276" w:lineRule="auto"/>
      <w:ind w:left="864" w:right="864"/>
      <w:jc w:val="center"/>
      <w:textAlignment w:val="auto"/>
    </w:pPr>
    <w:rPr>
      <w:i/>
      <w:iCs/>
      <w:color w:val="404040"/>
      <w:kern w:val="16"/>
      <w:sz w:val="22"/>
    </w:rPr>
  </w:style>
  <w:style w:type="character" w:customStyle="1" w:styleId="CitaCar">
    <w:name w:val="Cita Car"/>
    <w:rPr>
      <w:i/>
      <w:iCs/>
      <w:color w:val="404040"/>
      <w:w w:val="100"/>
      <w:kern w:val="16"/>
      <w:position w:val="-1"/>
      <w:sz w:val="22"/>
      <w:effect w:val="none"/>
      <w:vertAlign w:val="baseline"/>
      <w:cs w:val="0"/>
      <w:em w:val="none"/>
    </w:rPr>
  </w:style>
  <w:style w:type="paragraph" w:customStyle="1" w:styleId="Saludo1">
    <w:name w:val="Saludo1"/>
    <w:basedOn w:val="Normal"/>
    <w:next w:val="Normal"/>
    <w:pPr>
      <w:spacing w:after="300" w:line="276" w:lineRule="auto"/>
      <w:jc w:val="left"/>
      <w:textAlignment w:val="auto"/>
    </w:pPr>
    <w:rPr>
      <w:rFonts w:ascii="Calibri" w:eastAsia="Calibri" w:hAnsi="Calibri"/>
      <w:sz w:val="22"/>
      <w:szCs w:val="22"/>
      <w:lang w:eastAsia="en-US"/>
    </w:rPr>
  </w:style>
  <w:style w:type="character" w:customStyle="1" w:styleId="SaludoCar">
    <w:name w:val="Saludo Car"/>
    <w:basedOn w:val="Fuentedeprrafopredeter1"/>
    <w:rPr>
      <w:w w:val="100"/>
      <w:position w:val="-1"/>
      <w:effect w:val="none"/>
      <w:vertAlign w:val="baseline"/>
      <w:cs w:val="0"/>
      <w:em w:val="none"/>
    </w:rPr>
  </w:style>
  <w:style w:type="paragraph" w:customStyle="1" w:styleId="Firma1">
    <w:name w:val="Firma1"/>
    <w:basedOn w:val="Normal"/>
    <w:next w:val="Normal"/>
    <w:pPr>
      <w:spacing w:after="300" w:line="276" w:lineRule="auto"/>
      <w:contextualSpacing/>
      <w:jc w:val="left"/>
      <w:textAlignment w:val="auto"/>
    </w:pPr>
  </w:style>
  <w:style w:type="character" w:customStyle="1" w:styleId="FirmaCar">
    <w:name w:val="Firma Car"/>
    <w:rPr>
      <w:color w:val="auto"/>
      <w:w w:val="100"/>
      <w:position w:val="-1"/>
      <w:effect w:val="none"/>
      <w:vertAlign w:val="baseline"/>
      <w:cs w:val="0"/>
      <w:em w:val="none"/>
    </w:rPr>
  </w:style>
  <w:style w:type="character" w:customStyle="1" w:styleId="Textoennegrita1">
    <w:name w:val="Texto en negrita1"/>
    <w:rPr>
      <w:b/>
      <w:bCs/>
      <w:w w:val="100"/>
      <w:position w:val="-1"/>
      <w:sz w:val="22"/>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SubttuloCar">
    <w:name w:val="Subtítulo Car"/>
    <w:rPr>
      <w:color w:val="5A5A5A"/>
      <w:spacing w:val="15"/>
      <w:w w:val="100"/>
      <w:kern w:val="16"/>
      <w:position w:val="-1"/>
      <w:sz w:val="22"/>
      <w:szCs w:val="22"/>
      <w:effect w:val="none"/>
      <w:vertAlign w:val="baseline"/>
      <w:cs w:val="0"/>
      <w:em w:val="none"/>
    </w:rPr>
  </w:style>
  <w:style w:type="character" w:customStyle="1" w:styleId="nfasissutil1">
    <w:name w:val="Énfasis sutil1"/>
    <w:rPr>
      <w:i/>
      <w:iCs/>
      <w:color w:val="404040"/>
      <w:w w:val="100"/>
      <w:position w:val="-1"/>
      <w:sz w:val="22"/>
      <w:effect w:val="none"/>
      <w:vertAlign w:val="baseline"/>
      <w:cs w:val="0"/>
      <w:em w:val="none"/>
    </w:rPr>
  </w:style>
  <w:style w:type="character" w:customStyle="1" w:styleId="Referenciasutil1">
    <w:name w:val="Referencia sutil1"/>
    <w:rPr>
      <w:smallCaps/>
      <w:color w:val="5A5A5A"/>
      <w:w w:val="100"/>
      <w:position w:val="-1"/>
      <w:sz w:val="22"/>
      <w:effect w:val="none"/>
      <w:vertAlign w:val="baseline"/>
      <w:cs w:val="0"/>
      <w:em w:val="none"/>
    </w:rPr>
  </w:style>
  <w:style w:type="table" w:customStyle="1" w:styleId="Tablaconefectos3D11">
    <w:name w:val="Tabla con efectos 3D 11"/>
    <w:basedOn w:val="Tablanormal1"/>
    <w:qFormat/>
    <w:tblPr/>
  </w:style>
  <w:style w:type="table" w:customStyle="1" w:styleId="Tablaconefectos3D21">
    <w:name w:val="Tabla con efectos 3D 21"/>
    <w:basedOn w:val="Tablanormal1"/>
    <w:qFormat/>
    <w:tblPr>
      <w:tblStyleRowBandSize w:val="1"/>
    </w:tblPr>
  </w:style>
  <w:style w:type="table" w:customStyle="1" w:styleId="Tablaconefectos3D31">
    <w:name w:val="Tabla con efectos 3D 31"/>
    <w:basedOn w:val="Tablanormal1"/>
    <w:qFormat/>
    <w:tblPr>
      <w:tblStyleRowBandSize w:val="1"/>
      <w:tblStyleColBandSize w:val="1"/>
    </w:tblPr>
  </w:style>
  <w:style w:type="table" w:customStyle="1" w:styleId="Tablaclsica11">
    <w:name w:val="Tabla clásica 11"/>
    <w:basedOn w:val="Tablanormal1"/>
    <w:qFormat/>
    <w:tblPr>
      <w:tblBorders>
        <w:top w:val="single" w:sz="12" w:space="0" w:color="000000"/>
        <w:bottom w:val="single" w:sz="12" w:space="0" w:color="000000"/>
      </w:tblBorders>
    </w:tblPr>
  </w:style>
  <w:style w:type="table" w:customStyle="1" w:styleId="Tablaclsica21">
    <w:name w:val="Tabla clásica 21"/>
    <w:basedOn w:val="Tablanormal1"/>
    <w:qFormat/>
    <w:tblPr>
      <w:tblBorders>
        <w:top w:val="single" w:sz="12" w:space="0" w:color="000000"/>
        <w:bottom w:val="single" w:sz="12" w:space="0" w:color="000000"/>
      </w:tblBorders>
    </w:tblPr>
  </w:style>
  <w:style w:type="table" w:customStyle="1" w:styleId="Tablaclsica31">
    <w:name w:val="Tabla clásica 31"/>
    <w:basedOn w:val="Tablanormal1"/>
    <w:qFormat/>
    <w:rPr>
      <w:color w:val="000080"/>
    </w:rPr>
    <w:tblPr>
      <w:tblBorders>
        <w:top w:val="single" w:sz="12" w:space="0" w:color="000000"/>
        <w:left w:val="single" w:sz="12" w:space="0" w:color="000000"/>
        <w:bottom w:val="single" w:sz="12" w:space="0" w:color="000000"/>
        <w:right w:val="single" w:sz="12" w:space="0" w:color="000000"/>
      </w:tblBorders>
    </w:tblPr>
  </w:style>
  <w:style w:type="table" w:customStyle="1" w:styleId="Tablaclsica41">
    <w:name w:val="Tabla clásica 41"/>
    <w:basedOn w:val="Tablanormal1"/>
    <w:qFormat/>
    <w:tblPr>
      <w:tblBorders>
        <w:top w:val="single" w:sz="12" w:space="0" w:color="000000"/>
        <w:left w:val="single" w:sz="6" w:space="0" w:color="000000"/>
        <w:bottom w:val="single" w:sz="12" w:space="0" w:color="000000"/>
        <w:right w:val="single" w:sz="6" w:space="0" w:color="000000"/>
      </w:tblBorders>
    </w:tblPr>
  </w:style>
  <w:style w:type="table" w:customStyle="1" w:styleId="Tablavistosa11">
    <w:name w:val="Tabla vistosa 11"/>
    <w:basedOn w:val="Tablanormal1"/>
    <w:qFormat/>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Tablavistosa21">
    <w:name w:val="Tabla vistosa 21"/>
    <w:basedOn w:val="Tablanormal1"/>
    <w:qFormat/>
    <w:tblPr>
      <w:tblBorders>
        <w:bottom w:val="single" w:sz="12" w:space="0" w:color="000000"/>
      </w:tblBorders>
    </w:tblPr>
  </w:style>
  <w:style w:type="table" w:customStyle="1" w:styleId="Tablavistosa31">
    <w:name w:val="Tabla vistosa 31"/>
    <w:basedOn w:val="Tablanormal1"/>
    <w:qFormat/>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Tablaconcolumnas11">
    <w:name w:val="Tabla con columnas 11"/>
    <w:basedOn w:val="Tablanormal1"/>
    <w:qFormat/>
    <w:rPr>
      <w:b/>
      <w:bCs/>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Tablaconcolumnas21">
    <w:name w:val="Tabla con columnas 21"/>
    <w:basedOn w:val="Tablanormal1"/>
    <w:qFormat/>
    <w:rPr>
      <w:b/>
      <w:bCs/>
    </w:rPr>
    <w:tblPr>
      <w:tblStyleColBandSize w:val="1"/>
    </w:tblPr>
  </w:style>
  <w:style w:type="table" w:customStyle="1" w:styleId="Tablaconcolumnas31">
    <w:name w:val="Tabla con columnas 31"/>
    <w:basedOn w:val="Tablanormal1"/>
    <w:qFormat/>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Tablaconcolumnas41">
    <w:name w:val="Tabla con columnas 41"/>
    <w:basedOn w:val="Tablanormal1"/>
    <w:qFormat/>
    <w:tblPr>
      <w:tblStyleColBandSize w:val="1"/>
    </w:tblPr>
  </w:style>
  <w:style w:type="table" w:customStyle="1" w:styleId="Tablaconcolumnas51">
    <w:name w:val="Tabla con columnas 51"/>
    <w:basedOn w:val="Tablanormal1"/>
    <w:qFormat/>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Tablamoderna1">
    <w:name w:val="Tabla moderna1"/>
    <w:basedOn w:val="Tablanormal1"/>
    <w:qFormat/>
    <w:tblPr>
      <w:tblStyleRowBandSize w:val="1"/>
      <w:tblBorders>
        <w:insideH w:val="single" w:sz="18" w:space="0" w:color="FFFFFF"/>
        <w:insideV w:val="single" w:sz="18" w:space="0" w:color="FFFFFF"/>
      </w:tblBorders>
    </w:tblPr>
  </w:style>
  <w:style w:type="table" w:customStyle="1" w:styleId="Tablaelegante1">
    <w:name w:val="Tabla elegante1"/>
    <w:basedOn w:val="Tablanormal1"/>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Tablaconcuadrcula11">
    <w:name w:val="Tabla con cuadrícula 11"/>
    <w:basedOn w:val="Tablanormal1"/>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aconcuadrcula2">
    <w:name w:val="Tabla con cuadrícula 2"/>
    <w:basedOn w:val="Tablanormal1"/>
    <w:qFormat/>
    <w:tblPr>
      <w:tblBorders>
        <w:insideH w:val="single" w:sz="6" w:space="0" w:color="000000"/>
        <w:insideV w:val="single" w:sz="6" w:space="0" w:color="000000"/>
      </w:tblBorders>
    </w:tblPr>
  </w:style>
  <w:style w:type="table" w:customStyle="1" w:styleId="Tablaconcuadrcula3">
    <w:name w:val="Tabla con cuadrícula 3"/>
    <w:basedOn w:val="Tablanormal1"/>
    <w:qFormat/>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Tablaconcuadrcula4">
    <w:name w:val="Tabla con cuadrícula 4"/>
    <w:basedOn w:val="Tablanormal1"/>
    <w:qFormat/>
    <w:tblPr>
      <w:tblBorders>
        <w:left w:val="single" w:sz="12" w:space="0" w:color="000000"/>
        <w:right w:val="single" w:sz="12" w:space="0" w:color="000000"/>
        <w:insideH w:val="single" w:sz="6" w:space="0" w:color="000000"/>
        <w:insideV w:val="single" w:sz="6" w:space="0" w:color="000000"/>
      </w:tblBorders>
    </w:tblPr>
  </w:style>
  <w:style w:type="table" w:customStyle="1" w:styleId="Tablaconcuadrcula51">
    <w:name w:val="Tabla con cuadrícula 51"/>
    <w:basedOn w:val="Tablanormal1"/>
    <w:qFormat/>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Tablaconcuadrcula61">
    <w:name w:val="Tabla con cuadrícula 61"/>
    <w:basedOn w:val="Tablanormal1"/>
    <w:qFormat/>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Tablaconcuadrcula71">
    <w:name w:val="Tabla con cuadrícula 71"/>
    <w:basedOn w:val="Tablanormal1"/>
    <w:qFormat/>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Tablaconcuadrcula81">
    <w:name w:val="Tabla con cuadrícula 81"/>
    <w:basedOn w:val="Tablanormal1"/>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Cuadrculadetablaclara">
    <w:name w:val="Cuadrícula de tabla clara"/>
    <w:basedOn w:val="Tablanormal1"/>
    <w:pPr>
      <w:spacing w:after="0"/>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lista11">
    <w:name w:val="Tabla con lista 11"/>
    <w:basedOn w:val="Tablanormal1"/>
    <w:qFormat/>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Tablaconlista21">
    <w:name w:val="Tabla con lista 21"/>
    <w:basedOn w:val="Tablanormal1"/>
    <w:qFormat/>
    <w:tblPr>
      <w:tblStyleRowBandSize w:val="2"/>
      <w:tblBorders>
        <w:bottom w:val="single" w:sz="12" w:space="0" w:color="808080"/>
      </w:tblBorders>
    </w:tblPr>
  </w:style>
  <w:style w:type="table" w:customStyle="1" w:styleId="Tablaconlista31">
    <w:name w:val="Tabla con lista 31"/>
    <w:basedOn w:val="Tablanormal1"/>
    <w:qFormat/>
    <w:tblPr>
      <w:tblBorders>
        <w:top w:val="single" w:sz="12" w:space="0" w:color="000000"/>
        <w:bottom w:val="single" w:sz="12" w:space="0" w:color="000000"/>
        <w:insideH w:val="single" w:sz="6" w:space="0" w:color="000000"/>
      </w:tblBorders>
    </w:tblPr>
  </w:style>
  <w:style w:type="table" w:customStyle="1" w:styleId="Tablaconlista41">
    <w:name w:val="Tabla con lista 41"/>
    <w:basedOn w:val="Tablanormal1"/>
    <w:qFormat/>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Tablaconlista51">
    <w:name w:val="Tabla con lista 51"/>
    <w:basedOn w:val="Tablanormal1"/>
    <w:qFormat/>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Tablaconlista61">
    <w:name w:val="Tabla con lista 61"/>
    <w:basedOn w:val="Tablanormal1"/>
    <w:qFormat/>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Tablaconlista71">
    <w:name w:val="Tabla con lista 71"/>
    <w:basedOn w:val="Tablanormal1"/>
    <w:qFormat/>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Tablaconlista81">
    <w:name w:val="Tabla con lista 81"/>
    <w:basedOn w:val="Tablanormal1"/>
    <w:qFormat/>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Textoconsangra1">
    <w:name w:val="Texto con sangría1"/>
    <w:basedOn w:val="Normal"/>
    <w:next w:val="Normal"/>
    <w:qFormat/>
    <w:pPr>
      <w:spacing w:after="0" w:line="276" w:lineRule="auto"/>
      <w:ind w:left="220" w:hanging="220"/>
      <w:jc w:val="left"/>
      <w:textAlignment w:val="auto"/>
    </w:pPr>
    <w:rPr>
      <w:rFonts w:ascii="Calibri" w:eastAsia="Calibri" w:hAnsi="Calibri"/>
      <w:sz w:val="22"/>
      <w:szCs w:val="22"/>
      <w:lang w:eastAsia="en-US"/>
    </w:rPr>
  </w:style>
  <w:style w:type="paragraph" w:customStyle="1" w:styleId="Tabladeilustraciones1">
    <w:name w:val="Tabla de ilustraciones1"/>
    <w:basedOn w:val="Normal"/>
    <w:next w:val="Normal"/>
    <w:qFormat/>
    <w:pPr>
      <w:spacing w:after="0" w:line="276" w:lineRule="auto"/>
      <w:jc w:val="left"/>
      <w:textAlignment w:val="auto"/>
    </w:pPr>
    <w:rPr>
      <w:rFonts w:ascii="Calibri" w:eastAsia="Calibri" w:hAnsi="Calibri"/>
      <w:sz w:val="22"/>
      <w:szCs w:val="22"/>
      <w:lang w:eastAsia="en-US"/>
    </w:rPr>
  </w:style>
  <w:style w:type="table" w:customStyle="1" w:styleId="Tablaprofesional1">
    <w:name w:val="Tabla profesional1"/>
    <w:basedOn w:val="Tablanormal1"/>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absica11">
    <w:name w:val="Tabla básica 11"/>
    <w:basedOn w:val="Tablanormal1"/>
    <w:qFormat/>
    <w:tblPr>
      <w:tblBorders>
        <w:top w:val="single" w:sz="12" w:space="0" w:color="008000"/>
        <w:bottom w:val="single" w:sz="12" w:space="0" w:color="008000"/>
      </w:tblBorders>
    </w:tblPr>
  </w:style>
  <w:style w:type="table" w:customStyle="1" w:styleId="Tablabsica21">
    <w:name w:val="Tabla básica 21"/>
    <w:basedOn w:val="Tablanormal1"/>
    <w:qFormat/>
    <w:tblPr/>
  </w:style>
  <w:style w:type="table" w:customStyle="1" w:styleId="Tablabsica31">
    <w:name w:val="Tabla básica 31"/>
    <w:basedOn w:val="Tablanormal1"/>
    <w:qFormat/>
    <w:tblPr>
      <w:tblBorders>
        <w:top w:val="single" w:sz="12" w:space="0" w:color="000000"/>
        <w:left w:val="single" w:sz="12" w:space="0" w:color="000000"/>
        <w:bottom w:val="single" w:sz="12" w:space="0" w:color="000000"/>
        <w:right w:val="single" w:sz="12" w:space="0" w:color="000000"/>
      </w:tblBorders>
    </w:tblPr>
  </w:style>
  <w:style w:type="table" w:customStyle="1" w:styleId="Tablasutil11">
    <w:name w:val="Tabla sutil 11"/>
    <w:basedOn w:val="Tablanormal1"/>
    <w:qFormat/>
    <w:tblPr>
      <w:tblStyleRowBandSize w:val="1"/>
    </w:tblPr>
  </w:style>
  <w:style w:type="table" w:customStyle="1" w:styleId="Tablasutil21">
    <w:name w:val="Tabla sutil 21"/>
    <w:basedOn w:val="Tablanormal1"/>
    <w:qFormat/>
    <w:tblPr>
      <w:tblBorders>
        <w:left w:val="single" w:sz="6" w:space="0" w:color="000000"/>
        <w:right w:val="single" w:sz="6" w:space="0" w:color="000000"/>
      </w:tblBorders>
    </w:tblPr>
  </w:style>
  <w:style w:type="table" w:customStyle="1" w:styleId="Tablacontema1">
    <w:name w:val="Tabla con tema1"/>
    <w:basedOn w:val="Tablanormal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11">
    <w:name w:val="Tabla web 11"/>
    <w:basedOn w:val="Tablanormal1"/>
    <w:qFormat/>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Tablaweb21">
    <w:name w:val="Tabla web 21"/>
    <w:basedOn w:val="Tablanormal1"/>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Tablaweb31">
    <w:name w:val="Tabla web 31"/>
    <w:basedOn w:val="Tablanormal1"/>
    <w:qFormat/>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character" w:customStyle="1" w:styleId="TtuloCar">
    <w:name w:val="Título Car"/>
    <w:rPr>
      <w:rFonts w:ascii="Calibri Light" w:eastAsia="Times New Roman" w:hAnsi="Calibri Light" w:cs="Times New Roman"/>
      <w:color w:val="auto"/>
      <w:spacing w:val="-10"/>
      <w:w w:val="100"/>
      <w:kern w:val="28"/>
      <w:position w:val="-1"/>
      <w:sz w:val="56"/>
      <w:szCs w:val="56"/>
      <w:effect w:val="none"/>
      <w:vertAlign w:val="baseline"/>
      <w:cs w:val="0"/>
      <w:em w:val="none"/>
    </w:rPr>
  </w:style>
  <w:style w:type="paragraph" w:customStyle="1" w:styleId="Encabezadodelista1">
    <w:name w:val="Encabezado de lista1"/>
    <w:basedOn w:val="Normal"/>
    <w:next w:val="Normal"/>
    <w:qFormat/>
    <w:pPr>
      <w:spacing w:after="300" w:line="276" w:lineRule="auto"/>
      <w:jc w:val="left"/>
      <w:textAlignment w:val="auto"/>
    </w:pPr>
    <w:rPr>
      <w:rFonts w:ascii="Calibri Light" w:hAnsi="Calibri Light"/>
      <w:b/>
      <w:bCs/>
      <w:sz w:val="24"/>
      <w:szCs w:val="24"/>
      <w:lang w:eastAsia="en-US"/>
    </w:rPr>
  </w:style>
  <w:style w:type="paragraph" w:customStyle="1" w:styleId="TDC11">
    <w:name w:val="TDC 11"/>
    <w:basedOn w:val="Normal"/>
    <w:next w:val="Normal"/>
    <w:qFormat/>
    <w:pPr>
      <w:spacing w:after="100" w:line="276" w:lineRule="auto"/>
      <w:jc w:val="left"/>
      <w:textAlignment w:val="auto"/>
    </w:pPr>
    <w:rPr>
      <w:rFonts w:ascii="Calibri" w:eastAsia="Calibri" w:hAnsi="Calibri"/>
      <w:sz w:val="22"/>
      <w:szCs w:val="22"/>
      <w:lang w:eastAsia="en-US"/>
    </w:rPr>
  </w:style>
  <w:style w:type="paragraph" w:customStyle="1" w:styleId="TDC21">
    <w:name w:val="TDC 21"/>
    <w:basedOn w:val="Normal"/>
    <w:next w:val="Normal"/>
    <w:qFormat/>
    <w:pPr>
      <w:spacing w:after="100" w:line="276" w:lineRule="auto"/>
      <w:ind w:left="220"/>
      <w:jc w:val="left"/>
      <w:textAlignment w:val="auto"/>
    </w:pPr>
    <w:rPr>
      <w:rFonts w:ascii="Calibri" w:eastAsia="Calibri" w:hAnsi="Calibri"/>
      <w:sz w:val="22"/>
      <w:szCs w:val="22"/>
      <w:lang w:eastAsia="en-US"/>
    </w:rPr>
  </w:style>
  <w:style w:type="paragraph" w:customStyle="1" w:styleId="TDC31">
    <w:name w:val="TDC 31"/>
    <w:basedOn w:val="Normal"/>
    <w:next w:val="Normal"/>
    <w:qFormat/>
    <w:pPr>
      <w:spacing w:after="100" w:line="276" w:lineRule="auto"/>
      <w:ind w:left="440"/>
      <w:jc w:val="left"/>
      <w:textAlignment w:val="auto"/>
    </w:pPr>
    <w:rPr>
      <w:rFonts w:ascii="Calibri" w:eastAsia="Calibri" w:hAnsi="Calibri"/>
      <w:sz w:val="22"/>
      <w:szCs w:val="22"/>
      <w:lang w:eastAsia="en-US"/>
    </w:rPr>
  </w:style>
  <w:style w:type="paragraph" w:customStyle="1" w:styleId="TDC41">
    <w:name w:val="TDC 41"/>
    <w:basedOn w:val="Normal"/>
    <w:next w:val="Normal"/>
    <w:qFormat/>
    <w:pPr>
      <w:spacing w:after="100" w:line="276" w:lineRule="auto"/>
      <w:ind w:left="660"/>
      <w:jc w:val="left"/>
      <w:textAlignment w:val="auto"/>
    </w:pPr>
    <w:rPr>
      <w:rFonts w:ascii="Calibri" w:eastAsia="Calibri" w:hAnsi="Calibri"/>
      <w:sz w:val="22"/>
      <w:szCs w:val="22"/>
      <w:lang w:eastAsia="en-US"/>
    </w:rPr>
  </w:style>
  <w:style w:type="paragraph" w:customStyle="1" w:styleId="TDC51">
    <w:name w:val="TDC 51"/>
    <w:basedOn w:val="Normal"/>
    <w:next w:val="Normal"/>
    <w:qFormat/>
    <w:pPr>
      <w:spacing w:after="100" w:line="276" w:lineRule="auto"/>
      <w:ind w:left="880"/>
      <w:jc w:val="left"/>
      <w:textAlignment w:val="auto"/>
    </w:pPr>
    <w:rPr>
      <w:rFonts w:ascii="Calibri" w:eastAsia="Calibri" w:hAnsi="Calibri"/>
      <w:sz w:val="22"/>
      <w:szCs w:val="22"/>
      <w:lang w:eastAsia="en-US"/>
    </w:rPr>
  </w:style>
  <w:style w:type="paragraph" w:customStyle="1" w:styleId="TDC61">
    <w:name w:val="TDC 61"/>
    <w:basedOn w:val="Normal"/>
    <w:next w:val="Normal"/>
    <w:qFormat/>
    <w:pPr>
      <w:spacing w:after="100" w:line="276" w:lineRule="auto"/>
      <w:ind w:left="1100"/>
      <w:jc w:val="left"/>
      <w:textAlignment w:val="auto"/>
    </w:pPr>
    <w:rPr>
      <w:rFonts w:ascii="Calibri" w:eastAsia="Calibri" w:hAnsi="Calibri"/>
      <w:sz w:val="22"/>
      <w:szCs w:val="22"/>
      <w:lang w:eastAsia="en-US"/>
    </w:rPr>
  </w:style>
  <w:style w:type="paragraph" w:customStyle="1" w:styleId="TDC71">
    <w:name w:val="TDC 71"/>
    <w:basedOn w:val="Normal"/>
    <w:next w:val="Normal"/>
    <w:qFormat/>
    <w:pPr>
      <w:spacing w:after="100" w:line="276" w:lineRule="auto"/>
      <w:ind w:left="1320"/>
      <w:jc w:val="left"/>
      <w:textAlignment w:val="auto"/>
    </w:pPr>
    <w:rPr>
      <w:rFonts w:ascii="Calibri" w:eastAsia="Calibri" w:hAnsi="Calibri"/>
      <w:sz w:val="22"/>
      <w:szCs w:val="22"/>
      <w:lang w:eastAsia="en-US"/>
    </w:rPr>
  </w:style>
  <w:style w:type="paragraph" w:customStyle="1" w:styleId="TDC81">
    <w:name w:val="TDC 81"/>
    <w:basedOn w:val="Normal"/>
    <w:next w:val="Normal"/>
    <w:qFormat/>
    <w:pPr>
      <w:spacing w:after="100" w:line="276" w:lineRule="auto"/>
      <w:ind w:left="1540"/>
      <w:jc w:val="left"/>
      <w:textAlignment w:val="auto"/>
    </w:pPr>
    <w:rPr>
      <w:rFonts w:ascii="Calibri" w:eastAsia="Calibri" w:hAnsi="Calibri"/>
      <w:sz w:val="22"/>
      <w:szCs w:val="22"/>
      <w:lang w:eastAsia="en-US"/>
    </w:rPr>
  </w:style>
  <w:style w:type="paragraph" w:customStyle="1" w:styleId="TDC91">
    <w:name w:val="TDC 91"/>
    <w:basedOn w:val="Normal"/>
    <w:next w:val="Normal"/>
    <w:qFormat/>
    <w:pPr>
      <w:spacing w:after="100" w:line="276" w:lineRule="auto"/>
      <w:ind w:left="1760"/>
      <w:jc w:val="left"/>
      <w:textAlignment w:val="auto"/>
    </w:pPr>
    <w:rPr>
      <w:rFonts w:ascii="Calibri" w:eastAsia="Calibri" w:hAnsi="Calibri"/>
      <w:sz w:val="22"/>
      <w:szCs w:val="22"/>
      <w:lang w:eastAsia="en-US"/>
    </w:rPr>
  </w:style>
  <w:style w:type="paragraph" w:customStyle="1" w:styleId="TtuloTDC1">
    <w:name w:val="Título TDC1"/>
    <w:basedOn w:val="Ttulo1"/>
    <w:next w:val="Normal"/>
    <w:pPr>
      <w:spacing w:before="240"/>
      <w:outlineLvl w:val="9"/>
    </w:pPr>
    <w:rPr>
      <w:b w:val="0"/>
      <w:bCs w:val="0"/>
      <w:color w:val="95B511"/>
      <w:sz w:val="32"/>
      <w:szCs w:val="32"/>
    </w:rPr>
  </w:style>
  <w:style w:type="character" w:customStyle="1" w:styleId="Fuentedeprrafopredeter10">
    <w:name w:val="Fuente de párrafo predeter.1"/>
    <w:rPr>
      <w:w w:val="100"/>
      <w:position w:val="-1"/>
      <w:effect w:val="none"/>
      <w:vertAlign w:val="baseline"/>
      <w:cs w:val="0"/>
      <w:em w:val="none"/>
    </w:rPr>
  </w:style>
  <w:style w:type="paragraph" w:customStyle="1" w:styleId="Abstract">
    <w:name w:val="Abstract"/>
    <w:basedOn w:val="Normal"/>
    <w:next w:val="Normal"/>
    <w:pPr>
      <w:spacing w:before="400" w:after="480"/>
      <w:ind w:left="397" w:right="397"/>
    </w:pPr>
    <w:rPr>
      <w:i/>
    </w:rPr>
  </w:style>
  <w:style w:type="paragraph" w:customStyle="1" w:styleId="Autor">
    <w:name w:val="Autor"/>
    <w:basedOn w:val="Normal"/>
    <w:next w:val="Normal"/>
    <w:pPr>
      <w:spacing w:after="0"/>
      <w:jc w:val="center"/>
    </w:pPr>
  </w:style>
  <w:style w:type="character" w:customStyle="1" w:styleId="Fuentedeprrafopredeter2">
    <w:name w:val="Fuente de párrafo predeter.2"/>
    <w:rPr>
      <w:w w:val="100"/>
      <w:position w:val="-1"/>
      <w:effect w:val="none"/>
      <w:vertAlign w:val="baseline"/>
      <w:cs w:val="0"/>
      <w:em w:val="none"/>
    </w:rPr>
  </w:style>
  <w:style w:type="paragraph" w:styleId="Cabealho">
    <w:name w:val="header"/>
    <w:basedOn w:val="Normal"/>
    <w:link w:val="CabealhoChar"/>
    <w:uiPriority w:val="99"/>
    <w:unhideWhenUsed/>
    <w:rsid w:val="00024F4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24F4D"/>
    <w:rPr>
      <w:position w:val="-1"/>
      <w:lang w:eastAsia="es-ES"/>
    </w:rPr>
  </w:style>
  <w:style w:type="paragraph" w:styleId="Rodap">
    <w:name w:val="footer"/>
    <w:basedOn w:val="Normal"/>
    <w:link w:val="RodapChar"/>
    <w:uiPriority w:val="99"/>
    <w:unhideWhenUsed/>
    <w:rsid w:val="00024F4D"/>
    <w:pPr>
      <w:tabs>
        <w:tab w:val="center" w:pos="4252"/>
        <w:tab w:val="right" w:pos="8504"/>
      </w:tabs>
      <w:spacing w:after="0" w:line="240" w:lineRule="auto"/>
    </w:pPr>
  </w:style>
  <w:style w:type="character" w:customStyle="1" w:styleId="RodapChar">
    <w:name w:val="Rodapé Char"/>
    <w:basedOn w:val="Fontepargpadro"/>
    <w:link w:val="Rodap"/>
    <w:uiPriority w:val="99"/>
    <w:rsid w:val="00024F4D"/>
    <w:rPr>
      <w:position w:val="-1"/>
      <w:lang w:eastAsia="es-ES"/>
    </w:rPr>
  </w:style>
  <w:style w:type="character" w:styleId="Hyperlink">
    <w:name w:val="Hyperlink"/>
    <w:basedOn w:val="Fontepargpadro"/>
    <w:uiPriority w:val="99"/>
    <w:unhideWhenUsed/>
    <w:rsid w:val="002844B1"/>
    <w:rPr>
      <w:color w:val="0000FF" w:themeColor="hyperlink"/>
      <w:u w:val="single"/>
    </w:rPr>
  </w:style>
  <w:style w:type="character" w:styleId="MenoPendente">
    <w:name w:val="Unresolved Mention"/>
    <w:basedOn w:val="Fontepargpadro"/>
    <w:uiPriority w:val="99"/>
    <w:semiHidden/>
    <w:unhideWhenUsed/>
    <w:rsid w:val="002844B1"/>
    <w:rPr>
      <w:color w:val="605E5C"/>
      <w:shd w:val="clear" w:color="auto" w:fill="E1DFDD"/>
    </w:rPr>
  </w:style>
  <w:style w:type="table" w:styleId="Tabelacomgrade">
    <w:name w:val="Table Grid"/>
    <w:basedOn w:val="Tabelanormal"/>
    <w:uiPriority w:val="39"/>
    <w:rsid w:val="00B1154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987130"/>
    <w:pPr>
      <w:ind w:left="720"/>
      <w:contextualSpacing/>
    </w:pPr>
  </w:style>
  <w:style w:type="paragraph" w:styleId="Textodenotaderodap">
    <w:name w:val="footnote text"/>
    <w:basedOn w:val="Normal"/>
    <w:link w:val="TextodenotaderodapChar"/>
    <w:uiPriority w:val="99"/>
    <w:semiHidden/>
    <w:unhideWhenUsed/>
    <w:rsid w:val="008D5DB6"/>
    <w:pPr>
      <w:spacing w:after="0" w:line="240" w:lineRule="auto"/>
    </w:pPr>
  </w:style>
  <w:style w:type="character" w:customStyle="1" w:styleId="TextodenotaderodapChar">
    <w:name w:val="Texto de nota de rodapé Char"/>
    <w:basedOn w:val="Fontepargpadro"/>
    <w:link w:val="Textodenotaderodap"/>
    <w:uiPriority w:val="99"/>
    <w:semiHidden/>
    <w:rsid w:val="008D5DB6"/>
    <w:rPr>
      <w:position w:val="-1"/>
      <w:lang w:eastAsia="es-ES"/>
    </w:rPr>
  </w:style>
  <w:style w:type="character" w:styleId="Refdenotaderodap">
    <w:name w:val="footnote reference"/>
    <w:basedOn w:val="Fontepargpadro"/>
    <w:uiPriority w:val="99"/>
    <w:semiHidden/>
    <w:unhideWhenUsed/>
    <w:rsid w:val="008D5D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XbpERhFTbdj8m8CbCKbeyUu0Thg==">AMUW2mWHktfQiuYdVJJ6JCARAudklc7IEntGqwSYSmDyWVaHPpZBADoI9LmV/DiYXRPjI1GHI3UICQIBRPFUToXmP1WRV58SJzrY/4iCTU8FN9zktTf1z1Zb47yc0IOzUkuQuIWoIXc/</go:docsCustomData>
</go:gDocsCustomXmlDataStorage>
</file>

<file path=customXml/itemProps1.xml><?xml version="1.0" encoding="utf-8"?>
<ds:datastoreItem xmlns:ds="http://schemas.openxmlformats.org/officeDocument/2006/customXml" ds:itemID="{8CA7DC6D-B89A-4DD5-B880-48954938395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3081</Words>
  <Characters>16641</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Arriaga</dc:creator>
  <cp:lastModifiedBy>PRICILA KOHLS DOS SANTOS</cp:lastModifiedBy>
  <cp:revision>4</cp:revision>
  <cp:lastPrinted>2022-05-08T20:15:00Z</cp:lastPrinted>
  <dcterms:created xsi:type="dcterms:W3CDTF">2022-10-23T22:58:00Z</dcterms:created>
  <dcterms:modified xsi:type="dcterms:W3CDTF">2022-10-24T23:22:00Z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