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3F42" w14:textId="7DD1AC91" w:rsidR="00A83DCB" w:rsidRDefault="00A83DCB" w:rsidP="00A83DCB">
      <w:pPr>
        <w:rPr>
          <w:rFonts w:ascii="Times New Roman" w:hAnsi="Times New Roman" w:cs="Times New Roman"/>
          <w:b/>
          <w:sz w:val="24"/>
          <w:szCs w:val="24"/>
        </w:rPr>
      </w:pPr>
    </w:p>
    <w:p w14:paraId="5289A52D" w14:textId="33D434D0" w:rsidR="00B84DC9" w:rsidRDefault="00332DCA" w:rsidP="001C3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DCA">
        <w:rPr>
          <w:rFonts w:ascii="Times New Roman" w:hAnsi="Times New Roman" w:cs="Times New Roman"/>
          <w:b/>
          <w:bCs/>
          <w:sz w:val="24"/>
          <w:szCs w:val="24"/>
        </w:rPr>
        <w:t>TEMPESTADE DE CITOCINAS E DESENVOLVIMENTO DE DOENÇAS AUTOIMUNES COMO SEQUELA DA COVID-19</w:t>
      </w:r>
    </w:p>
    <w:p w14:paraId="6EFAEC2C" w14:textId="77777777" w:rsidR="00332DCA" w:rsidRPr="00332DCA" w:rsidRDefault="00332DCA" w:rsidP="001C3B8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07FA3F" w14:textId="77777777" w:rsidR="002F04FE" w:rsidRDefault="001C3B85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3B85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>Bárbara Queiroz de Figueiredo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 w:rsidRPr="00D31D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F5FC1" w14:textId="34290C77" w:rsidR="00A83DCB" w:rsidRDefault="002F04FE" w:rsidP="002F04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Daniel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7C93">
        <w:rPr>
          <w:rFonts w:ascii="Times New Roman" w:hAnsi="Times New Roman" w:cs="Times New Roman"/>
          <w:sz w:val="24"/>
          <w:szCs w:val="24"/>
        </w:rPr>
        <w:br/>
      </w:r>
      <w:r w:rsidR="005B6BE7">
        <w:rPr>
          <w:rFonts w:ascii="Times New Roman" w:hAnsi="Times New Roman" w:cs="Times New Roman"/>
          <w:sz w:val="24"/>
          <w:szCs w:val="24"/>
        </w:rPr>
        <w:t>Rúbia Carla Oliveira</w:t>
      </w:r>
      <w:r w:rsidR="003F7C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F7C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4C4A7" w14:textId="386B0D0A" w:rsidR="00A83DCB" w:rsidRPr="00CB468A" w:rsidRDefault="003F7C93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83DCB" w:rsidRPr="00CB468A">
        <w:rPr>
          <w:rFonts w:ascii="Times New Roman" w:hAnsi="Times New Roman" w:cs="Times New Roman"/>
          <w:sz w:val="24"/>
          <w:szCs w:val="24"/>
        </w:rPr>
        <w:t>¹</w:t>
      </w:r>
      <w:r w:rsidR="00A83DCB">
        <w:rPr>
          <w:rFonts w:ascii="Times New Roman" w:hAnsi="Times New Roman" w:cs="Times New Roman"/>
          <w:sz w:val="24"/>
          <w:szCs w:val="24"/>
        </w:rPr>
        <w:t xml:space="preserve"> Graduand</w:t>
      </w:r>
      <w:r w:rsidR="002F04FE">
        <w:rPr>
          <w:rFonts w:ascii="Times New Roman" w:hAnsi="Times New Roman" w:cs="Times New Roman"/>
          <w:sz w:val="24"/>
          <w:szCs w:val="24"/>
        </w:rPr>
        <w:t>o</w:t>
      </w:r>
      <w:r w:rsidR="00A83DCB">
        <w:rPr>
          <w:rFonts w:ascii="Times New Roman" w:hAnsi="Times New Roman" w:cs="Times New Roman"/>
          <w:sz w:val="24"/>
          <w:szCs w:val="24"/>
        </w:rPr>
        <w:t xml:space="preserve"> em</w:t>
      </w:r>
      <w:r w:rsidR="00A83DCB" w:rsidRPr="00CB468A">
        <w:rPr>
          <w:rFonts w:ascii="Times New Roman" w:hAnsi="Times New Roman" w:cs="Times New Roman"/>
          <w:sz w:val="24"/>
          <w:szCs w:val="24"/>
        </w:rPr>
        <w:t xml:space="preserve"> </w:t>
      </w:r>
      <w:r w:rsidR="00A83DCB">
        <w:rPr>
          <w:rFonts w:ascii="Times New Roman" w:hAnsi="Times New Roman" w:cs="Times New Roman"/>
          <w:sz w:val="24"/>
          <w:szCs w:val="24"/>
        </w:rPr>
        <w:t xml:space="preserve">Medicina - </w:t>
      </w:r>
      <w:r w:rsidR="00A83DCB" w:rsidRPr="00CB468A">
        <w:rPr>
          <w:rFonts w:ascii="Times New Roman" w:hAnsi="Times New Roman" w:cs="Times New Roman"/>
          <w:sz w:val="24"/>
          <w:szCs w:val="24"/>
        </w:rPr>
        <w:t>Centro Universitário de Patos de Minas</w:t>
      </w:r>
      <w:r w:rsidR="00A83DCB">
        <w:rPr>
          <w:rFonts w:ascii="Times New Roman" w:hAnsi="Times New Roman" w:cs="Times New Roman"/>
          <w:sz w:val="24"/>
          <w:szCs w:val="24"/>
        </w:rPr>
        <w:t xml:space="preserve"> - MG (barbarafigueiredo@unipam.edu.br)</w:t>
      </w:r>
    </w:p>
    <w:p w14:paraId="21F8F009" w14:textId="67A72B50" w:rsidR="00A83DCB" w:rsidRDefault="00A83DCB" w:rsidP="00A83D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468A">
        <w:rPr>
          <w:rFonts w:ascii="Times New Roman" w:hAnsi="Times New Roman" w:cs="Times New Roman"/>
          <w:sz w:val="24"/>
          <w:szCs w:val="24"/>
        </w:rPr>
        <w:t xml:space="preserve">² </w:t>
      </w:r>
      <w:r w:rsidR="00703B6B">
        <w:rPr>
          <w:rFonts w:ascii="Times New Roman" w:hAnsi="Times New Roman" w:cs="Times New Roman"/>
          <w:sz w:val="24"/>
          <w:szCs w:val="24"/>
        </w:rPr>
        <w:t xml:space="preserve">Médica </w:t>
      </w:r>
      <w:r w:rsidR="005B6BE7">
        <w:rPr>
          <w:rFonts w:ascii="Times New Roman" w:hAnsi="Times New Roman" w:cs="Times New Roman"/>
          <w:sz w:val="24"/>
          <w:szCs w:val="24"/>
        </w:rPr>
        <w:t>e</w:t>
      </w:r>
      <w:r w:rsidR="00703B6B">
        <w:rPr>
          <w:rFonts w:ascii="Times New Roman" w:hAnsi="Times New Roman" w:cs="Times New Roman"/>
          <w:sz w:val="24"/>
          <w:szCs w:val="24"/>
        </w:rPr>
        <w:t xml:space="preserve"> Docente do curso de Medicina – Centro Universitário de Patos de Minas- MG</w:t>
      </w:r>
      <w:r w:rsidR="005B6BE7">
        <w:rPr>
          <w:rFonts w:ascii="Times New Roman" w:hAnsi="Times New Roman" w:cs="Times New Roman"/>
          <w:sz w:val="24"/>
          <w:szCs w:val="24"/>
        </w:rPr>
        <w:t xml:space="preserve"> (rubiacoliveira@unipam.edu.br)</w:t>
      </w:r>
    </w:p>
    <w:p w14:paraId="0C7C3F4E" w14:textId="77777777" w:rsidR="00A83DCB" w:rsidRDefault="00A83DCB" w:rsidP="00A83D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946868" w14:textId="2DE463DE" w:rsidR="00332DCA" w:rsidRPr="00C570AC" w:rsidRDefault="00332DCA" w:rsidP="00332D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32DCA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332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32DCA">
        <w:rPr>
          <w:rFonts w:ascii="Times New Roman" w:hAnsi="Times New Roman" w:cs="Times New Roman"/>
          <w:sz w:val="24"/>
          <w:szCs w:val="24"/>
        </w:rPr>
        <w:t>esquisadores encontraram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2DCA">
        <w:rPr>
          <w:rFonts w:ascii="Times New Roman" w:hAnsi="Times New Roman" w:cs="Times New Roman"/>
          <w:sz w:val="24"/>
          <w:szCs w:val="24"/>
        </w:rPr>
        <w:t xml:space="preserve"> em alguns doentes graves por Covid-19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32DCA">
        <w:rPr>
          <w:rFonts w:ascii="Times New Roman" w:hAnsi="Times New Roman" w:cs="Times New Roman"/>
          <w:sz w:val="24"/>
          <w:szCs w:val="24"/>
        </w:rPr>
        <w:t xml:space="preserve"> um tipo de autoanticorpo que ataca outras células do sistema imunológico. Para os cientistas, isso seria um indício de que esses pacientes tinham autoanticorpos preexistentes à doença e que esse seria o motivo pelo qual desenvolveram a forma grave da Covid-19. </w:t>
      </w:r>
      <w:r w:rsidRPr="00332DCA">
        <w:rPr>
          <w:rFonts w:ascii="Times New Roman" w:hAnsi="Times New Roman" w:cs="Times New Roman"/>
          <w:b/>
          <w:bCs/>
          <w:sz w:val="24"/>
          <w:szCs w:val="24"/>
        </w:rPr>
        <w:t>Objetivo:</w:t>
      </w:r>
      <w:r w:rsidRPr="00332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332DCA">
        <w:rPr>
          <w:rFonts w:ascii="Times New Roman" w:hAnsi="Times New Roman" w:cs="Times New Roman"/>
          <w:sz w:val="24"/>
          <w:szCs w:val="24"/>
        </w:rPr>
        <w:t xml:space="preserve">esponder quais as evidências sobre a infecção por Sars-CoV-2 e desencadeamento de autoimunidade. </w:t>
      </w:r>
      <w:r w:rsidRPr="00332DCA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 w:rsidRPr="00332DCA">
        <w:rPr>
          <w:rFonts w:ascii="Times New Roman" w:hAnsi="Times New Roman" w:cs="Times New Roman"/>
          <w:sz w:val="24"/>
          <w:szCs w:val="24"/>
        </w:rPr>
        <w:t xml:space="preserve"> Trata-se de uma revisão integrativa da literatura. A pesquisa foi realizada através do acesso online nas bases de dados </w:t>
      </w:r>
      <w:proofErr w:type="spellStart"/>
      <w:r w:rsidRPr="00332DCA">
        <w:rPr>
          <w:rFonts w:ascii="Times New Roman" w:hAnsi="Times New Roman" w:cs="Times New Roman"/>
          <w:i/>
          <w:sz w:val="24"/>
          <w:szCs w:val="24"/>
        </w:rPr>
        <w:t>National</w:t>
      </w:r>
      <w:proofErr w:type="spellEnd"/>
      <w:r w:rsidRPr="00332DCA">
        <w:rPr>
          <w:rFonts w:ascii="Times New Roman" w:hAnsi="Times New Roman" w:cs="Times New Roman"/>
          <w:i/>
          <w:sz w:val="24"/>
          <w:szCs w:val="24"/>
        </w:rPr>
        <w:t xml:space="preserve"> Library </w:t>
      </w:r>
      <w:proofErr w:type="spellStart"/>
      <w:r w:rsidRPr="00332DC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32DCA">
        <w:rPr>
          <w:rFonts w:ascii="Times New Roman" w:hAnsi="Times New Roman" w:cs="Times New Roman"/>
          <w:i/>
          <w:sz w:val="24"/>
          <w:szCs w:val="24"/>
        </w:rPr>
        <w:t xml:space="preserve"> Medicine</w:t>
      </w:r>
      <w:r w:rsidRPr="00332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2DCA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332DCA">
        <w:rPr>
          <w:rFonts w:ascii="Times New Roman" w:hAnsi="Times New Roman" w:cs="Times New Roman"/>
          <w:sz w:val="24"/>
          <w:szCs w:val="24"/>
        </w:rPr>
        <w:t xml:space="preserve"> MEDLINE), </w:t>
      </w:r>
      <w:proofErr w:type="spellStart"/>
      <w:r w:rsidRPr="00332DCA">
        <w:rPr>
          <w:rFonts w:ascii="Times New Roman" w:hAnsi="Times New Roman" w:cs="Times New Roman"/>
          <w:i/>
          <w:sz w:val="24"/>
          <w:szCs w:val="24"/>
        </w:rPr>
        <w:t>Scientific</w:t>
      </w:r>
      <w:proofErr w:type="spellEnd"/>
      <w:r w:rsidRPr="00332D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2DCA">
        <w:rPr>
          <w:rFonts w:ascii="Times New Roman" w:hAnsi="Times New Roman" w:cs="Times New Roman"/>
          <w:i/>
          <w:sz w:val="24"/>
          <w:szCs w:val="24"/>
        </w:rPr>
        <w:t>Electronic</w:t>
      </w:r>
      <w:proofErr w:type="spellEnd"/>
      <w:r w:rsidRPr="00332DCA">
        <w:rPr>
          <w:rFonts w:ascii="Times New Roman" w:hAnsi="Times New Roman" w:cs="Times New Roman"/>
          <w:i/>
          <w:sz w:val="24"/>
          <w:szCs w:val="24"/>
        </w:rPr>
        <w:t xml:space="preserve"> Library Online</w:t>
      </w:r>
      <w:r w:rsidRPr="00332D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2DCA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332DCA">
        <w:rPr>
          <w:rFonts w:ascii="Times New Roman" w:hAnsi="Times New Roman" w:cs="Times New Roman"/>
          <w:sz w:val="24"/>
          <w:szCs w:val="24"/>
        </w:rPr>
        <w:t xml:space="preserve">), Cochrane </w:t>
      </w:r>
      <w:proofErr w:type="spellStart"/>
      <w:r w:rsidRPr="00332DCA">
        <w:rPr>
          <w:rFonts w:ascii="Times New Roman" w:hAnsi="Times New Roman" w:cs="Times New Roman"/>
          <w:sz w:val="24"/>
          <w:szCs w:val="24"/>
        </w:rPr>
        <w:t>Database</w:t>
      </w:r>
      <w:proofErr w:type="spellEnd"/>
      <w:r w:rsidRPr="00332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DC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32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DCA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332DCA">
        <w:rPr>
          <w:rFonts w:ascii="Times New Roman" w:hAnsi="Times New Roman" w:cs="Times New Roman"/>
          <w:sz w:val="24"/>
          <w:szCs w:val="24"/>
        </w:rPr>
        <w:t xml:space="preserve"> Reviews (CDSR), Google Scholar, Biblioteca Virtual em Saúde (BVS) e EBSCO </w:t>
      </w:r>
      <w:proofErr w:type="spellStart"/>
      <w:r w:rsidRPr="00332DCA">
        <w:rPr>
          <w:rFonts w:ascii="Times New Roman" w:hAnsi="Times New Roman" w:cs="Times New Roman"/>
          <w:i/>
          <w:sz w:val="24"/>
          <w:szCs w:val="24"/>
        </w:rPr>
        <w:t>Information</w:t>
      </w:r>
      <w:proofErr w:type="spellEnd"/>
      <w:r w:rsidRPr="00332DCA">
        <w:rPr>
          <w:rFonts w:ascii="Times New Roman" w:hAnsi="Times New Roman" w:cs="Times New Roman"/>
          <w:i/>
          <w:sz w:val="24"/>
          <w:szCs w:val="24"/>
        </w:rPr>
        <w:t xml:space="preserve"> Services</w:t>
      </w:r>
      <w:r w:rsidRPr="00332DCA">
        <w:rPr>
          <w:rFonts w:ascii="Times New Roman" w:hAnsi="Times New Roman" w:cs="Times New Roman"/>
          <w:sz w:val="24"/>
          <w:szCs w:val="24"/>
        </w:rPr>
        <w:t xml:space="preserve">, no mês de julho de 2021. </w:t>
      </w:r>
      <w:r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 w:rsidRPr="00332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DCA">
        <w:rPr>
          <w:rFonts w:ascii="Times New Roman" w:hAnsi="Times New Roman" w:cs="Times New Roman"/>
          <w:sz w:val="24"/>
          <w:szCs w:val="24"/>
        </w:rPr>
        <w:t xml:space="preserve">Pacientes com </w:t>
      </w:r>
      <w:r w:rsidRPr="00332DCA">
        <w:rPr>
          <w:rFonts w:ascii="Times New Roman" w:eastAsia="Times New Roman" w:hAnsi="Times New Roman" w:cs="Times New Roman"/>
          <w:sz w:val="24"/>
          <w:szCs w:val="24"/>
        </w:rPr>
        <w:t>Covid-19 experienciam a chamada “tempestade de citocinas”, que são várias proteínas diferentes, enviadas pelas células imunológicas e por outras células, que atuam como mensageiras do sistema imunológico, que ajudam a regular uma resposta contra um patógeno, e nesse mecanismo, as citocinas podem acabar atingindo células orgânicas, e isso pode deixar sequelas, como a</w:t>
      </w:r>
      <w:r w:rsidRPr="00332D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DCA">
        <w:rPr>
          <w:rFonts w:ascii="Times New Roman" w:hAnsi="Times New Roman" w:cs="Times New Roman"/>
          <w:sz w:val="24"/>
          <w:szCs w:val="24"/>
        </w:rPr>
        <w:t>autorreatividade</w:t>
      </w:r>
      <w:proofErr w:type="spellEnd"/>
      <w:r w:rsidRPr="00332DCA">
        <w:rPr>
          <w:rFonts w:ascii="Times New Roman" w:hAnsi="Times New Roman" w:cs="Times New Roman"/>
          <w:sz w:val="24"/>
          <w:szCs w:val="24"/>
        </w:rPr>
        <w:t xml:space="preserve">. Esses autoanticorpos são claramente recém-adquiridos, e podem aparecer durante a infecção e provocar autoimunidade. </w:t>
      </w:r>
      <w:r w:rsidRPr="00332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Acredita-se que a Covid-19 possua características clínicas semelhantes às doenças autoimunes, pois ambas compartilham grandes reações imunes da patogênese. Relatos de caso de pacientes que desenvolveram síndrome de Guillain-Barré, anemia hemolítica autoimune e lúpus </w:t>
      </w:r>
      <w:r w:rsidRPr="00332D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eritematoso sistêmico foram expostos. </w:t>
      </w:r>
      <w:r w:rsidRPr="00332DCA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Pr="00332DCA">
        <w:rPr>
          <w:rFonts w:ascii="Times New Roman" w:hAnsi="Times New Roman" w:cs="Times New Roman"/>
          <w:sz w:val="24"/>
          <w:szCs w:val="24"/>
        </w:rPr>
        <w:t xml:space="preserve"> </w:t>
      </w:r>
      <w:r w:rsidRPr="00332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Sars-CoV-2 pode alterar a </w:t>
      </w:r>
      <w:proofErr w:type="spellStart"/>
      <w:r w:rsidRPr="00332DCA">
        <w:rPr>
          <w:rFonts w:ascii="Times New Roman" w:hAnsi="Times New Roman" w:cs="Times New Roman"/>
          <w:sz w:val="24"/>
          <w:szCs w:val="24"/>
          <w:shd w:val="clear" w:color="auto" w:fill="FFFFFF"/>
        </w:rPr>
        <w:t>autotolerância</w:t>
      </w:r>
      <w:proofErr w:type="spellEnd"/>
      <w:r w:rsidRPr="00332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gerar respostas autoimunes através da reatividade cruzada com células hospedeiras. No entanto, ficará a cargo da comunidade científica investigar essa possibilidade mais a fundo para validar ou reprovar essa hipótese, haja vista a facilidade em detectar autoanticorpos, corroborando, dessa forma, a constatação de que eles, desencadeados ou não pela Covid-19, são realmente uma ameaça de alteração no sistema imunológico. </w:t>
      </w:r>
    </w:p>
    <w:p w14:paraId="332DA272" w14:textId="77777777" w:rsidR="005B6BE7" w:rsidRDefault="005B6BE7" w:rsidP="007F1B7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5A69ABD5" w14:textId="5DE41DBE" w:rsidR="00A83DCB" w:rsidRPr="00CB468A" w:rsidRDefault="00A83DCB" w:rsidP="00A83D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9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DCA">
        <w:rPr>
          <w:rFonts w:ascii="Times New Roman" w:hAnsi="Times New Roman" w:cs="Times New Roman"/>
          <w:sz w:val="24"/>
          <w:szCs w:val="24"/>
        </w:rPr>
        <w:t xml:space="preserve">Covid-19; Autoimunidade; Autoanticorpos; Citocinas. </w:t>
      </w:r>
    </w:p>
    <w:p w14:paraId="59B37FF9" w14:textId="3426DEEF" w:rsidR="00D31D65" w:rsidRPr="00E93901" w:rsidRDefault="00D31D65" w:rsidP="00D31D65">
      <w:pPr>
        <w:pStyle w:val="Referncias"/>
        <w:jc w:val="both"/>
      </w:pPr>
    </w:p>
    <w:p w14:paraId="52433AEF" w14:textId="276B6F76" w:rsidR="00A83DCB" w:rsidRPr="00332DCA" w:rsidRDefault="00A83DCB" w:rsidP="00D31D65">
      <w:pPr>
        <w:pStyle w:val="Referncias"/>
        <w:jc w:val="both"/>
        <w:rPr>
          <w:b/>
          <w:bCs/>
        </w:rPr>
      </w:pPr>
      <w:r w:rsidRPr="00332DCA">
        <w:rPr>
          <w:b/>
          <w:bCs/>
        </w:rPr>
        <w:t>REFERÊNCIAS</w:t>
      </w:r>
    </w:p>
    <w:p w14:paraId="5F9FBC29" w14:textId="0E0256E0" w:rsidR="00302C30" w:rsidRPr="00332DCA" w:rsidRDefault="00302C30" w:rsidP="00D31D65">
      <w:pPr>
        <w:pStyle w:val="Referncias"/>
        <w:jc w:val="both"/>
        <w:rPr>
          <w:b/>
          <w:bCs/>
        </w:rPr>
      </w:pPr>
    </w:p>
    <w:p w14:paraId="562007E6" w14:textId="71C532C2" w:rsidR="00332DCA" w:rsidRPr="00332DCA" w:rsidRDefault="00332DCA" w:rsidP="0033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FE">
        <w:rPr>
          <w:rFonts w:ascii="Times New Roman" w:hAnsi="Times New Roman" w:cs="Times New Roman"/>
          <w:sz w:val="24"/>
          <w:szCs w:val="24"/>
        </w:rPr>
        <w:t xml:space="preserve">ALBERTI, P., et al. </w:t>
      </w:r>
      <w:r w:rsidRPr="00332DCA">
        <w:rPr>
          <w:rFonts w:ascii="Times New Roman" w:hAnsi="Times New Roman" w:cs="Times New Roman"/>
          <w:sz w:val="24"/>
          <w:szCs w:val="24"/>
          <w:lang w:val="en-US"/>
        </w:rPr>
        <w:t xml:space="preserve">Guillain-Barré syndrome related to COVID-19 Infection. </w:t>
      </w:r>
      <w:proofErr w:type="spellStart"/>
      <w:r w:rsidRPr="00332DCA">
        <w:rPr>
          <w:rFonts w:ascii="Times New Roman" w:hAnsi="Times New Roman" w:cs="Times New Roman"/>
          <w:b/>
          <w:bCs/>
          <w:sz w:val="24"/>
          <w:szCs w:val="24"/>
        </w:rPr>
        <w:t>Neurol</w:t>
      </w:r>
      <w:proofErr w:type="spellEnd"/>
      <w:r w:rsidRPr="00332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2DCA">
        <w:rPr>
          <w:rFonts w:ascii="Times New Roman" w:hAnsi="Times New Roman" w:cs="Times New Roman"/>
          <w:b/>
          <w:bCs/>
          <w:sz w:val="24"/>
          <w:szCs w:val="24"/>
        </w:rPr>
        <w:t>Neuroimmunol</w:t>
      </w:r>
      <w:proofErr w:type="spellEnd"/>
      <w:r w:rsidRPr="00332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2DCA">
        <w:rPr>
          <w:rFonts w:ascii="Times New Roman" w:hAnsi="Times New Roman" w:cs="Times New Roman"/>
          <w:b/>
          <w:bCs/>
          <w:sz w:val="24"/>
          <w:szCs w:val="24"/>
        </w:rPr>
        <w:t>Neuroinflamm</w:t>
      </w:r>
      <w:proofErr w:type="spellEnd"/>
      <w:r w:rsidRPr="00332DC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32D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v. 7, n. 4, p. 1-5, 2020. </w:t>
      </w:r>
    </w:p>
    <w:p w14:paraId="269E0590" w14:textId="35391E69" w:rsidR="00B84DC9" w:rsidRPr="002F04FE" w:rsidRDefault="00B84DC9" w:rsidP="0033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0B0647" w14:textId="71DA19A7" w:rsidR="00332DCA" w:rsidRPr="002F04FE" w:rsidRDefault="00332DCA" w:rsidP="0033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2DCA">
        <w:rPr>
          <w:rFonts w:ascii="Times New Roman" w:hAnsi="Times New Roman" w:cs="Times New Roman"/>
          <w:sz w:val="24"/>
          <w:szCs w:val="24"/>
        </w:rPr>
        <w:t xml:space="preserve">FERREIRA, H. H. F., et al. Anemia hemolítica autoimune secundária à infecção por Sars-CoV-2 e suas características: revisão de literatura. </w:t>
      </w:r>
      <w:proofErr w:type="spellStart"/>
      <w:r w:rsidRPr="002F04FE">
        <w:rPr>
          <w:rFonts w:ascii="Times New Roman" w:hAnsi="Times New Roman" w:cs="Times New Roman"/>
          <w:b/>
          <w:bCs/>
          <w:sz w:val="24"/>
          <w:szCs w:val="24"/>
          <w:lang w:val="en-US"/>
        </w:rPr>
        <w:t>Hematol</w:t>
      </w:r>
      <w:proofErr w:type="spellEnd"/>
      <w:r w:rsidRPr="002F04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F04FE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Transfus</w:t>
      </w:r>
      <w:proofErr w:type="spellEnd"/>
      <w:r w:rsidRPr="002F04F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Cell </w:t>
      </w:r>
      <w:proofErr w:type="spellStart"/>
      <w:r w:rsidRPr="002F04FE">
        <w:rPr>
          <w:rFonts w:ascii="Times New Roman" w:hAnsi="Times New Roman" w:cs="Times New Roman"/>
          <w:b/>
          <w:bCs/>
          <w:sz w:val="24"/>
          <w:szCs w:val="24"/>
          <w:lang w:val="en-US"/>
        </w:rPr>
        <w:t>Ther</w:t>
      </w:r>
      <w:proofErr w:type="spellEnd"/>
      <w:r w:rsidRPr="002F04FE">
        <w:rPr>
          <w:rFonts w:ascii="Times New Roman" w:hAnsi="Times New Roman" w:cs="Times New Roman"/>
          <w:sz w:val="24"/>
          <w:szCs w:val="24"/>
          <w:lang w:val="en-US"/>
        </w:rPr>
        <w:t xml:space="preserve">, v. 42, n. 2, p. 32-33, 2020. </w:t>
      </w:r>
    </w:p>
    <w:p w14:paraId="57171D38" w14:textId="77777777" w:rsidR="00332DCA" w:rsidRPr="002F04FE" w:rsidRDefault="00332DCA" w:rsidP="0033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975B3C4" w14:textId="4768E97C" w:rsidR="00332DCA" w:rsidRPr="00332DCA" w:rsidRDefault="00332DCA" w:rsidP="0033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CA">
        <w:rPr>
          <w:rFonts w:ascii="Times New Roman" w:hAnsi="Times New Roman" w:cs="Times New Roman"/>
          <w:sz w:val="24"/>
          <w:szCs w:val="24"/>
          <w:lang w:val="en-US"/>
        </w:rPr>
        <w:t xml:space="preserve">NESR, G., et al. Autoimmune </w:t>
      </w:r>
      <w:proofErr w:type="spellStart"/>
      <w:r w:rsidRPr="00332DCA">
        <w:rPr>
          <w:rFonts w:ascii="Times New Roman" w:hAnsi="Times New Roman" w:cs="Times New Roman"/>
          <w:sz w:val="24"/>
          <w:szCs w:val="24"/>
          <w:lang w:val="en-US"/>
        </w:rPr>
        <w:t>haemolytic</w:t>
      </w:r>
      <w:proofErr w:type="spellEnd"/>
      <w:r w:rsidRPr="00332D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2DCA">
        <w:rPr>
          <w:rFonts w:ascii="Times New Roman" w:hAnsi="Times New Roman" w:cs="Times New Roman"/>
          <w:sz w:val="24"/>
          <w:szCs w:val="24"/>
          <w:lang w:val="en-US"/>
        </w:rPr>
        <w:t>anaemia</w:t>
      </w:r>
      <w:proofErr w:type="spellEnd"/>
      <w:r w:rsidRPr="00332DCA">
        <w:rPr>
          <w:rFonts w:ascii="Times New Roman" w:hAnsi="Times New Roman" w:cs="Times New Roman"/>
          <w:sz w:val="24"/>
          <w:szCs w:val="24"/>
          <w:lang w:val="en-US"/>
        </w:rPr>
        <w:t xml:space="preserve"> and a marked rise in the lymphocyte count associated with COVID-19 in a patient with </w:t>
      </w:r>
      <w:proofErr w:type="spellStart"/>
      <w:r w:rsidRPr="00332DCA">
        <w:rPr>
          <w:rFonts w:ascii="Times New Roman" w:hAnsi="Times New Roman" w:cs="Times New Roman"/>
          <w:sz w:val="24"/>
          <w:szCs w:val="24"/>
          <w:lang w:val="en-US"/>
        </w:rPr>
        <w:t>treatment-na€ıve</w:t>
      </w:r>
      <w:proofErr w:type="spellEnd"/>
      <w:r w:rsidRPr="00332DCA">
        <w:rPr>
          <w:rFonts w:ascii="Times New Roman" w:hAnsi="Times New Roman" w:cs="Times New Roman"/>
          <w:sz w:val="24"/>
          <w:szCs w:val="24"/>
          <w:lang w:val="en-US"/>
        </w:rPr>
        <w:t xml:space="preserve"> chronic lymphocytic </w:t>
      </w:r>
      <w:proofErr w:type="spellStart"/>
      <w:r w:rsidRPr="00332DCA">
        <w:rPr>
          <w:rFonts w:ascii="Times New Roman" w:hAnsi="Times New Roman" w:cs="Times New Roman"/>
          <w:sz w:val="24"/>
          <w:szCs w:val="24"/>
          <w:lang w:val="en-US"/>
        </w:rPr>
        <w:t>leukaemia</w:t>
      </w:r>
      <w:proofErr w:type="spellEnd"/>
      <w:r w:rsidRPr="00332DCA">
        <w:rPr>
          <w:rFonts w:ascii="Times New Roman" w:hAnsi="Times New Roman" w:cs="Times New Roman"/>
          <w:sz w:val="24"/>
          <w:szCs w:val="24"/>
          <w:lang w:val="en-US"/>
        </w:rPr>
        <w:t xml:space="preserve">: a case report. </w:t>
      </w:r>
      <w:r w:rsidRPr="00332DCA">
        <w:rPr>
          <w:rFonts w:ascii="Times New Roman" w:hAnsi="Times New Roman" w:cs="Times New Roman"/>
          <w:sz w:val="24"/>
          <w:szCs w:val="24"/>
        </w:rPr>
        <w:t xml:space="preserve">British </w:t>
      </w:r>
      <w:proofErr w:type="spellStart"/>
      <w:r w:rsidRPr="00332DCA">
        <w:rPr>
          <w:rFonts w:ascii="Times New Roman" w:hAnsi="Times New Roman" w:cs="Times New Roman"/>
          <w:b/>
          <w:bCs/>
          <w:sz w:val="24"/>
          <w:szCs w:val="24"/>
        </w:rPr>
        <w:t>Journal</w:t>
      </w:r>
      <w:proofErr w:type="spellEnd"/>
      <w:r w:rsidRPr="00332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2DCA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332D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32DCA">
        <w:rPr>
          <w:rFonts w:ascii="Times New Roman" w:hAnsi="Times New Roman" w:cs="Times New Roman"/>
          <w:b/>
          <w:bCs/>
          <w:sz w:val="24"/>
          <w:szCs w:val="24"/>
        </w:rPr>
        <w:t>Haematology</w:t>
      </w:r>
      <w:proofErr w:type="spellEnd"/>
      <w:r w:rsidRPr="00332D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v. </w:t>
      </w:r>
      <w:r w:rsidRPr="00332DCA">
        <w:rPr>
          <w:rFonts w:ascii="Times New Roman" w:hAnsi="Times New Roman" w:cs="Times New Roman"/>
          <w:sz w:val="24"/>
          <w:szCs w:val="24"/>
        </w:rPr>
        <w:t>190</w:t>
      </w:r>
      <w:r>
        <w:rPr>
          <w:rFonts w:ascii="Times New Roman" w:hAnsi="Times New Roman" w:cs="Times New Roman"/>
          <w:sz w:val="24"/>
          <w:szCs w:val="24"/>
        </w:rPr>
        <w:t xml:space="preserve">, n. 1, p. </w:t>
      </w:r>
      <w:r w:rsidRPr="00332DCA">
        <w:rPr>
          <w:rFonts w:ascii="Times New Roman" w:hAnsi="Times New Roman" w:cs="Times New Roman"/>
          <w:sz w:val="24"/>
          <w:szCs w:val="24"/>
        </w:rPr>
        <w:t xml:space="preserve"> 322-328, 2020. </w:t>
      </w:r>
    </w:p>
    <w:p w14:paraId="037E1BA2" w14:textId="77777777" w:rsidR="00332DCA" w:rsidRPr="00332DCA" w:rsidRDefault="00332DCA" w:rsidP="0033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AF727" w14:textId="17F6B686" w:rsidR="00332DCA" w:rsidRPr="00332DCA" w:rsidRDefault="00332DCA" w:rsidP="00332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A3344" w14:textId="4879F0AD" w:rsidR="007F1B71" w:rsidRPr="00332DCA" w:rsidRDefault="007F1B71" w:rsidP="007F1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16E4F" w14:textId="772D7AB0" w:rsidR="007F1B71" w:rsidRPr="00332DCA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BE8B44C" w14:textId="77777777" w:rsidR="007F1B71" w:rsidRPr="00332DCA" w:rsidRDefault="007F1B71" w:rsidP="00A83DCB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F1B71" w:rsidRPr="00332DC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9C3E2" w14:textId="77777777" w:rsidR="00E64F4B" w:rsidRDefault="00E64F4B" w:rsidP="00D31D65">
      <w:pPr>
        <w:spacing w:after="0" w:line="240" w:lineRule="auto"/>
      </w:pPr>
      <w:r>
        <w:separator/>
      </w:r>
    </w:p>
  </w:endnote>
  <w:endnote w:type="continuationSeparator" w:id="0">
    <w:p w14:paraId="4BB6F945" w14:textId="77777777" w:rsidR="00E64F4B" w:rsidRDefault="00E64F4B" w:rsidP="00D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29E5" w14:textId="77777777" w:rsidR="00D31D65" w:rsidRDefault="00D31D65">
    <w:pPr>
      <w:pStyle w:val="Referncias"/>
    </w:pPr>
    <w:r w:rsidRPr="00D31D65">
      <w:rPr>
        <w:rFonts w:ascii="Calibri" w:hAnsi="Calibri"/>
        <w:noProof/>
        <w:color w:val="auto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61D344" wp14:editId="6FF29C2F">
              <wp:simplePos x="0" y="0"/>
              <wp:positionH relativeFrom="column">
                <wp:posOffset>-1089660</wp:posOffset>
              </wp:positionH>
              <wp:positionV relativeFrom="paragraph">
                <wp:posOffset>267335</wp:posOffset>
              </wp:positionV>
              <wp:extent cx="7639050" cy="361950"/>
              <wp:effectExtent l="57150" t="19050" r="57150" b="7620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361950"/>
                      </a:xfrm>
                      <a:prstGeom prst="rect">
                        <a:avLst/>
                      </a:prstGeom>
                      <a:solidFill>
                        <a:srgbClr val="33CCCC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096976" id="Retângulo 2" o:spid="_x0000_s1026" style="position:absolute;margin-left:-85.8pt;margin-top:21.05pt;width:60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" fillcolor="#3cc" stroked="f">
              <v:shadow on="t" color="black" opacity="22937f" origin=",.5" offset="0,.63889mm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B7EC1" w14:textId="77777777" w:rsidR="00E64F4B" w:rsidRDefault="00E64F4B" w:rsidP="00D31D65">
      <w:pPr>
        <w:spacing w:after="0" w:line="240" w:lineRule="auto"/>
      </w:pPr>
      <w:r>
        <w:separator/>
      </w:r>
    </w:p>
  </w:footnote>
  <w:footnote w:type="continuationSeparator" w:id="0">
    <w:p w14:paraId="1790D7F3" w14:textId="77777777" w:rsidR="00E64F4B" w:rsidRDefault="00E64F4B" w:rsidP="00D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1B37" w14:textId="77777777" w:rsidR="00D178EB" w:rsidRDefault="00330FB2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  <w:r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4384" behindDoc="0" locked="0" layoutInCell="1" allowOverlap="1" wp14:anchorId="11FB2E93" wp14:editId="6C368555">
          <wp:simplePos x="0" y="0"/>
          <wp:positionH relativeFrom="column">
            <wp:posOffset>3025140</wp:posOffset>
          </wp:positionH>
          <wp:positionV relativeFrom="paragraph">
            <wp:posOffset>-60356</wp:posOffset>
          </wp:positionV>
          <wp:extent cx="2857500" cy="652811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desa_logo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528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8EB">
      <w:rPr>
        <w:rFonts w:eastAsia="Times New Roman" w:cs="Arial"/>
        <w:noProof/>
        <w:color w:val="1F497D" w:themeColor="text2"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0" wp14:anchorId="02A5F61C" wp14:editId="33DF36C3">
          <wp:simplePos x="0" y="0"/>
          <wp:positionH relativeFrom="page">
            <wp:posOffset>-8890</wp:posOffset>
          </wp:positionH>
          <wp:positionV relativeFrom="page">
            <wp:posOffset>-9525</wp:posOffset>
          </wp:positionV>
          <wp:extent cx="4838700" cy="1047750"/>
          <wp:effectExtent l="0" t="0" r="0" b="0"/>
          <wp:wrapTopAndBottom/>
          <wp:docPr id="5" name="Imagem 5" descr="Uma imagem contendo peixe, pássaro, escorredor, computad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1" descr="Uma imagem contendo peixe, pássaro, escorredor, computador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53" b="18719"/>
                  <a:stretch/>
                </pic:blipFill>
                <pic:spPr bwMode="auto">
                  <a:xfrm>
                    <a:off x="0" y="0"/>
                    <a:ext cx="48387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4C47EFF6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7ECD882E" w14:textId="77777777" w:rsidR="00D178EB" w:rsidRDefault="00D178EB" w:rsidP="00D178EB">
    <w:pPr>
      <w:tabs>
        <w:tab w:val="center" w:pos="4252"/>
        <w:tab w:val="right" w:pos="8504"/>
      </w:tabs>
      <w:spacing w:after="0" w:line="240" w:lineRule="auto"/>
      <w:jc w:val="center"/>
      <w:rPr>
        <w:rFonts w:eastAsia="Times New Roman" w:cs="Arial"/>
        <w:color w:val="1F497D" w:themeColor="text2"/>
        <w:sz w:val="24"/>
        <w:szCs w:val="24"/>
        <w:lang w:val="pt-PT" w:eastAsia="pt-BR"/>
      </w:rPr>
    </w:pPr>
  </w:p>
  <w:p w14:paraId="2DEE486B" w14:textId="77777777" w:rsidR="00D31D65" w:rsidRDefault="00357FF3" w:rsidP="001E0169">
    <w:pPr>
      <w:jc w:val="right"/>
      <w:rPr>
        <w:b/>
        <w:sz w:val="24"/>
        <w:szCs w:val="24"/>
        <w:lang w:val="pt-PT"/>
      </w:rPr>
    </w:pPr>
    <w:r>
      <w:rPr>
        <w:b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49F3A" wp14:editId="049D2A06">
              <wp:simplePos x="0" y="0"/>
              <wp:positionH relativeFrom="column">
                <wp:posOffset>2882265</wp:posOffset>
              </wp:positionH>
              <wp:positionV relativeFrom="paragraph">
                <wp:posOffset>97155</wp:posOffset>
              </wp:positionV>
              <wp:extent cx="3181350" cy="504825"/>
              <wp:effectExtent l="0" t="0" r="0" b="9525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13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5EB807" w14:textId="77777777" w:rsidR="00357FF3" w:rsidRDefault="00551331" w:rsidP="00EC44B2">
                          <w:pPr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1</w:t>
                          </w:r>
                          <w:r w:rsidR="00357FF3" w:rsidRP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ª Edição 2021</w:t>
                          </w:r>
                          <w:r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| 23 a 26 de novembro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de 2021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  <w:r w:rsidR="00320817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7E023C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ISSN:</w:t>
                          </w:r>
                          <w:r w:rsid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 xml:space="preserve"> </w:t>
                          </w:r>
                          <w:r w:rsidR="00EC44B2" w:rsidRPr="00EC44B2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t>2526-043X</w:t>
                          </w:r>
                          <w:r w:rsidR="00357FF3">
                            <w:rPr>
                              <w:b/>
                              <w:sz w:val="24"/>
                              <w:szCs w:val="24"/>
                              <w:lang w:val="pt-PT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49F3A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26.95pt;margin-top:7.65pt;width:2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" fillcolor="white [3201]" stroked="f" strokeweight=".5pt">
              <v:textbox>
                <w:txbxContent>
                  <w:p w14:paraId="495EB807" w14:textId="77777777" w:rsidR="00357FF3" w:rsidRDefault="00551331" w:rsidP="00EC44B2">
                    <w:pPr>
                      <w:jc w:val="center"/>
                    </w:pP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>1</w:t>
                    </w:r>
                    <w:r w:rsidR="00357FF3" w:rsidRPr="00357FF3">
                      <w:rPr>
                        <w:b/>
                        <w:sz w:val="24"/>
                        <w:szCs w:val="24"/>
                        <w:lang w:val="pt-PT"/>
                      </w:rPr>
                      <w:t>ª Edição 2021</w:t>
                    </w:r>
                    <w:r>
                      <w:rPr>
                        <w:b/>
                        <w:sz w:val="24"/>
                        <w:szCs w:val="24"/>
                        <w:lang w:val="pt-PT"/>
                      </w:rPr>
                      <w:t xml:space="preserve"> | 23 a 26 de novembro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de 2021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  <w:r w:rsidR="00320817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7E023C">
                      <w:rPr>
                        <w:b/>
                        <w:sz w:val="24"/>
                        <w:szCs w:val="24"/>
                        <w:lang w:val="pt-PT"/>
                      </w:rPr>
                      <w:t>ISSN:</w:t>
                    </w:r>
                    <w:r w:rsidR="00EC44B2">
                      <w:rPr>
                        <w:b/>
                        <w:sz w:val="24"/>
                        <w:szCs w:val="24"/>
                        <w:lang w:val="pt-PT"/>
                      </w:rPr>
                      <w:t xml:space="preserve"> </w:t>
                    </w:r>
                    <w:r w:rsidR="00EC44B2" w:rsidRPr="00EC44B2">
                      <w:rPr>
                        <w:b/>
                        <w:sz w:val="24"/>
                        <w:szCs w:val="24"/>
                        <w:lang w:val="pt-PT"/>
                      </w:rPr>
                      <w:t>2526-043X</w:t>
                    </w:r>
                    <w:r w:rsidR="00357FF3">
                      <w:rPr>
                        <w:b/>
                        <w:sz w:val="24"/>
                        <w:szCs w:val="24"/>
                        <w:lang w:val="pt-PT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b/>
        <w:sz w:val="24"/>
        <w:szCs w:val="24"/>
        <w:lang w:val="pt-PT"/>
      </w:rPr>
      <w:t xml:space="preserve">            </w:t>
    </w:r>
    <w:r>
      <w:rPr>
        <w:b/>
        <w:sz w:val="24"/>
        <w:szCs w:val="24"/>
        <w:lang w:val="pt-PT"/>
      </w:rPr>
      <w:br/>
    </w:r>
  </w:p>
  <w:p w14:paraId="295D0684" w14:textId="77777777" w:rsidR="00357FF3" w:rsidRPr="00357FF3" w:rsidRDefault="00357FF3" w:rsidP="001E0169">
    <w:pPr>
      <w:jc w:val="right"/>
      <w:rPr>
        <w:b/>
        <w:sz w:val="24"/>
        <w:szCs w:val="24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93F"/>
    <w:rsid w:val="000514F5"/>
    <w:rsid w:val="000E1408"/>
    <w:rsid w:val="00190971"/>
    <w:rsid w:val="001C3B85"/>
    <w:rsid w:val="001C540B"/>
    <w:rsid w:val="001D308C"/>
    <w:rsid w:val="001E0169"/>
    <w:rsid w:val="001E6635"/>
    <w:rsid w:val="00236A84"/>
    <w:rsid w:val="002909AB"/>
    <w:rsid w:val="002F04FE"/>
    <w:rsid w:val="00302C30"/>
    <w:rsid w:val="00320817"/>
    <w:rsid w:val="00330FB2"/>
    <w:rsid w:val="00332DCA"/>
    <w:rsid w:val="00357FF3"/>
    <w:rsid w:val="003F7C93"/>
    <w:rsid w:val="00413985"/>
    <w:rsid w:val="00444631"/>
    <w:rsid w:val="004A0F63"/>
    <w:rsid w:val="004C398B"/>
    <w:rsid w:val="00531C01"/>
    <w:rsid w:val="00551331"/>
    <w:rsid w:val="00555586"/>
    <w:rsid w:val="005B6BE7"/>
    <w:rsid w:val="00703B6B"/>
    <w:rsid w:val="00791F92"/>
    <w:rsid w:val="007A693F"/>
    <w:rsid w:val="007E023C"/>
    <w:rsid w:val="007F1B71"/>
    <w:rsid w:val="00801459"/>
    <w:rsid w:val="008A3C40"/>
    <w:rsid w:val="008E717C"/>
    <w:rsid w:val="008F3479"/>
    <w:rsid w:val="009B2666"/>
    <w:rsid w:val="009B53E4"/>
    <w:rsid w:val="00A31AD3"/>
    <w:rsid w:val="00A7632F"/>
    <w:rsid w:val="00A83DCB"/>
    <w:rsid w:val="00B6172F"/>
    <w:rsid w:val="00B84DC9"/>
    <w:rsid w:val="00C44943"/>
    <w:rsid w:val="00CC3936"/>
    <w:rsid w:val="00D178EB"/>
    <w:rsid w:val="00D31D65"/>
    <w:rsid w:val="00D4102F"/>
    <w:rsid w:val="00DE626E"/>
    <w:rsid w:val="00E64F4B"/>
    <w:rsid w:val="00E82E28"/>
    <w:rsid w:val="00E915E0"/>
    <w:rsid w:val="00E93901"/>
    <w:rsid w:val="00E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A3A8F"/>
  <w15:docId w15:val="{4A664B1C-E411-4F13-80EF-B7BA6713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aliases w:val="Título de seções"/>
    <w:basedOn w:val="Normal"/>
    <w:next w:val="Normal"/>
    <w:link w:val="Ttulo2Char"/>
    <w:unhideWhenUsed/>
    <w:qFormat/>
    <w:rsid w:val="00D31D65"/>
    <w:pPr>
      <w:spacing w:after="0" w:line="360" w:lineRule="auto"/>
      <w:outlineLvl w:val="1"/>
    </w:pPr>
    <w:rPr>
      <w:rFonts w:ascii="Times New Roman" w:eastAsia="Times New Roman" w:hAnsi="Times New Roman" w:cs="Times New Roman"/>
      <w:sz w:val="24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de seções Char"/>
    <w:basedOn w:val="Fontepargpadro"/>
    <w:link w:val="Ttulo2"/>
    <w:rsid w:val="00D31D65"/>
    <w:rPr>
      <w:rFonts w:ascii="Times New Roman" w:eastAsia="Times New Roman" w:hAnsi="Times New Roman" w:cs="Times New Roman"/>
      <w:sz w:val="24"/>
      <w:szCs w:val="28"/>
      <w:lang w:val="pt-PT"/>
    </w:rPr>
  </w:style>
  <w:style w:type="paragraph" w:styleId="SemEspaamento">
    <w:name w:val="No Spacing"/>
    <w:aliases w:val="Texto com espaçamento"/>
    <w:uiPriority w:val="1"/>
    <w:qFormat/>
    <w:rsid w:val="00D31D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D31D65"/>
    <w:pPr>
      <w:spacing w:before="120" w:after="240" w:line="240" w:lineRule="auto"/>
      <w:ind w:left="2268"/>
      <w:jc w:val="both"/>
    </w:pPr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D31D65"/>
    <w:rPr>
      <w:rFonts w:ascii="Times New Roman" w:eastAsia="Times New Roman" w:hAnsi="Times New Roman" w:cs="Times New Roman"/>
      <w:iCs/>
      <w:color w:val="000000"/>
      <w:sz w:val="20"/>
      <w:szCs w:val="24"/>
      <w:lang w:eastAsia="pt-BR"/>
    </w:rPr>
  </w:style>
  <w:style w:type="character" w:styleId="RefernciaSutil">
    <w:name w:val="Subtle Reference"/>
    <w:uiPriority w:val="31"/>
    <w:rsid w:val="00D31D65"/>
    <w:rPr>
      <w:smallCaps/>
      <w:color w:val="5A5A5A"/>
    </w:rPr>
  </w:style>
  <w:style w:type="paragraph" w:customStyle="1" w:styleId="Referncias">
    <w:name w:val="Referências"/>
    <w:basedOn w:val="Normal"/>
    <w:link w:val="RefernciasChar"/>
    <w:qFormat/>
    <w:rsid w:val="00D31D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RefernciasChar">
    <w:name w:val="Referências Char"/>
    <w:link w:val="Referncias"/>
    <w:rsid w:val="00D31D65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D6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31D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D65"/>
  </w:style>
  <w:style w:type="paragraph" w:styleId="Cabealho">
    <w:name w:val="header"/>
    <w:basedOn w:val="Normal"/>
    <w:link w:val="CabealhoChar"/>
    <w:uiPriority w:val="99"/>
    <w:unhideWhenUsed/>
    <w:rsid w:val="00791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1F92"/>
  </w:style>
  <w:style w:type="paragraph" w:styleId="PargrafodaLista">
    <w:name w:val="List Paragraph"/>
    <w:basedOn w:val="Normal"/>
    <w:uiPriority w:val="34"/>
    <w:qFormat/>
    <w:rsid w:val="00357FF3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F1B71"/>
    <w:rPr>
      <w:color w:val="000080"/>
      <w:u w:val="single"/>
    </w:rPr>
  </w:style>
  <w:style w:type="paragraph" w:customStyle="1" w:styleId="CorpodetextoFran">
    <w:name w:val="Corpo de texto Fran"/>
    <w:basedOn w:val="Normal"/>
    <w:qFormat/>
    <w:rsid w:val="00302C30"/>
    <w:pPr>
      <w:spacing w:after="0" w:line="360" w:lineRule="auto"/>
      <w:ind w:firstLine="1134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5B6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Barbara Figueiredo</cp:lastModifiedBy>
  <cp:revision>43</cp:revision>
  <cp:lastPrinted>2021-09-28T21:43:00Z</cp:lastPrinted>
  <dcterms:created xsi:type="dcterms:W3CDTF">2021-08-12T15:33:00Z</dcterms:created>
  <dcterms:modified xsi:type="dcterms:W3CDTF">2021-10-01T01:17:00Z</dcterms:modified>
</cp:coreProperties>
</file>