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59D2A0C" w14:textId="77777777" w:rsidR="009B7E81" w:rsidRPr="009B7E81" w:rsidRDefault="009B7E81" w:rsidP="009B7E81">
      <w:pPr>
        <w:pStyle w:val="ABNT"/>
        <w:jc w:val="center"/>
        <w:rPr>
          <w:rFonts w:cs="Times New Roman"/>
          <w:b/>
          <w:bCs/>
          <w:sz w:val="28"/>
          <w:szCs w:val="28"/>
        </w:rPr>
      </w:pPr>
      <w:r w:rsidRPr="009B7E81">
        <w:rPr>
          <w:rFonts w:cs="Times New Roman"/>
          <w:b/>
          <w:bCs/>
          <w:sz w:val="28"/>
          <w:szCs w:val="28"/>
        </w:rPr>
        <w:t>ANÁLISE DO PERFIL NEONATAL DE RECÉM-NASCIDOS DE MÃES ADOLESCENTES</w:t>
      </w:r>
    </w:p>
    <w:p w14:paraId="1C0D1153" w14:textId="64D04969" w:rsidR="00E82399" w:rsidRPr="0000391C" w:rsidRDefault="001513CC" w:rsidP="00E82399">
      <w:pPr>
        <w:pStyle w:val="ABNT"/>
        <w:jc w:val="right"/>
        <w:rPr>
          <w:rFonts w:cs="Times New Roman"/>
          <w:sz w:val="20"/>
          <w:szCs w:val="20"/>
        </w:rPr>
      </w:pPr>
      <w:r w:rsidRPr="0000391C">
        <w:rPr>
          <w:rFonts w:cs="Times New Roman"/>
          <w:sz w:val="20"/>
          <w:szCs w:val="20"/>
        </w:rPr>
        <w:t>Ana Christina de Sousa Baldoino</w:t>
      </w:r>
      <w:r w:rsidR="00E82399" w:rsidRPr="0000391C">
        <w:rPr>
          <w:rFonts w:cs="Times New Roman"/>
          <w:sz w:val="20"/>
          <w:szCs w:val="20"/>
        </w:rPr>
        <w:t>¹</w:t>
      </w:r>
    </w:p>
    <w:p w14:paraId="31BF5B1D" w14:textId="488BCEB8" w:rsidR="001513CC" w:rsidRPr="0000391C" w:rsidRDefault="00F13D57" w:rsidP="001513CC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F13D57">
        <w:rPr>
          <w:rFonts w:cs="Times New Roman"/>
          <w:sz w:val="20"/>
          <w:szCs w:val="20"/>
        </w:rPr>
        <w:t>Nathalia Maria Dias Coelho</w:t>
      </w:r>
      <w:r w:rsidR="001513CC" w:rsidRPr="0000391C">
        <w:rPr>
          <w:rFonts w:cs="Times New Roman"/>
          <w:sz w:val="20"/>
          <w:szCs w:val="20"/>
          <w:vertAlign w:val="superscript"/>
        </w:rPr>
        <w:t>2</w:t>
      </w:r>
    </w:p>
    <w:p w14:paraId="3107DAD8" w14:textId="7595BF93" w:rsidR="001513CC" w:rsidRPr="0000391C" w:rsidRDefault="00F13D57" w:rsidP="001513CC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proofErr w:type="spellStart"/>
      <w:r w:rsidRPr="00F13D57">
        <w:rPr>
          <w:rFonts w:cs="Times New Roman"/>
          <w:sz w:val="20"/>
          <w:szCs w:val="20"/>
        </w:rPr>
        <w:t>Odeanny</w:t>
      </w:r>
      <w:proofErr w:type="spellEnd"/>
      <w:r w:rsidRPr="00F13D57">
        <w:rPr>
          <w:rFonts w:cs="Times New Roman"/>
          <w:sz w:val="20"/>
          <w:szCs w:val="20"/>
        </w:rPr>
        <w:t xml:space="preserve"> de Sousa Brito</w:t>
      </w:r>
      <w:r w:rsidR="001513CC" w:rsidRPr="0000391C">
        <w:rPr>
          <w:rFonts w:cs="Times New Roman"/>
          <w:sz w:val="20"/>
          <w:szCs w:val="20"/>
          <w:vertAlign w:val="superscript"/>
        </w:rPr>
        <w:t>3</w:t>
      </w:r>
    </w:p>
    <w:p w14:paraId="156366F0" w14:textId="36E9CACD" w:rsidR="001513CC" w:rsidRPr="0000391C" w:rsidRDefault="00C70F3C" w:rsidP="001513CC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C70F3C">
        <w:rPr>
          <w:rFonts w:cs="Times New Roman"/>
          <w:sz w:val="20"/>
          <w:szCs w:val="20"/>
        </w:rPr>
        <w:t>Maisa Almeida de Sousa</w:t>
      </w:r>
      <w:r w:rsidR="001513CC" w:rsidRPr="0000391C">
        <w:rPr>
          <w:rFonts w:cs="Times New Roman"/>
          <w:sz w:val="20"/>
          <w:szCs w:val="20"/>
          <w:vertAlign w:val="superscript"/>
        </w:rPr>
        <w:t>4</w:t>
      </w:r>
    </w:p>
    <w:p w14:paraId="2170D031" w14:textId="0A1775DB" w:rsidR="001513CC" w:rsidRPr="0000391C" w:rsidRDefault="007408BE" w:rsidP="001513CC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7408BE">
        <w:rPr>
          <w:rFonts w:cs="Times New Roman"/>
          <w:sz w:val="20"/>
          <w:szCs w:val="20"/>
        </w:rPr>
        <w:t>Guilherme Higino de Carvalho Soares</w:t>
      </w:r>
      <w:r w:rsidR="001513CC" w:rsidRPr="0000391C">
        <w:rPr>
          <w:rFonts w:cs="Times New Roman"/>
          <w:sz w:val="20"/>
          <w:szCs w:val="20"/>
          <w:vertAlign w:val="superscript"/>
        </w:rPr>
        <w:t>5</w:t>
      </w:r>
    </w:p>
    <w:p w14:paraId="7FEFBAD1" w14:textId="4D942CE9" w:rsidR="001513CC" w:rsidRPr="0000391C" w:rsidRDefault="00F13D57" w:rsidP="001513CC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9B7E81">
        <w:rPr>
          <w:rFonts w:cs="Times New Roman"/>
          <w:sz w:val="20"/>
          <w:szCs w:val="20"/>
        </w:rPr>
        <w:t>Noemi Brasileiro Gonçalves da Silva</w:t>
      </w:r>
      <w:r w:rsidR="001513CC" w:rsidRPr="0000391C">
        <w:rPr>
          <w:rFonts w:cs="Times New Roman"/>
          <w:sz w:val="20"/>
          <w:szCs w:val="20"/>
          <w:vertAlign w:val="superscript"/>
        </w:rPr>
        <w:t>6</w:t>
      </w:r>
    </w:p>
    <w:p w14:paraId="2ADEEE05" w14:textId="655BD61D" w:rsidR="001513CC" w:rsidRPr="00BA6488" w:rsidRDefault="00BA6488" w:rsidP="001513CC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BA6488">
        <w:rPr>
          <w:sz w:val="20"/>
          <w:szCs w:val="20"/>
        </w:rPr>
        <w:t xml:space="preserve">Matheus </w:t>
      </w:r>
      <w:proofErr w:type="spellStart"/>
      <w:r w:rsidRPr="00BA6488">
        <w:rPr>
          <w:sz w:val="20"/>
          <w:szCs w:val="20"/>
        </w:rPr>
        <w:t>Halex</w:t>
      </w:r>
      <w:proofErr w:type="spellEnd"/>
      <w:r w:rsidRPr="00BA6488">
        <w:rPr>
          <w:sz w:val="20"/>
          <w:szCs w:val="20"/>
        </w:rPr>
        <w:t xml:space="preserve"> Ferreira de Matos</w:t>
      </w:r>
      <w:r w:rsidR="001513CC" w:rsidRPr="00BA6488">
        <w:rPr>
          <w:rFonts w:cs="Times New Roman"/>
          <w:sz w:val="20"/>
          <w:szCs w:val="20"/>
          <w:vertAlign w:val="superscript"/>
        </w:rPr>
        <w:t>7</w:t>
      </w:r>
    </w:p>
    <w:p w14:paraId="0C3EE006" w14:textId="6E143CB9" w:rsidR="00E82399" w:rsidRPr="0000391C" w:rsidRDefault="001513CC" w:rsidP="00E82399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00391C">
        <w:rPr>
          <w:rFonts w:cs="Times New Roman"/>
          <w:sz w:val="20"/>
          <w:szCs w:val="20"/>
        </w:rPr>
        <w:t>Emanuel Thomaz de Aquino Oliveira</w:t>
      </w:r>
      <w:r w:rsidRPr="0000391C">
        <w:rPr>
          <w:rFonts w:cs="Times New Roman"/>
          <w:sz w:val="20"/>
          <w:szCs w:val="20"/>
          <w:vertAlign w:val="superscript"/>
        </w:rPr>
        <w:t>8</w:t>
      </w:r>
    </w:p>
    <w:p w14:paraId="4895AD89" w14:textId="6AFAA2A5" w:rsidR="00691590" w:rsidRPr="00692C92" w:rsidRDefault="00E82399" w:rsidP="00691590">
      <w:pPr>
        <w:pStyle w:val="ABNT"/>
        <w:spacing w:line="240" w:lineRule="auto"/>
        <w:ind w:firstLine="0"/>
        <w:rPr>
          <w:rFonts w:cs="Times New Roman"/>
          <w:szCs w:val="24"/>
        </w:rPr>
      </w:pPr>
      <w:r w:rsidRPr="00692C92">
        <w:rPr>
          <w:rFonts w:cs="Times New Roman"/>
          <w:b/>
          <w:bCs/>
          <w:szCs w:val="24"/>
        </w:rPr>
        <w:t>Introdução</w:t>
      </w:r>
      <w:r w:rsidR="005D3590" w:rsidRPr="00692C92">
        <w:rPr>
          <w:rFonts w:cs="Times New Roman"/>
          <w:b/>
          <w:bCs/>
          <w:szCs w:val="24"/>
        </w:rPr>
        <w:t>:</w:t>
      </w:r>
      <w:r w:rsidRPr="00692C92">
        <w:rPr>
          <w:rFonts w:cs="Times New Roman"/>
          <w:szCs w:val="24"/>
        </w:rPr>
        <w:t xml:space="preserve"> </w:t>
      </w:r>
      <w:r w:rsidR="006D0FE9" w:rsidRPr="00692C92">
        <w:rPr>
          <w:rFonts w:cs="Times New Roman"/>
          <w:szCs w:val="24"/>
        </w:rPr>
        <w:t xml:space="preserve">A adolescência é uma fase de transformações que torna os jovens mais vulneráveis a problemas como infecções sexualmente transmissíveis e gravidez na adolescência, que podem trazer complicações físicas e emocionais. Em países subdesenvolvidos, a gravidez na adolescência é uma das principais causas de morte nessa faixa etária. No Brasil, a gravidez na adolescência é um problema grave, associado a fatores como baixa escolaridade e violência doméstica. </w:t>
      </w:r>
      <w:r w:rsidRPr="00692C92">
        <w:rPr>
          <w:rFonts w:cs="Times New Roman"/>
          <w:b/>
          <w:bCs/>
          <w:szCs w:val="24"/>
        </w:rPr>
        <w:t>Objetivo</w:t>
      </w:r>
      <w:r w:rsidR="005D3590" w:rsidRPr="00692C92">
        <w:rPr>
          <w:rFonts w:cs="Times New Roman"/>
          <w:b/>
          <w:bCs/>
          <w:szCs w:val="24"/>
        </w:rPr>
        <w:t>:</w:t>
      </w:r>
      <w:r w:rsidR="00CB2951" w:rsidRPr="00692C92">
        <w:rPr>
          <w:rFonts w:cs="Times New Roman"/>
          <w:b/>
          <w:bCs/>
          <w:szCs w:val="24"/>
        </w:rPr>
        <w:t xml:space="preserve"> </w:t>
      </w:r>
      <w:r w:rsidR="00CB2951" w:rsidRPr="00692C92">
        <w:rPr>
          <w:rFonts w:cs="Times New Roman"/>
          <w:szCs w:val="24"/>
        </w:rPr>
        <w:t xml:space="preserve">Caracterizar o perfil dos recém-nascidos de mães adolescentes residentes no município de Teresina, Piauí, no período de 2016 a 2020 </w:t>
      </w:r>
      <w:r w:rsidRPr="00692C92">
        <w:rPr>
          <w:rFonts w:cs="Times New Roman"/>
          <w:b/>
          <w:bCs/>
          <w:szCs w:val="24"/>
        </w:rPr>
        <w:t>Metodologia</w:t>
      </w:r>
      <w:r w:rsidR="005D3590" w:rsidRPr="00692C92">
        <w:rPr>
          <w:rFonts w:cs="Times New Roman"/>
          <w:b/>
          <w:bCs/>
          <w:szCs w:val="24"/>
        </w:rPr>
        <w:t>:</w:t>
      </w:r>
      <w:r w:rsidRPr="00692C92">
        <w:rPr>
          <w:rFonts w:cs="Times New Roman"/>
          <w:b/>
          <w:bCs/>
          <w:szCs w:val="24"/>
        </w:rPr>
        <w:t xml:space="preserve"> </w:t>
      </w:r>
      <w:r w:rsidR="008E1738" w:rsidRPr="00692C92">
        <w:rPr>
          <w:rFonts w:cs="Times New Roman"/>
          <w:szCs w:val="24"/>
        </w:rPr>
        <w:t xml:space="preserve">estudo observacional, descritivo e quantitativo, que utilizou dados secundários do Sistema de Informação sobre Nascidos Vivos (SINASC) entre 2016 e 2020 em Teresina, Piauí, para analisar características de recém-nascidos de mães adolescentes. Variáveis como gênero, peso, raça/cor, índice Apgar e detecção de anomalias congênitas foram consideradas, e os dados foram analisados com estatística descritiva no </w:t>
      </w:r>
      <w:r w:rsidR="008E1738" w:rsidRPr="00692C92">
        <w:rPr>
          <w:rFonts w:cs="Times New Roman"/>
          <w:i/>
          <w:iCs/>
          <w:szCs w:val="24"/>
        </w:rPr>
        <w:t>Microsoft Office Excel</w:t>
      </w:r>
      <w:r w:rsidR="008E1738" w:rsidRPr="00692C92">
        <w:rPr>
          <w:rFonts w:cs="Times New Roman"/>
          <w:szCs w:val="24"/>
        </w:rPr>
        <w:t xml:space="preserve"> 2019. Como a pesquisa usou dados secundários, não houve necessidade de submissão ao comitê de ética e pesquisa.</w:t>
      </w:r>
      <w:r w:rsidR="006E6894" w:rsidRPr="00692C92">
        <w:rPr>
          <w:rFonts w:cs="Times New Roman"/>
          <w:szCs w:val="24"/>
        </w:rPr>
        <w:t xml:space="preserve"> </w:t>
      </w:r>
      <w:r w:rsidRPr="00692C92">
        <w:rPr>
          <w:rFonts w:cs="Times New Roman"/>
          <w:b/>
          <w:bCs/>
          <w:szCs w:val="24"/>
        </w:rPr>
        <w:t>Resultados</w:t>
      </w:r>
      <w:r w:rsidR="005D3590" w:rsidRPr="00692C92">
        <w:rPr>
          <w:rFonts w:cs="Times New Roman"/>
          <w:b/>
          <w:bCs/>
          <w:szCs w:val="24"/>
        </w:rPr>
        <w:t>:</w:t>
      </w:r>
      <w:r w:rsidRPr="00692C92">
        <w:rPr>
          <w:rFonts w:cs="Times New Roman"/>
          <w:b/>
          <w:bCs/>
          <w:szCs w:val="24"/>
        </w:rPr>
        <w:t xml:space="preserve"> </w:t>
      </w:r>
      <w:r w:rsidR="005936A8" w:rsidRPr="00692C92">
        <w:rPr>
          <w:rFonts w:cs="Times New Roman"/>
          <w:szCs w:val="24"/>
        </w:rPr>
        <w:t xml:space="preserve">Entre 2016 e 2020, houve 9.326 casos de nascidos vivos de mães adolescentes em Teresina-PI. Os recém-nascidos eram principalmente do sexo masculino (52,2%) e da raça/cor parda (78,7%). A maioria teve um Apgar no 1º (89,2%) e 5º (97,5%) minutos de vida entre 8 e 10, </w:t>
      </w:r>
      <w:r w:rsidR="00691590" w:rsidRPr="00692C92">
        <w:rPr>
          <w:rFonts w:cs="Times New Roman"/>
          <w:szCs w:val="24"/>
        </w:rPr>
        <w:t>nasceram com peso normal</w:t>
      </w:r>
      <w:r w:rsidR="005936A8" w:rsidRPr="00692C92">
        <w:rPr>
          <w:rFonts w:cs="Times New Roman"/>
          <w:szCs w:val="24"/>
        </w:rPr>
        <w:t xml:space="preserve"> (86,9%) e não apresentou anomalias congênitas (98,2%).</w:t>
      </w:r>
      <w:r w:rsidR="006E6894" w:rsidRPr="00692C92">
        <w:rPr>
          <w:rFonts w:cs="Times New Roman"/>
          <w:szCs w:val="24"/>
        </w:rPr>
        <w:t xml:space="preserve"> </w:t>
      </w:r>
      <w:r w:rsidRPr="00692C92">
        <w:rPr>
          <w:rFonts w:cs="Times New Roman"/>
          <w:b/>
          <w:bCs/>
          <w:szCs w:val="24"/>
        </w:rPr>
        <w:t>Conclusão</w:t>
      </w:r>
      <w:r w:rsidR="005D3590" w:rsidRPr="00692C92">
        <w:rPr>
          <w:rFonts w:cs="Times New Roman"/>
          <w:b/>
          <w:bCs/>
          <w:szCs w:val="24"/>
        </w:rPr>
        <w:t>:</w:t>
      </w:r>
      <w:r w:rsidR="005E315E" w:rsidRPr="00692C92">
        <w:rPr>
          <w:rFonts w:cs="Times New Roman"/>
          <w:b/>
          <w:bCs/>
          <w:szCs w:val="24"/>
        </w:rPr>
        <w:t xml:space="preserve"> </w:t>
      </w:r>
      <w:r w:rsidR="00691590" w:rsidRPr="00692C92">
        <w:rPr>
          <w:rFonts w:cs="Times New Roman"/>
          <w:szCs w:val="24"/>
        </w:rPr>
        <w:t>Torna-se fundamental ressaltar a importância de continuar trabalhando na redução do número de nascidos vivos de adolescentes por meio da implementação e melhoria das diversas estratégias já existentes</w:t>
      </w:r>
      <w:r w:rsidR="00692C92">
        <w:rPr>
          <w:rFonts w:cs="Times New Roman"/>
          <w:szCs w:val="24"/>
        </w:rPr>
        <w:t>.</w:t>
      </w:r>
    </w:p>
    <w:p w14:paraId="5BC5D55B" w14:textId="34414F8D" w:rsidR="00E82399" w:rsidRPr="0000391C" w:rsidRDefault="00E82399" w:rsidP="00137A1F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00391C">
        <w:rPr>
          <w:rFonts w:cs="Times New Roman"/>
          <w:b/>
          <w:bCs/>
          <w:szCs w:val="24"/>
        </w:rPr>
        <w:t xml:space="preserve">Palavras-Chave: </w:t>
      </w:r>
      <w:r w:rsidR="00E81421" w:rsidRPr="00E81421">
        <w:rPr>
          <w:rFonts w:cs="Times New Roman"/>
          <w:szCs w:val="24"/>
        </w:rPr>
        <w:t>Recém-Nascido</w:t>
      </w:r>
      <w:r w:rsidRPr="00E81421">
        <w:rPr>
          <w:rFonts w:cs="Times New Roman"/>
          <w:szCs w:val="24"/>
        </w:rPr>
        <w:t>;</w:t>
      </w:r>
      <w:r w:rsidRPr="0000391C">
        <w:rPr>
          <w:rFonts w:cs="Times New Roman"/>
          <w:szCs w:val="24"/>
        </w:rPr>
        <w:t xml:space="preserve"> </w:t>
      </w:r>
      <w:r w:rsidR="00E81421" w:rsidRPr="00E81421">
        <w:rPr>
          <w:rFonts w:cs="Times New Roman"/>
          <w:szCs w:val="24"/>
        </w:rPr>
        <w:t>Gravidez na Adolescência</w:t>
      </w:r>
      <w:r w:rsidRPr="0000391C">
        <w:rPr>
          <w:rFonts w:cs="Times New Roman"/>
          <w:szCs w:val="24"/>
        </w:rPr>
        <w:t xml:space="preserve">; </w:t>
      </w:r>
      <w:r w:rsidR="00C14D64" w:rsidRPr="00C14D64">
        <w:rPr>
          <w:rFonts w:cs="Times New Roman"/>
          <w:szCs w:val="24"/>
        </w:rPr>
        <w:t>Fatores de Risco</w:t>
      </w:r>
      <w:r w:rsidRPr="0000391C">
        <w:rPr>
          <w:rFonts w:cs="Times New Roman"/>
          <w:szCs w:val="24"/>
        </w:rPr>
        <w:t xml:space="preserve">. </w:t>
      </w:r>
    </w:p>
    <w:p w14:paraId="4F96E0BF" w14:textId="57AE1FE4" w:rsidR="00E82399" w:rsidRPr="0000391C" w:rsidRDefault="00E82399" w:rsidP="00137A1F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00391C">
        <w:rPr>
          <w:rFonts w:cs="Times New Roman"/>
          <w:b/>
          <w:szCs w:val="24"/>
        </w:rPr>
        <w:t>E-mail do autor principal:</w:t>
      </w:r>
      <w:r w:rsidR="00137A1F">
        <w:rPr>
          <w:rFonts w:cs="Times New Roman"/>
          <w:b/>
          <w:szCs w:val="24"/>
        </w:rPr>
        <w:t xml:space="preserve"> </w:t>
      </w:r>
      <w:hyperlink r:id="rId7" w:history="1">
        <w:r w:rsidR="00137A1F" w:rsidRPr="00137A1F">
          <w:rPr>
            <w:rStyle w:val="Hyperlink"/>
            <w:rFonts w:cs="Times New Roman"/>
            <w:bCs/>
            <w:szCs w:val="24"/>
          </w:rPr>
          <w:t>chritinabaldoino@hotmail.com</w:t>
        </w:r>
      </w:hyperlink>
      <w:r w:rsidR="00137A1F" w:rsidRPr="00137A1F">
        <w:rPr>
          <w:rFonts w:cs="Times New Roman"/>
          <w:bCs/>
          <w:szCs w:val="24"/>
        </w:rPr>
        <w:t xml:space="preserve"> </w:t>
      </w:r>
      <w:r w:rsidR="00137A1F" w:rsidRPr="00137A1F">
        <w:rPr>
          <w:rFonts w:cs="Times New Roman"/>
          <w:bCs/>
          <w:szCs w:val="24"/>
        </w:rPr>
        <w:t xml:space="preserve"> </w:t>
      </w:r>
      <w:r w:rsidR="00137A1F" w:rsidRPr="00137A1F">
        <w:rPr>
          <w:rFonts w:cs="Times New Roman"/>
          <w:bCs/>
          <w:szCs w:val="24"/>
        </w:rPr>
        <w:t xml:space="preserve"> </w:t>
      </w:r>
    </w:p>
    <w:p w14:paraId="6A38CD4F" w14:textId="77777777" w:rsidR="0093675F" w:rsidRPr="0000391C" w:rsidRDefault="0093675F" w:rsidP="00E82399">
      <w:pPr>
        <w:pStyle w:val="ABNT"/>
        <w:spacing w:after="0" w:line="240" w:lineRule="auto"/>
        <w:ind w:firstLine="0"/>
        <w:rPr>
          <w:rFonts w:cs="Times New Roman"/>
          <w:szCs w:val="24"/>
        </w:rPr>
      </w:pPr>
    </w:p>
    <w:p w14:paraId="7ABB194F" w14:textId="289F6EBF" w:rsidR="00E82399" w:rsidRPr="0000391C" w:rsidRDefault="00E82399" w:rsidP="00E82399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0391C">
        <w:rPr>
          <w:rFonts w:cs="Times New Roman"/>
          <w:sz w:val="20"/>
          <w:szCs w:val="20"/>
        </w:rPr>
        <w:t>¹</w:t>
      </w:r>
      <w:r w:rsidR="008E1FBF">
        <w:rPr>
          <w:rFonts w:cs="Times New Roman"/>
          <w:sz w:val="20"/>
          <w:szCs w:val="20"/>
        </w:rPr>
        <w:t xml:space="preserve"> </w:t>
      </w:r>
      <w:r w:rsidR="006A5A60" w:rsidRPr="0000391C">
        <w:rPr>
          <w:rFonts w:cs="Times New Roman"/>
          <w:sz w:val="20"/>
          <w:szCs w:val="20"/>
        </w:rPr>
        <w:t>Enfermagem</w:t>
      </w:r>
      <w:r w:rsidRPr="0000391C">
        <w:rPr>
          <w:rFonts w:cs="Times New Roman"/>
          <w:sz w:val="20"/>
          <w:szCs w:val="20"/>
        </w:rPr>
        <w:t xml:space="preserve">, </w:t>
      </w:r>
      <w:r w:rsidR="006A5A60" w:rsidRPr="0000391C">
        <w:rPr>
          <w:rFonts w:cs="Times New Roman"/>
          <w:sz w:val="20"/>
          <w:szCs w:val="20"/>
        </w:rPr>
        <w:t>Universidade Estadual do Piauí</w:t>
      </w:r>
      <w:r w:rsidRPr="0000391C">
        <w:rPr>
          <w:rFonts w:cs="Times New Roman"/>
          <w:sz w:val="20"/>
          <w:szCs w:val="20"/>
        </w:rPr>
        <w:t xml:space="preserve">, </w:t>
      </w:r>
      <w:r w:rsidR="006A5A60" w:rsidRPr="0000391C">
        <w:rPr>
          <w:rFonts w:cs="Times New Roman"/>
          <w:sz w:val="20"/>
          <w:szCs w:val="20"/>
        </w:rPr>
        <w:t>Floriano</w:t>
      </w:r>
      <w:r w:rsidRPr="0000391C">
        <w:rPr>
          <w:rFonts w:cs="Times New Roman"/>
          <w:sz w:val="20"/>
          <w:szCs w:val="20"/>
        </w:rPr>
        <w:t>-</w:t>
      </w:r>
      <w:r w:rsidR="006A5A60" w:rsidRPr="0000391C">
        <w:rPr>
          <w:rFonts w:cs="Times New Roman"/>
          <w:sz w:val="20"/>
          <w:szCs w:val="20"/>
        </w:rPr>
        <w:t>Piauí</w:t>
      </w:r>
      <w:r w:rsidRPr="0000391C">
        <w:rPr>
          <w:rFonts w:cs="Times New Roman"/>
          <w:sz w:val="20"/>
          <w:szCs w:val="20"/>
        </w:rPr>
        <w:t xml:space="preserve">, </w:t>
      </w:r>
      <w:r w:rsidR="006A5A60" w:rsidRPr="0000391C">
        <w:rPr>
          <w:rFonts w:cs="Times New Roman"/>
          <w:sz w:val="20"/>
          <w:szCs w:val="20"/>
        </w:rPr>
        <w:t>christinabaldonio@hotmail.com</w:t>
      </w:r>
      <w:r w:rsidRPr="0000391C">
        <w:rPr>
          <w:rFonts w:cs="Times New Roman"/>
          <w:sz w:val="20"/>
          <w:szCs w:val="20"/>
        </w:rPr>
        <w:t>.</w:t>
      </w:r>
    </w:p>
    <w:p w14:paraId="76C6E9CD" w14:textId="59721FBA" w:rsidR="00E82399" w:rsidRPr="0000391C" w:rsidRDefault="00E82399" w:rsidP="00E82399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0391C">
        <w:rPr>
          <w:rFonts w:cs="Times New Roman"/>
          <w:sz w:val="20"/>
          <w:szCs w:val="20"/>
        </w:rPr>
        <w:t>²</w:t>
      </w:r>
      <w:r w:rsidR="00F13D57" w:rsidRPr="00F13D57">
        <w:rPr>
          <w:rFonts w:cs="Times New Roman"/>
          <w:sz w:val="20"/>
          <w:szCs w:val="20"/>
        </w:rPr>
        <w:t xml:space="preserve"> </w:t>
      </w:r>
      <w:r w:rsidR="00F13D57" w:rsidRPr="0000391C">
        <w:rPr>
          <w:rFonts w:cs="Times New Roman"/>
          <w:sz w:val="20"/>
          <w:szCs w:val="20"/>
        </w:rPr>
        <w:t>Enfermagem, Universidade Estadual do Piauí, Floriano-Piauí</w:t>
      </w:r>
      <w:r w:rsidR="00F13D57">
        <w:rPr>
          <w:rFonts w:cs="Times New Roman"/>
          <w:sz w:val="20"/>
          <w:szCs w:val="20"/>
        </w:rPr>
        <w:t>,</w:t>
      </w:r>
      <w:r w:rsidR="00CB381A" w:rsidRPr="00CB381A">
        <w:t xml:space="preserve"> </w:t>
      </w:r>
      <w:r w:rsidR="00CB381A" w:rsidRPr="00CB381A">
        <w:rPr>
          <w:rFonts w:cs="Times New Roman"/>
          <w:sz w:val="20"/>
          <w:szCs w:val="20"/>
        </w:rPr>
        <w:t>nathaliamcoelho@aluno.uespi.br</w:t>
      </w:r>
      <w:r w:rsidR="00CB381A">
        <w:rPr>
          <w:rFonts w:cs="Times New Roman"/>
          <w:sz w:val="20"/>
          <w:szCs w:val="20"/>
        </w:rPr>
        <w:t>.</w:t>
      </w:r>
    </w:p>
    <w:p w14:paraId="48045249" w14:textId="3580285A" w:rsidR="00E82399" w:rsidRDefault="00E82399" w:rsidP="00E82399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0391C">
        <w:rPr>
          <w:rFonts w:cs="Times New Roman"/>
          <w:sz w:val="20"/>
          <w:szCs w:val="20"/>
          <w:vertAlign w:val="superscript"/>
        </w:rPr>
        <w:t>3</w:t>
      </w:r>
      <w:r w:rsidR="00F13D57" w:rsidRPr="00F13D57">
        <w:rPr>
          <w:rFonts w:cs="Times New Roman"/>
          <w:sz w:val="20"/>
          <w:szCs w:val="20"/>
        </w:rPr>
        <w:t xml:space="preserve"> </w:t>
      </w:r>
      <w:r w:rsidR="00F13D57" w:rsidRPr="0000391C">
        <w:rPr>
          <w:rFonts w:cs="Times New Roman"/>
          <w:sz w:val="20"/>
          <w:szCs w:val="20"/>
        </w:rPr>
        <w:t xml:space="preserve">Enfermagem, Universidade </w:t>
      </w:r>
      <w:r w:rsidR="00F13D57">
        <w:rPr>
          <w:rFonts w:cs="Times New Roman"/>
          <w:sz w:val="20"/>
          <w:szCs w:val="20"/>
        </w:rPr>
        <w:t>Federal</w:t>
      </w:r>
      <w:r w:rsidR="00F13D57" w:rsidRPr="0000391C">
        <w:rPr>
          <w:rFonts w:cs="Times New Roman"/>
          <w:sz w:val="20"/>
          <w:szCs w:val="20"/>
        </w:rPr>
        <w:t xml:space="preserve"> do Piauí, Floriano-Piauí</w:t>
      </w:r>
      <w:r w:rsidRPr="0000391C">
        <w:rPr>
          <w:rFonts w:cs="Times New Roman"/>
          <w:sz w:val="20"/>
          <w:szCs w:val="20"/>
        </w:rPr>
        <w:t xml:space="preserve">, </w:t>
      </w:r>
      <w:r w:rsidR="00C70F3C" w:rsidRPr="00C70F3C">
        <w:rPr>
          <w:rFonts w:cs="Times New Roman"/>
          <w:sz w:val="20"/>
          <w:szCs w:val="20"/>
        </w:rPr>
        <w:t>odeannyb@gmail.com</w:t>
      </w:r>
      <w:r w:rsidRPr="0000391C">
        <w:rPr>
          <w:rFonts w:cs="Times New Roman"/>
          <w:sz w:val="20"/>
          <w:szCs w:val="20"/>
        </w:rPr>
        <w:t>.</w:t>
      </w:r>
    </w:p>
    <w:p w14:paraId="5FFF5CD1" w14:textId="0C0BE784" w:rsidR="009A2D8D" w:rsidRDefault="00E81421" w:rsidP="00E82399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4</w:t>
      </w:r>
      <w:r w:rsidR="00C70F3C" w:rsidRPr="00C70F3C">
        <w:rPr>
          <w:rFonts w:cs="Times New Roman"/>
          <w:sz w:val="20"/>
          <w:szCs w:val="20"/>
        </w:rPr>
        <w:t xml:space="preserve"> </w:t>
      </w:r>
      <w:r w:rsidR="00C70F3C" w:rsidRPr="0000391C">
        <w:rPr>
          <w:rFonts w:cs="Times New Roman"/>
          <w:sz w:val="20"/>
          <w:szCs w:val="20"/>
        </w:rPr>
        <w:t>Enfermagem, Universidade Estadual do Piauí, Floriano-Piauí</w:t>
      </w:r>
      <w:r w:rsidR="009A2D8D" w:rsidRPr="0000391C">
        <w:rPr>
          <w:rFonts w:cs="Times New Roman"/>
          <w:sz w:val="20"/>
          <w:szCs w:val="20"/>
        </w:rPr>
        <w:t xml:space="preserve">, </w:t>
      </w:r>
      <w:r w:rsidR="00C70F3C" w:rsidRPr="00C70F3C">
        <w:rPr>
          <w:rFonts w:cs="Times New Roman"/>
          <w:sz w:val="20"/>
          <w:szCs w:val="20"/>
        </w:rPr>
        <w:t>maisasousa742@gmail.com</w:t>
      </w:r>
      <w:r w:rsidR="009A2D8D" w:rsidRPr="0000391C">
        <w:rPr>
          <w:rFonts w:cs="Times New Roman"/>
          <w:sz w:val="20"/>
          <w:szCs w:val="20"/>
        </w:rPr>
        <w:t>.</w:t>
      </w:r>
    </w:p>
    <w:p w14:paraId="035903BA" w14:textId="77777777" w:rsidR="00601D4E" w:rsidRPr="0000391C" w:rsidRDefault="00E81421" w:rsidP="00601D4E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5</w:t>
      </w:r>
      <w:r w:rsidR="008E1FBF">
        <w:rPr>
          <w:rFonts w:cs="Times New Roman"/>
          <w:sz w:val="20"/>
          <w:szCs w:val="20"/>
          <w:vertAlign w:val="superscript"/>
        </w:rPr>
        <w:t xml:space="preserve"> </w:t>
      </w:r>
      <w:r w:rsidR="008E1FBF">
        <w:rPr>
          <w:rFonts w:cs="Times New Roman"/>
          <w:sz w:val="20"/>
          <w:szCs w:val="20"/>
        </w:rPr>
        <w:t>Enfermeiro</w:t>
      </w:r>
      <w:r w:rsidR="009A2D8D" w:rsidRPr="0000391C">
        <w:rPr>
          <w:rFonts w:cs="Times New Roman"/>
          <w:sz w:val="20"/>
          <w:szCs w:val="20"/>
        </w:rPr>
        <w:t xml:space="preserve">, </w:t>
      </w:r>
      <w:r w:rsidR="008E1FBF" w:rsidRPr="0000391C">
        <w:rPr>
          <w:rFonts w:cs="Times New Roman"/>
          <w:sz w:val="20"/>
          <w:szCs w:val="20"/>
        </w:rPr>
        <w:t xml:space="preserve">Universidade </w:t>
      </w:r>
      <w:r w:rsidR="008E1FBF">
        <w:rPr>
          <w:rFonts w:cs="Times New Roman"/>
          <w:sz w:val="20"/>
          <w:szCs w:val="20"/>
        </w:rPr>
        <w:t>Federal</w:t>
      </w:r>
      <w:r w:rsidR="008E1FBF" w:rsidRPr="0000391C">
        <w:rPr>
          <w:rFonts w:cs="Times New Roman"/>
          <w:sz w:val="20"/>
          <w:szCs w:val="20"/>
        </w:rPr>
        <w:t xml:space="preserve"> do Piauí, Floriano-Piauí, </w:t>
      </w:r>
      <w:r w:rsidR="00601D4E" w:rsidRPr="00601D4E">
        <w:rPr>
          <w:rFonts w:cs="Times New Roman"/>
          <w:sz w:val="20"/>
          <w:szCs w:val="20"/>
        </w:rPr>
        <w:t>guilhermeh26@hotmail.com</w:t>
      </w:r>
      <w:r w:rsidR="00601D4E">
        <w:rPr>
          <w:rFonts w:cs="Times New Roman"/>
          <w:sz w:val="20"/>
          <w:szCs w:val="20"/>
        </w:rPr>
        <w:t>.</w:t>
      </w:r>
    </w:p>
    <w:p w14:paraId="69B6185D" w14:textId="469D1AD4" w:rsidR="00F13D57" w:rsidRPr="0000391C" w:rsidRDefault="00E81421" w:rsidP="00F13D57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6</w:t>
      </w:r>
      <w:r w:rsidR="00F13D57" w:rsidRPr="00F13D57">
        <w:rPr>
          <w:rFonts w:cs="Times New Roman"/>
          <w:sz w:val="20"/>
          <w:szCs w:val="20"/>
        </w:rPr>
        <w:t xml:space="preserve"> </w:t>
      </w:r>
      <w:r w:rsidR="00F13D57">
        <w:rPr>
          <w:rFonts w:cs="Times New Roman"/>
          <w:sz w:val="20"/>
          <w:szCs w:val="20"/>
        </w:rPr>
        <w:t>Fisioterapeuta</w:t>
      </w:r>
      <w:r w:rsidR="00F13D57" w:rsidRPr="0000391C">
        <w:rPr>
          <w:rFonts w:cs="Times New Roman"/>
          <w:sz w:val="20"/>
          <w:szCs w:val="20"/>
        </w:rPr>
        <w:t xml:space="preserve">, </w:t>
      </w:r>
      <w:r w:rsidR="00F13D57" w:rsidRPr="00F13D57">
        <w:rPr>
          <w:rFonts w:cs="Times New Roman"/>
          <w:sz w:val="20"/>
          <w:szCs w:val="20"/>
        </w:rPr>
        <w:t>Faculdade de ensino superior de Floriano</w:t>
      </w:r>
      <w:r w:rsidR="00F13D57">
        <w:rPr>
          <w:rFonts w:cs="Times New Roman"/>
          <w:sz w:val="20"/>
          <w:szCs w:val="20"/>
        </w:rPr>
        <w:t xml:space="preserve">, </w:t>
      </w:r>
      <w:r w:rsidR="00F13D57" w:rsidRPr="0000391C">
        <w:rPr>
          <w:rFonts w:cs="Times New Roman"/>
          <w:sz w:val="20"/>
          <w:szCs w:val="20"/>
        </w:rPr>
        <w:t xml:space="preserve">Floriano-Piauí, </w:t>
      </w:r>
      <w:r w:rsidR="00F13D57" w:rsidRPr="00F13D57">
        <w:rPr>
          <w:rFonts w:cs="Times New Roman"/>
          <w:sz w:val="20"/>
          <w:szCs w:val="20"/>
        </w:rPr>
        <w:t>noemig.brasileiro@gmail.com</w:t>
      </w:r>
      <w:r w:rsidR="00F13D57" w:rsidRPr="0000391C">
        <w:rPr>
          <w:rFonts w:cs="Times New Roman"/>
          <w:sz w:val="20"/>
          <w:szCs w:val="20"/>
        </w:rPr>
        <w:t>.</w:t>
      </w:r>
    </w:p>
    <w:p w14:paraId="54E2AD2E" w14:textId="3215B585" w:rsidR="009A2D8D" w:rsidRPr="00D9715C" w:rsidRDefault="00E81421" w:rsidP="00E82399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lastRenderedPageBreak/>
        <w:t>7</w:t>
      </w:r>
      <w:r w:rsidR="008E1FBF">
        <w:rPr>
          <w:rFonts w:cs="Times New Roman"/>
          <w:sz w:val="20"/>
          <w:szCs w:val="20"/>
          <w:vertAlign w:val="superscript"/>
        </w:rPr>
        <w:t xml:space="preserve"> </w:t>
      </w:r>
      <w:r w:rsidR="008E1FBF">
        <w:rPr>
          <w:rFonts w:cs="Times New Roman"/>
          <w:sz w:val="20"/>
          <w:szCs w:val="20"/>
        </w:rPr>
        <w:t xml:space="preserve">Enfermeiro, </w:t>
      </w:r>
      <w:r w:rsidR="008E1FBF" w:rsidRPr="0000391C">
        <w:rPr>
          <w:rFonts w:cs="Times New Roman"/>
          <w:sz w:val="20"/>
          <w:szCs w:val="20"/>
        </w:rPr>
        <w:t xml:space="preserve">Universidade </w:t>
      </w:r>
      <w:r w:rsidR="008E1FBF">
        <w:rPr>
          <w:rFonts w:cs="Times New Roman"/>
          <w:sz w:val="20"/>
          <w:szCs w:val="20"/>
        </w:rPr>
        <w:t>Federal</w:t>
      </w:r>
      <w:r w:rsidR="008E1FBF" w:rsidRPr="0000391C">
        <w:rPr>
          <w:rFonts w:cs="Times New Roman"/>
          <w:sz w:val="20"/>
          <w:szCs w:val="20"/>
        </w:rPr>
        <w:t xml:space="preserve"> do Piauí, Floriano-Piauí,</w:t>
      </w:r>
      <w:r w:rsidR="00601D4E" w:rsidRPr="00601D4E">
        <w:t xml:space="preserve"> </w:t>
      </w:r>
      <w:r w:rsidR="00D9715C" w:rsidRPr="00D9715C">
        <w:rPr>
          <w:sz w:val="20"/>
          <w:szCs w:val="20"/>
        </w:rPr>
        <w:t>mf749633@gmail.com</w:t>
      </w:r>
      <w:r w:rsidR="00D9715C">
        <w:rPr>
          <w:sz w:val="20"/>
          <w:szCs w:val="20"/>
        </w:rPr>
        <w:t>.</w:t>
      </w:r>
    </w:p>
    <w:p w14:paraId="6697EA5B" w14:textId="591A5EF9" w:rsidR="000475E3" w:rsidRDefault="00E81421" w:rsidP="009A2D8D">
      <w:pPr>
        <w:pStyle w:val="ABNT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8</w:t>
      </w:r>
      <w:r w:rsidR="008E1FBF">
        <w:rPr>
          <w:rFonts w:cs="Times New Roman"/>
          <w:sz w:val="20"/>
          <w:szCs w:val="20"/>
          <w:vertAlign w:val="superscript"/>
        </w:rPr>
        <w:t xml:space="preserve"> </w:t>
      </w:r>
      <w:r w:rsidR="008E1FBF">
        <w:rPr>
          <w:rFonts w:cs="Times New Roman"/>
          <w:sz w:val="20"/>
          <w:szCs w:val="20"/>
        </w:rPr>
        <w:t>Enfermeiro</w:t>
      </w:r>
      <w:r w:rsidR="009A2D8D" w:rsidRPr="0000391C">
        <w:rPr>
          <w:rFonts w:cs="Times New Roman"/>
          <w:sz w:val="20"/>
          <w:szCs w:val="20"/>
        </w:rPr>
        <w:t xml:space="preserve">, </w:t>
      </w:r>
      <w:r w:rsidR="008E1FBF" w:rsidRPr="0000391C">
        <w:rPr>
          <w:rFonts w:cs="Times New Roman"/>
          <w:sz w:val="20"/>
          <w:szCs w:val="20"/>
        </w:rPr>
        <w:t xml:space="preserve">Universidade </w:t>
      </w:r>
      <w:r w:rsidR="008E1FBF">
        <w:rPr>
          <w:rFonts w:cs="Times New Roman"/>
          <w:sz w:val="20"/>
          <w:szCs w:val="20"/>
        </w:rPr>
        <w:t>Federal</w:t>
      </w:r>
      <w:r w:rsidR="008E1FBF" w:rsidRPr="0000391C">
        <w:rPr>
          <w:rFonts w:cs="Times New Roman"/>
          <w:sz w:val="20"/>
          <w:szCs w:val="20"/>
        </w:rPr>
        <w:t xml:space="preserve"> do Piauí, </w:t>
      </w:r>
      <w:r w:rsidR="008E1FBF">
        <w:rPr>
          <w:rFonts w:cs="Times New Roman"/>
          <w:sz w:val="20"/>
          <w:szCs w:val="20"/>
        </w:rPr>
        <w:t>Teresina</w:t>
      </w:r>
      <w:r w:rsidR="008E1FBF" w:rsidRPr="0000391C">
        <w:rPr>
          <w:rFonts w:cs="Times New Roman"/>
          <w:sz w:val="20"/>
          <w:szCs w:val="20"/>
        </w:rPr>
        <w:t>-Piauí,</w:t>
      </w:r>
      <w:r w:rsidR="009A2D8D" w:rsidRPr="0000391C">
        <w:rPr>
          <w:rFonts w:cs="Times New Roman"/>
          <w:sz w:val="20"/>
          <w:szCs w:val="20"/>
        </w:rPr>
        <w:t xml:space="preserve"> </w:t>
      </w:r>
      <w:r w:rsidR="00FF0714">
        <w:rPr>
          <w:rFonts w:cs="Times New Roman"/>
          <w:sz w:val="20"/>
          <w:szCs w:val="20"/>
        </w:rPr>
        <w:t>emanueltaoliveira@gmail.com</w:t>
      </w:r>
      <w:r w:rsidR="009A2D8D" w:rsidRPr="0000391C">
        <w:rPr>
          <w:rFonts w:cs="Times New Roman"/>
          <w:sz w:val="20"/>
          <w:szCs w:val="20"/>
        </w:rPr>
        <w:t>.</w:t>
      </w:r>
    </w:p>
    <w:p w14:paraId="0AEC278F" w14:textId="471FF6F1" w:rsidR="00E82399" w:rsidRPr="0000391C" w:rsidRDefault="00E82399" w:rsidP="00E82399">
      <w:pPr>
        <w:pStyle w:val="ABNT"/>
        <w:rPr>
          <w:rFonts w:cs="Times New Roman"/>
          <w:b/>
        </w:rPr>
      </w:pPr>
      <w:r w:rsidRPr="0000391C">
        <w:rPr>
          <w:rFonts w:cs="Times New Roman"/>
          <w:b/>
        </w:rPr>
        <w:t>1. INTRODUÇÃO</w:t>
      </w:r>
    </w:p>
    <w:p w14:paraId="6146B782" w14:textId="0169DA64" w:rsidR="00F96DCD" w:rsidRPr="0000391C" w:rsidRDefault="008E1275" w:rsidP="006E66E6">
      <w:pPr>
        <w:pStyle w:val="ABNT"/>
        <w:spacing w:after="0"/>
        <w:rPr>
          <w:rFonts w:cs="Times New Roman"/>
        </w:rPr>
      </w:pPr>
      <w:r w:rsidRPr="0000391C">
        <w:rPr>
          <w:rFonts w:cs="Times New Roman"/>
        </w:rPr>
        <w:t>A adolescência é uma fase de transição rápida e profunda entre a infância e a vida adulta,</w:t>
      </w:r>
      <w:r w:rsidR="00F96DCD" w:rsidRPr="0000391C">
        <w:rPr>
          <w:rFonts w:cs="Times New Roman"/>
        </w:rPr>
        <w:t xml:space="preserve"> em que ocorre diversas transformações físicas, mentais e emocionais</w:t>
      </w:r>
      <w:r w:rsidR="00691590">
        <w:rPr>
          <w:rFonts w:cs="Times New Roman"/>
        </w:rPr>
        <w:t xml:space="preserve">, </w:t>
      </w:r>
      <w:r w:rsidR="00F96DCD" w:rsidRPr="0000391C">
        <w:rPr>
          <w:rFonts w:cs="Times New Roman"/>
        </w:rPr>
        <w:t>afetando diretamente a constituição da personalidade do sujeito e interferindo no seu convívio familiar e social. Essas mudanças também tornam os adolescentes mais vulneráveis a infecções sexualmente transmissíveis, conflitos de relacionamento e gravidez na adolescência (FARIAS et al., 2020).</w:t>
      </w:r>
    </w:p>
    <w:p w14:paraId="62C799EE" w14:textId="7A089912" w:rsidR="00F96DCD" w:rsidRPr="0000391C" w:rsidRDefault="00F96DCD" w:rsidP="006E66E6">
      <w:pPr>
        <w:pStyle w:val="ABNT"/>
        <w:spacing w:after="0"/>
        <w:rPr>
          <w:rFonts w:cs="Times New Roman"/>
        </w:rPr>
      </w:pPr>
      <w:r w:rsidRPr="0000391C">
        <w:rPr>
          <w:rFonts w:cs="Times New Roman"/>
        </w:rPr>
        <w:t xml:space="preserve">No entanto, a gravidez durante a adolescência pode trazer ainda mais complicações, já que o organismo </w:t>
      </w:r>
      <w:r w:rsidR="00691590" w:rsidRPr="0000391C">
        <w:rPr>
          <w:rFonts w:cs="Times New Roman"/>
        </w:rPr>
        <w:t>se encontra</w:t>
      </w:r>
      <w:r w:rsidRPr="0000391C">
        <w:rPr>
          <w:rFonts w:cs="Times New Roman"/>
        </w:rPr>
        <w:t xml:space="preserve"> em fase de desenvolvimento físico e emocional. Isso pode levar a problemas de crescimento e desenvolvimento, distúrbios emocionais e comportamentais, educacionais e de aprendizado, além de complicações durante a gravidez e parto, que podem afetar tanto a saúde da mãe quanto a do recém-nascido. O risco de baixo peso ao nascer e prematuridade também aumenta, elevando as taxas de morbidade e mortalidade para ambos (PINHEIRO, 2022).</w:t>
      </w:r>
    </w:p>
    <w:p w14:paraId="4B7CA775" w14:textId="419B2317" w:rsidR="008E1275" w:rsidRPr="0000391C" w:rsidRDefault="00F96DCD" w:rsidP="006E66E6">
      <w:pPr>
        <w:pStyle w:val="ABNT"/>
        <w:spacing w:after="0"/>
        <w:rPr>
          <w:rFonts w:cs="Times New Roman"/>
        </w:rPr>
      </w:pPr>
      <w:r w:rsidRPr="0000391C">
        <w:rPr>
          <w:rFonts w:cs="Times New Roman"/>
        </w:rPr>
        <w:t>Em países subdesenvolvidos, estima-se que 21 milhões de meninas entre 15 e 19 anos engravidem, o que se torna a principal causa de morte nessa faixa etária. No Brasil, entre 2000 e 2010, 21% de todos os nascimentos foram de mães adolescentes, evidenciando a gravidade do problema (PINHEIRO; PEREIRA; FREITAS, 2019).</w:t>
      </w:r>
    </w:p>
    <w:p w14:paraId="779DF15C" w14:textId="350936F9" w:rsidR="00F96DCD" w:rsidRPr="0000391C" w:rsidRDefault="00C62814" w:rsidP="00F96DCD">
      <w:pPr>
        <w:pStyle w:val="ABNT"/>
        <w:rPr>
          <w:rFonts w:cs="Times New Roman"/>
        </w:rPr>
      </w:pPr>
      <w:r w:rsidRPr="0000391C">
        <w:rPr>
          <w:rFonts w:cs="Times New Roman"/>
        </w:rPr>
        <w:t xml:space="preserve">A gravidez na adolescência é uma questão socialmente relevante que está frequentemente associada a fatores como baixa escolaridade, desemprego e violência doméstica, entre outros. Por esse motivo, o objetivo deste estudo é </w:t>
      </w:r>
      <w:r w:rsidR="00CB2951" w:rsidRPr="0000391C">
        <w:rPr>
          <w:rFonts w:cs="Times New Roman"/>
        </w:rPr>
        <w:t>caracterizar</w:t>
      </w:r>
      <w:r w:rsidRPr="0000391C">
        <w:rPr>
          <w:rFonts w:cs="Times New Roman"/>
        </w:rPr>
        <w:t xml:space="preserve"> o perfil dos recém-nascidos de mães adolescentes residentes no município de Teresina, Piauí, no período de 2016 a 2020. A compreensão desse perfil pode contribuir para a identificação de desigualdades sociais e de saúde e fornecer informações úteis para a prevenção da gravidez na adolescência.</w:t>
      </w:r>
    </w:p>
    <w:p w14:paraId="5D4F6934" w14:textId="77777777" w:rsidR="00E82399" w:rsidRPr="0000391C" w:rsidRDefault="00E82399" w:rsidP="00E82399">
      <w:pPr>
        <w:pStyle w:val="ABNT"/>
        <w:rPr>
          <w:rFonts w:cs="Times New Roman"/>
          <w:b/>
        </w:rPr>
      </w:pPr>
      <w:r w:rsidRPr="0000391C">
        <w:rPr>
          <w:rFonts w:cs="Times New Roman"/>
          <w:b/>
        </w:rPr>
        <w:t>2. MATERIAIS E MÉTODOS</w:t>
      </w:r>
    </w:p>
    <w:p w14:paraId="40A522ED" w14:textId="77777777" w:rsidR="00D978F3" w:rsidRPr="0000391C" w:rsidRDefault="00D978F3" w:rsidP="00D978F3">
      <w:pPr>
        <w:pStyle w:val="ABNT"/>
        <w:rPr>
          <w:rFonts w:cs="Times New Roman"/>
          <w:bCs/>
        </w:rPr>
      </w:pPr>
      <w:r w:rsidRPr="0000391C">
        <w:rPr>
          <w:rFonts w:cs="Times New Roman"/>
          <w:bCs/>
        </w:rPr>
        <w:t xml:space="preserve">Trata-se de um estudo observacional, descritivo, com abordagem quantitativa, realizado por meio da coleta de dados secundários presentes no Sistema de Informação sobre Nascidos Vivos (SINASC), referentes ao período de 2016 a 2020, os quais foram extraídos do site do Departamento de Informática do Sistema Único de Saúde (DATASUS). </w:t>
      </w:r>
    </w:p>
    <w:p w14:paraId="1A39C4C1" w14:textId="77777777" w:rsidR="00D978F3" w:rsidRPr="0000391C" w:rsidRDefault="00D978F3" w:rsidP="00873694">
      <w:pPr>
        <w:pStyle w:val="ABNT"/>
        <w:spacing w:after="0"/>
        <w:rPr>
          <w:rFonts w:cs="Times New Roman"/>
          <w:bCs/>
        </w:rPr>
      </w:pPr>
      <w:r w:rsidRPr="0000391C">
        <w:rPr>
          <w:rFonts w:cs="Times New Roman"/>
          <w:bCs/>
        </w:rPr>
        <w:lastRenderedPageBreak/>
        <w:t xml:space="preserve">A população do estudo foi constituída por nascidos vivos de mães adolescentes residentes no município de Teresina, Piauí. Foram consideradas as variáveis referentes às características do recém-nascido (gênero, peso, raça/cor, </w:t>
      </w:r>
      <w:r w:rsidRPr="00691590">
        <w:rPr>
          <w:rFonts w:cs="Times New Roman"/>
          <w:bCs/>
        </w:rPr>
        <w:t>índice Apgar</w:t>
      </w:r>
      <w:r w:rsidRPr="0000391C">
        <w:rPr>
          <w:rFonts w:cs="Times New Roman"/>
          <w:bCs/>
        </w:rPr>
        <w:t xml:space="preserve"> e detecção de anomalias congênitas). </w:t>
      </w:r>
    </w:p>
    <w:p w14:paraId="7153A7A2" w14:textId="422F3A10" w:rsidR="00D978F3" w:rsidRPr="0000391C" w:rsidRDefault="00D978F3" w:rsidP="00D978F3">
      <w:pPr>
        <w:pStyle w:val="ABNT"/>
        <w:rPr>
          <w:rFonts w:cs="Times New Roman"/>
          <w:bCs/>
        </w:rPr>
      </w:pPr>
      <w:r w:rsidRPr="0000391C">
        <w:rPr>
          <w:rFonts w:cs="Times New Roman"/>
          <w:bCs/>
        </w:rPr>
        <w:t xml:space="preserve">Os dados foram submetidos à análise estatística descritiva usando o </w:t>
      </w:r>
      <w:r w:rsidRPr="0000391C">
        <w:rPr>
          <w:rFonts w:cs="Times New Roman"/>
          <w:bCs/>
          <w:i/>
          <w:iCs/>
        </w:rPr>
        <w:t>software Microsoft Office Excel</w:t>
      </w:r>
      <w:r w:rsidRPr="0000391C">
        <w:rPr>
          <w:rFonts w:cs="Times New Roman"/>
          <w:bCs/>
        </w:rPr>
        <w:t xml:space="preserve"> 12.0 (Office 20</w:t>
      </w:r>
      <w:r w:rsidR="00AA6DCE" w:rsidRPr="0000391C">
        <w:rPr>
          <w:rFonts w:cs="Times New Roman"/>
          <w:bCs/>
        </w:rPr>
        <w:t>19</w:t>
      </w:r>
      <w:r w:rsidRPr="0000391C">
        <w:rPr>
          <w:rFonts w:cs="Times New Roman"/>
          <w:bCs/>
        </w:rPr>
        <w:t>) para obter os valores absolutos (n) e relativos (%). Como esta é uma pesquisa que utilizou dados secundários, não foi necessário submetê-la ao comitê de ética e pesquisa (CEP).</w:t>
      </w:r>
    </w:p>
    <w:p w14:paraId="1EF2936A" w14:textId="7AB0F27D" w:rsidR="00E82399" w:rsidRPr="0000391C" w:rsidRDefault="00E82399" w:rsidP="00E82399">
      <w:pPr>
        <w:pStyle w:val="ABNT"/>
        <w:rPr>
          <w:rFonts w:cs="Times New Roman"/>
          <w:b/>
        </w:rPr>
      </w:pPr>
      <w:r w:rsidRPr="0000391C">
        <w:rPr>
          <w:rFonts w:cs="Times New Roman"/>
          <w:b/>
        </w:rPr>
        <w:t>3. RESULTADOS E DISCUSSÃO</w:t>
      </w:r>
    </w:p>
    <w:p w14:paraId="02C4F44E" w14:textId="33DFFE03" w:rsidR="00F44BBF" w:rsidRPr="0000391C" w:rsidRDefault="00F44BBF" w:rsidP="00E82399">
      <w:pPr>
        <w:pStyle w:val="ABNT"/>
        <w:rPr>
          <w:rFonts w:cs="Times New Roman"/>
        </w:rPr>
      </w:pPr>
      <w:r w:rsidRPr="0000391C">
        <w:rPr>
          <w:rFonts w:cs="Times New Roman"/>
        </w:rPr>
        <w:t xml:space="preserve">No período de 2016 a 2020, foram registrados </w:t>
      </w:r>
      <w:r w:rsidR="00D55B0E" w:rsidRPr="0000391C">
        <w:rPr>
          <w:rFonts w:cs="Times New Roman"/>
        </w:rPr>
        <w:t>9.326</w:t>
      </w:r>
      <w:r w:rsidRPr="0000391C">
        <w:rPr>
          <w:rFonts w:cs="Times New Roman"/>
        </w:rPr>
        <w:t xml:space="preserve"> </w:t>
      </w:r>
      <w:r w:rsidR="00D55B0E" w:rsidRPr="0000391C">
        <w:rPr>
          <w:rFonts w:cs="Times New Roman"/>
        </w:rPr>
        <w:t xml:space="preserve">casos de nascidos vivos de mães adolescentes no município de Teresina-PI. Foi possível verificar que </w:t>
      </w:r>
      <w:r w:rsidRPr="0000391C">
        <w:rPr>
          <w:rFonts w:cs="Times New Roman"/>
        </w:rPr>
        <w:t xml:space="preserve">houve </w:t>
      </w:r>
      <w:r w:rsidR="00D55B0E" w:rsidRPr="0000391C">
        <w:rPr>
          <w:rFonts w:cs="Times New Roman"/>
        </w:rPr>
        <w:t xml:space="preserve">uma redução de nascimentos </w:t>
      </w:r>
      <w:r w:rsidRPr="0000391C">
        <w:rPr>
          <w:rFonts w:cs="Times New Roman"/>
        </w:rPr>
        <w:t xml:space="preserve">ao longo do tempo, com uma queda significativa quando se compara o primeiro e o último ano avaliados. Houve uma diminuição de </w:t>
      </w:r>
      <w:r w:rsidR="00D55B0E" w:rsidRPr="0000391C">
        <w:rPr>
          <w:rFonts w:cs="Times New Roman"/>
        </w:rPr>
        <w:t>57</w:t>
      </w:r>
      <w:r w:rsidRPr="0000391C">
        <w:rPr>
          <w:rFonts w:cs="Times New Roman"/>
        </w:rPr>
        <w:t xml:space="preserve">8 </w:t>
      </w:r>
      <w:r w:rsidR="00D54DE0" w:rsidRPr="0000391C">
        <w:rPr>
          <w:rFonts w:cs="Times New Roman"/>
        </w:rPr>
        <w:t>casos</w:t>
      </w:r>
      <w:r w:rsidRPr="0000391C">
        <w:rPr>
          <w:rFonts w:cs="Times New Roman"/>
        </w:rPr>
        <w:t xml:space="preserve">, o que representa </w:t>
      </w:r>
      <w:r w:rsidR="00B909F2" w:rsidRPr="0000391C">
        <w:rPr>
          <w:rFonts w:cs="Times New Roman"/>
        </w:rPr>
        <w:t>6</w:t>
      </w:r>
      <w:r w:rsidRPr="0000391C">
        <w:rPr>
          <w:rFonts w:cs="Times New Roman"/>
        </w:rPr>
        <w:t>,</w:t>
      </w:r>
      <w:r w:rsidR="00B909F2" w:rsidRPr="0000391C">
        <w:rPr>
          <w:rFonts w:cs="Times New Roman"/>
        </w:rPr>
        <w:t>2</w:t>
      </w:r>
      <w:r w:rsidRPr="0000391C">
        <w:rPr>
          <w:rFonts w:cs="Times New Roman"/>
        </w:rPr>
        <w:t xml:space="preserve">% do total dos </w:t>
      </w:r>
      <w:r w:rsidR="00D55B0E" w:rsidRPr="0000391C">
        <w:rPr>
          <w:rFonts w:cs="Times New Roman"/>
        </w:rPr>
        <w:t>nascimentos</w:t>
      </w:r>
      <w:r w:rsidRPr="0000391C">
        <w:rPr>
          <w:rFonts w:cs="Times New Roman"/>
        </w:rPr>
        <w:t xml:space="preserve"> ocorridos no período, como pode ser observado na Figura 1.</w:t>
      </w:r>
    </w:p>
    <w:p w14:paraId="50CFE2DF" w14:textId="2AB6264B" w:rsidR="005F594C" w:rsidRPr="0000391C" w:rsidRDefault="005F594C" w:rsidP="00111918">
      <w:pPr>
        <w:pStyle w:val="ABNT"/>
        <w:spacing w:after="0" w:line="240" w:lineRule="auto"/>
        <w:jc w:val="center"/>
        <w:rPr>
          <w:rFonts w:cs="Times New Roman"/>
        </w:rPr>
      </w:pPr>
      <w:r w:rsidRPr="0000391C">
        <w:rPr>
          <w:rFonts w:cs="Times New Roman"/>
          <w:b/>
          <w:bCs/>
          <w:sz w:val="20"/>
          <w:szCs w:val="20"/>
        </w:rPr>
        <w:t>Figura 1</w:t>
      </w:r>
      <w:r w:rsidRPr="0000391C">
        <w:rPr>
          <w:rFonts w:cs="Times New Roman"/>
          <w:sz w:val="20"/>
          <w:szCs w:val="20"/>
        </w:rPr>
        <w:t>. Distribuição dos recém-nascidos de mães adolescentes, segundo ano de nascimento, Teresina, Piauí, Brasil, 2023</w:t>
      </w:r>
    </w:p>
    <w:p w14:paraId="40E79056" w14:textId="04290EB3" w:rsidR="00E62686" w:rsidRPr="0000391C" w:rsidRDefault="00B909F2" w:rsidP="006E6894">
      <w:pPr>
        <w:pStyle w:val="ABNT"/>
        <w:spacing w:line="240" w:lineRule="auto"/>
        <w:jc w:val="center"/>
        <w:rPr>
          <w:rFonts w:cs="Times New Roman"/>
          <w:sz w:val="20"/>
          <w:szCs w:val="20"/>
        </w:rPr>
      </w:pPr>
      <w:r w:rsidRPr="0000391C">
        <w:rPr>
          <w:rFonts w:cs="Times New Roman"/>
          <w:noProof/>
        </w:rPr>
        <w:drawing>
          <wp:inline distT="0" distB="0" distL="0" distR="0" wp14:anchorId="4EB5DD53" wp14:editId="0F0CE977">
            <wp:extent cx="4533900" cy="19526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F4AA26C-DAF3-17A1-2A5C-72D1287FF8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9171A7" w14:textId="125ACFEE" w:rsidR="00E62686" w:rsidRPr="0000391C" w:rsidRDefault="00E62686" w:rsidP="00E62686">
      <w:pPr>
        <w:pStyle w:val="ABNT"/>
        <w:spacing w:line="240" w:lineRule="auto"/>
        <w:rPr>
          <w:rFonts w:cs="Times New Roman"/>
          <w:sz w:val="20"/>
          <w:szCs w:val="20"/>
        </w:rPr>
      </w:pPr>
      <w:r w:rsidRPr="0000391C">
        <w:rPr>
          <w:rFonts w:cs="Times New Roman"/>
          <w:sz w:val="20"/>
          <w:szCs w:val="20"/>
        </w:rPr>
        <w:t>Fonte</w:t>
      </w:r>
      <w:bookmarkStart w:id="0" w:name="_Hlk128903454"/>
      <w:r w:rsidRPr="0000391C">
        <w:rPr>
          <w:rFonts w:cs="Times New Roman"/>
          <w:sz w:val="20"/>
          <w:szCs w:val="20"/>
        </w:rPr>
        <w:t>: SINASC</w:t>
      </w:r>
      <w:bookmarkEnd w:id="0"/>
      <w:r w:rsidRPr="0000391C">
        <w:rPr>
          <w:rFonts w:cs="Times New Roman"/>
          <w:sz w:val="20"/>
          <w:szCs w:val="20"/>
        </w:rPr>
        <w:t>, 2023</w:t>
      </w:r>
    </w:p>
    <w:p w14:paraId="291D4123" w14:textId="56109B5F" w:rsidR="00A9438F" w:rsidRPr="00F43501" w:rsidRDefault="00A9438F" w:rsidP="00432D9F">
      <w:pPr>
        <w:pStyle w:val="ABNT"/>
        <w:spacing w:after="0"/>
        <w:rPr>
          <w:rFonts w:cs="Times New Roman"/>
        </w:rPr>
      </w:pPr>
      <w:r w:rsidRPr="00F43501">
        <w:rPr>
          <w:rFonts w:cs="Times New Roman"/>
        </w:rPr>
        <w:t xml:space="preserve">A redução no número de nascidos vivos de mães adolescentes pode ser explicada pela diminuição média de 18% no número de gestações em adolescentes entre 10 e 19 anos, de acordo com um levantamento realizado pelo SINASC. Em 2018, foram registrados 456,1 mil casos, enquanto em 2020 esse número caiu para 380,7 mil, representando uma redução de 31% em relação a 2010 (quando foram registrados 552,6 mil casos) (BRASIL, </w:t>
      </w:r>
      <w:r w:rsidR="002518D7" w:rsidRPr="00F43501">
        <w:rPr>
          <w:rFonts w:cs="Times New Roman"/>
        </w:rPr>
        <w:t>202</w:t>
      </w:r>
      <w:r w:rsidR="00CD335D" w:rsidRPr="00F43501">
        <w:rPr>
          <w:rFonts w:cs="Times New Roman"/>
        </w:rPr>
        <w:t>2</w:t>
      </w:r>
      <w:r w:rsidRPr="00F43501">
        <w:rPr>
          <w:rFonts w:cs="Times New Roman"/>
        </w:rPr>
        <w:t>).</w:t>
      </w:r>
    </w:p>
    <w:p w14:paraId="5585D69E" w14:textId="115E3863" w:rsidR="008D4AF6" w:rsidRPr="00F43501" w:rsidRDefault="008D52D9" w:rsidP="00E82399">
      <w:pPr>
        <w:pStyle w:val="ABNT"/>
        <w:rPr>
          <w:rFonts w:cs="Times New Roman"/>
        </w:rPr>
      </w:pPr>
      <w:r w:rsidRPr="00F43501">
        <w:rPr>
          <w:rFonts w:cs="Times New Roman"/>
        </w:rPr>
        <w:lastRenderedPageBreak/>
        <w:t xml:space="preserve">No que se refere </w:t>
      </w:r>
      <w:r w:rsidR="00D55B0E" w:rsidRPr="00F43501">
        <w:rPr>
          <w:rFonts w:cs="Times New Roman"/>
        </w:rPr>
        <w:t xml:space="preserve">ao perfil </w:t>
      </w:r>
      <w:r w:rsidR="00B55408" w:rsidRPr="00F43501">
        <w:rPr>
          <w:rFonts w:cs="Times New Roman"/>
        </w:rPr>
        <w:t xml:space="preserve">epidemiológico </w:t>
      </w:r>
      <w:r w:rsidR="00D55B0E" w:rsidRPr="00F43501">
        <w:rPr>
          <w:rFonts w:cs="Times New Roman"/>
        </w:rPr>
        <w:t xml:space="preserve">dos </w:t>
      </w:r>
      <w:r w:rsidR="00691590">
        <w:rPr>
          <w:rFonts w:cs="Times New Roman"/>
        </w:rPr>
        <w:t>recém-nascidos (</w:t>
      </w:r>
      <w:r w:rsidR="00D55B0E" w:rsidRPr="00691590">
        <w:rPr>
          <w:rFonts w:cs="Times New Roman"/>
        </w:rPr>
        <w:t>RNs</w:t>
      </w:r>
      <w:r w:rsidR="00691590">
        <w:rPr>
          <w:rFonts w:cs="Times New Roman"/>
        </w:rPr>
        <w:t>)</w:t>
      </w:r>
      <w:r w:rsidR="00D55B0E" w:rsidRPr="00F43501">
        <w:rPr>
          <w:rFonts w:cs="Times New Roman"/>
        </w:rPr>
        <w:t xml:space="preserve"> de mães adolescentes, verificou-se predominância do sexo masculino</w:t>
      </w:r>
      <w:r w:rsidR="00AD4A7B" w:rsidRPr="00F43501">
        <w:rPr>
          <w:rFonts w:cs="Times New Roman"/>
        </w:rPr>
        <w:t xml:space="preserve"> [n=4.871(52,2%)] e</w:t>
      </w:r>
      <w:r w:rsidR="00B55408" w:rsidRPr="00F43501">
        <w:rPr>
          <w:rFonts w:cs="Times New Roman"/>
        </w:rPr>
        <w:t xml:space="preserve"> </w:t>
      </w:r>
      <w:r w:rsidR="00AD4A7B" w:rsidRPr="00F43501">
        <w:rPr>
          <w:rFonts w:cs="Times New Roman"/>
        </w:rPr>
        <w:t>na</w:t>
      </w:r>
      <w:r w:rsidR="00D55B0E" w:rsidRPr="00F43501">
        <w:rPr>
          <w:rFonts w:cs="Times New Roman"/>
        </w:rPr>
        <w:t xml:space="preserve"> raça/cor parda</w:t>
      </w:r>
      <w:r w:rsidR="00AD4A7B" w:rsidRPr="00F43501">
        <w:rPr>
          <w:rFonts w:cs="Times New Roman"/>
        </w:rPr>
        <w:t xml:space="preserve"> [n=7.344(78,7%)]</w:t>
      </w:r>
      <w:r w:rsidR="00E07775" w:rsidRPr="00F43501">
        <w:rPr>
          <w:rFonts w:cs="Times New Roman"/>
        </w:rPr>
        <w:t xml:space="preserve">. Verificou-se prevalência de nascidos vivos com com Apgar no 1º [n=8.321(89,2%)] e 5º [n=9.097(97,5%)] minutos de vida entre 8 e 10, </w:t>
      </w:r>
      <w:r w:rsidR="00E75982">
        <w:rPr>
          <w:rFonts w:cs="Times New Roman"/>
        </w:rPr>
        <w:t>com peso normal</w:t>
      </w:r>
      <w:r w:rsidR="00E07775" w:rsidRPr="00F43501">
        <w:rPr>
          <w:rFonts w:cs="Times New Roman"/>
        </w:rPr>
        <w:t xml:space="preserve"> [n=8.108(86,9%)] e sem a presença de anomalia congênita [n=9.154 (98,2%)], </w:t>
      </w:r>
      <w:r w:rsidRPr="00F43501">
        <w:rPr>
          <w:rFonts w:cs="Times New Roman"/>
        </w:rPr>
        <w:t>como observados na Tabela 1.</w:t>
      </w:r>
    </w:p>
    <w:p w14:paraId="0D7C9F23" w14:textId="7B620809" w:rsidR="00E62686" w:rsidRPr="0000391C" w:rsidRDefault="00E62686" w:rsidP="00E62686">
      <w:pPr>
        <w:pStyle w:val="ABNT"/>
        <w:spacing w:line="240" w:lineRule="auto"/>
        <w:jc w:val="center"/>
        <w:rPr>
          <w:rFonts w:cs="Times New Roman"/>
          <w:sz w:val="20"/>
          <w:szCs w:val="20"/>
        </w:rPr>
      </w:pPr>
      <w:r w:rsidRPr="0000391C">
        <w:rPr>
          <w:rFonts w:cs="Times New Roman"/>
          <w:b/>
          <w:bCs/>
          <w:sz w:val="20"/>
          <w:szCs w:val="20"/>
        </w:rPr>
        <w:t>Tabela 1</w:t>
      </w:r>
      <w:r w:rsidRPr="0000391C">
        <w:rPr>
          <w:rFonts w:cs="Times New Roman"/>
          <w:sz w:val="20"/>
          <w:szCs w:val="20"/>
        </w:rPr>
        <w:t xml:space="preserve">. </w:t>
      </w:r>
      <w:r w:rsidR="00E07775" w:rsidRPr="0000391C">
        <w:rPr>
          <w:rFonts w:cs="Times New Roman"/>
          <w:sz w:val="20"/>
          <w:szCs w:val="20"/>
        </w:rPr>
        <w:t xml:space="preserve">Características clínicas e </w:t>
      </w:r>
      <w:r w:rsidRPr="0000391C">
        <w:rPr>
          <w:rFonts w:cs="Times New Roman"/>
          <w:sz w:val="20"/>
          <w:szCs w:val="20"/>
        </w:rPr>
        <w:t>epidemiológic</w:t>
      </w:r>
      <w:r w:rsidR="00E07775" w:rsidRPr="0000391C">
        <w:rPr>
          <w:rFonts w:cs="Times New Roman"/>
          <w:sz w:val="20"/>
          <w:szCs w:val="20"/>
        </w:rPr>
        <w:t>a</w:t>
      </w:r>
      <w:r w:rsidRPr="0000391C">
        <w:rPr>
          <w:rFonts w:cs="Times New Roman"/>
          <w:sz w:val="20"/>
          <w:szCs w:val="20"/>
        </w:rPr>
        <w:t xml:space="preserve"> dos recém-nascidos de mães adolescentes, no período de 2016 a 2020, Teresina, Piauí, Brasil, 2023. </w:t>
      </w:r>
    </w:p>
    <w:tbl>
      <w:tblPr>
        <w:tblStyle w:val="SimplesTabela2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461"/>
        <w:gridCol w:w="1723"/>
      </w:tblGrid>
      <w:tr w:rsidR="0000391C" w:rsidRPr="0000391C" w14:paraId="29CD0432" w14:textId="77777777" w:rsidTr="00E0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EEECE1" w:themeFill="background2"/>
          </w:tcPr>
          <w:p w14:paraId="77D1EC3B" w14:textId="61BCEFF2" w:rsidR="0000602A" w:rsidRPr="0000391C" w:rsidRDefault="0000602A" w:rsidP="0000602A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Variáveis</w:t>
            </w:r>
          </w:p>
        </w:tc>
        <w:tc>
          <w:tcPr>
            <w:tcW w:w="1461" w:type="dxa"/>
            <w:shd w:val="clear" w:color="auto" w:fill="EEECE1" w:themeFill="background2"/>
          </w:tcPr>
          <w:p w14:paraId="4B607DFB" w14:textId="6878C7EF" w:rsidR="0000602A" w:rsidRPr="0000391C" w:rsidRDefault="006A2C96" w:rsidP="0000602A">
            <w:pPr>
              <w:pStyle w:val="ABNT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 xml:space="preserve">n= </w:t>
            </w:r>
            <w:r w:rsidR="0090608B" w:rsidRPr="0000391C">
              <w:rPr>
                <w:rFonts w:cs="Times New Roman"/>
                <w:sz w:val="20"/>
                <w:szCs w:val="20"/>
              </w:rPr>
              <w:t>9.326</w:t>
            </w:r>
          </w:p>
        </w:tc>
        <w:tc>
          <w:tcPr>
            <w:tcW w:w="1723" w:type="dxa"/>
            <w:shd w:val="clear" w:color="auto" w:fill="EEECE1" w:themeFill="background2"/>
          </w:tcPr>
          <w:p w14:paraId="4FCDEB69" w14:textId="5ED663BB" w:rsidR="0000602A" w:rsidRPr="0000391C" w:rsidRDefault="0000602A" w:rsidP="0000602A">
            <w:pPr>
              <w:pStyle w:val="ABNT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00391C" w:rsidRPr="0000391C" w14:paraId="36447C57" w14:textId="77777777" w:rsidTr="00E0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6EF79BD" w14:textId="77777777" w:rsidR="0000602A" w:rsidRPr="0000391C" w:rsidRDefault="0000602A" w:rsidP="0000602A">
            <w:pPr>
              <w:pStyle w:val="ABNT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Sexo da criança</w:t>
            </w:r>
          </w:p>
          <w:p w14:paraId="6C1E22D8" w14:textId="77777777" w:rsidR="0000602A" w:rsidRPr="0000391C" w:rsidRDefault="0000602A" w:rsidP="0000602A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Masculino</w:t>
            </w:r>
          </w:p>
          <w:p w14:paraId="3926BEF7" w14:textId="7B2FD719" w:rsidR="00073C06" w:rsidRPr="0000391C" w:rsidRDefault="0000602A" w:rsidP="0000602A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Feminino</w:t>
            </w:r>
          </w:p>
        </w:tc>
        <w:tc>
          <w:tcPr>
            <w:tcW w:w="1461" w:type="dxa"/>
          </w:tcPr>
          <w:p w14:paraId="6092C3A2" w14:textId="77777777" w:rsidR="00073C06" w:rsidRPr="0000391C" w:rsidRDefault="00073C06" w:rsidP="0090608B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7F219E89" w14:textId="77777777" w:rsidR="0090608B" w:rsidRPr="0000391C" w:rsidRDefault="0090608B" w:rsidP="0090608B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4.871</w:t>
            </w:r>
          </w:p>
          <w:p w14:paraId="1E78EA8A" w14:textId="3D0B288D" w:rsidR="0090608B" w:rsidRPr="0000391C" w:rsidRDefault="0090608B" w:rsidP="0090608B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4.455</w:t>
            </w:r>
          </w:p>
        </w:tc>
        <w:tc>
          <w:tcPr>
            <w:tcW w:w="1723" w:type="dxa"/>
          </w:tcPr>
          <w:p w14:paraId="04F8EDA4" w14:textId="77777777" w:rsidR="00073C06" w:rsidRPr="0000391C" w:rsidRDefault="00073C06" w:rsidP="0090608B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6838F368" w14:textId="77777777" w:rsidR="0090608B" w:rsidRPr="0000391C" w:rsidRDefault="0090608B" w:rsidP="0090608B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52,2</w:t>
            </w:r>
          </w:p>
          <w:p w14:paraId="1FCA7DB0" w14:textId="5ECF3FE7" w:rsidR="0090608B" w:rsidRPr="0000391C" w:rsidRDefault="0090608B" w:rsidP="0090608B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47,8</w:t>
            </w:r>
          </w:p>
        </w:tc>
      </w:tr>
      <w:tr w:rsidR="0000391C" w:rsidRPr="0000391C" w14:paraId="27EBAFF2" w14:textId="77777777" w:rsidTr="00E07775">
        <w:trPr>
          <w:trHeight w:val="1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BBEBCF5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Apgar 1º minuto</w:t>
            </w:r>
          </w:p>
          <w:p w14:paraId="3F63F6EB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0 a 2</w:t>
            </w:r>
          </w:p>
          <w:p w14:paraId="79046F22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3 a 5</w:t>
            </w:r>
          </w:p>
          <w:p w14:paraId="3A285C6B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6 a 7</w:t>
            </w:r>
          </w:p>
          <w:p w14:paraId="396E5275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8 a 10</w:t>
            </w:r>
          </w:p>
          <w:p w14:paraId="7C62E04E" w14:textId="585E2752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Ignorado</w:t>
            </w:r>
          </w:p>
        </w:tc>
        <w:tc>
          <w:tcPr>
            <w:tcW w:w="1461" w:type="dxa"/>
          </w:tcPr>
          <w:p w14:paraId="2FBC9F4B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7237DBBB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67</w:t>
            </w:r>
          </w:p>
          <w:p w14:paraId="63F58CD1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272</w:t>
            </w:r>
          </w:p>
          <w:p w14:paraId="5E281FBE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608</w:t>
            </w:r>
          </w:p>
          <w:p w14:paraId="4456927E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8.321</w:t>
            </w:r>
          </w:p>
          <w:p w14:paraId="78441435" w14:textId="483EB6C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723" w:type="dxa"/>
          </w:tcPr>
          <w:p w14:paraId="1DAFB7CB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792AB784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0,7</w:t>
            </w:r>
          </w:p>
          <w:p w14:paraId="76CF3BCF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2,9</w:t>
            </w:r>
          </w:p>
          <w:p w14:paraId="073673F5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6,5</w:t>
            </w:r>
          </w:p>
          <w:p w14:paraId="4F0B25F1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89,2</w:t>
            </w:r>
          </w:p>
          <w:p w14:paraId="66C82977" w14:textId="79BB6145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00391C" w:rsidRPr="0000391C" w14:paraId="2A1AA3C0" w14:textId="77777777" w:rsidTr="00E0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A488B6A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Apgar 5° minuto</w:t>
            </w:r>
          </w:p>
          <w:p w14:paraId="7C19411D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0 a 2</w:t>
            </w:r>
          </w:p>
          <w:p w14:paraId="6FE3ED0B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3 a 5</w:t>
            </w:r>
          </w:p>
          <w:p w14:paraId="1609B469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6a7</w:t>
            </w:r>
          </w:p>
          <w:p w14:paraId="0D5AEBE7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8 a 10</w:t>
            </w:r>
          </w:p>
          <w:p w14:paraId="4A0DFD62" w14:textId="7418A28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Ignorado</w:t>
            </w:r>
          </w:p>
        </w:tc>
        <w:tc>
          <w:tcPr>
            <w:tcW w:w="1461" w:type="dxa"/>
          </w:tcPr>
          <w:p w14:paraId="70201C49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1AEA177B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27</w:t>
            </w:r>
          </w:p>
          <w:p w14:paraId="21938002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34</w:t>
            </w:r>
          </w:p>
          <w:p w14:paraId="32A29AA7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111</w:t>
            </w:r>
          </w:p>
          <w:p w14:paraId="2313CEEA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9.097</w:t>
            </w:r>
          </w:p>
          <w:p w14:paraId="15BE6ACD" w14:textId="49F59D1B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723" w:type="dxa"/>
          </w:tcPr>
          <w:p w14:paraId="6E98F431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7CDCDE67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0,3</w:t>
            </w:r>
          </w:p>
          <w:p w14:paraId="404D171F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0,4</w:t>
            </w:r>
          </w:p>
          <w:p w14:paraId="687CC3EB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1,2</w:t>
            </w:r>
          </w:p>
          <w:p w14:paraId="15750F67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97,5</w:t>
            </w:r>
          </w:p>
          <w:p w14:paraId="4513F7EA" w14:textId="46DC8DA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0.6</w:t>
            </w:r>
          </w:p>
        </w:tc>
      </w:tr>
      <w:tr w:rsidR="0000391C" w:rsidRPr="0000391C" w14:paraId="6D601F1E" w14:textId="77777777" w:rsidTr="00E07775">
        <w:trPr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6331218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Peso ao nascer</w:t>
            </w:r>
          </w:p>
          <w:p w14:paraId="4049CEB4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&lt; 2.500g</w:t>
            </w:r>
          </w:p>
          <w:p w14:paraId="6A8B9AC4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2.500 H3.999 g</w:t>
            </w:r>
          </w:p>
          <w:p w14:paraId="7ED87586" w14:textId="08BD4712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21.000g</w:t>
            </w:r>
          </w:p>
        </w:tc>
        <w:tc>
          <w:tcPr>
            <w:tcW w:w="1461" w:type="dxa"/>
          </w:tcPr>
          <w:p w14:paraId="605C264C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4A362A9E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922</w:t>
            </w:r>
          </w:p>
          <w:p w14:paraId="1B0DD6A7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8.108</w:t>
            </w:r>
          </w:p>
          <w:p w14:paraId="51218998" w14:textId="7CF083AE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296</w:t>
            </w:r>
          </w:p>
        </w:tc>
        <w:tc>
          <w:tcPr>
            <w:tcW w:w="1723" w:type="dxa"/>
          </w:tcPr>
          <w:p w14:paraId="31F8A133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2A4CE617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9,9</w:t>
            </w:r>
          </w:p>
          <w:p w14:paraId="6323BB8C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86,9</w:t>
            </w:r>
          </w:p>
          <w:p w14:paraId="0EA86610" w14:textId="6CDED6BA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3,2</w:t>
            </w:r>
          </w:p>
        </w:tc>
      </w:tr>
      <w:tr w:rsidR="0000391C" w:rsidRPr="0000391C" w14:paraId="31661E75" w14:textId="77777777" w:rsidTr="00E0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EF2CBDC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Anomalia congênita</w:t>
            </w:r>
          </w:p>
          <w:p w14:paraId="2383A1EC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Sim</w:t>
            </w:r>
          </w:p>
          <w:p w14:paraId="0BE79CE6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Não</w:t>
            </w:r>
          </w:p>
          <w:p w14:paraId="3DD00B60" w14:textId="4F7AE5F1" w:rsidR="00E07775" w:rsidRPr="0000391C" w:rsidRDefault="00E07775" w:rsidP="00E07775">
            <w:pPr>
              <w:pStyle w:val="ABNT"/>
              <w:spacing w:line="240" w:lineRule="auto"/>
              <w:ind w:firstLine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0391C">
              <w:rPr>
                <w:rFonts w:cs="Times New Roman"/>
                <w:b w:val="0"/>
                <w:bCs w:val="0"/>
                <w:sz w:val="20"/>
                <w:szCs w:val="20"/>
              </w:rPr>
              <w:t>Ignorado</w:t>
            </w:r>
          </w:p>
        </w:tc>
        <w:tc>
          <w:tcPr>
            <w:tcW w:w="1461" w:type="dxa"/>
          </w:tcPr>
          <w:p w14:paraId="38D425D8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3DBC9A66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88</w:t>
            </w:r>
          </w:p>
          <w:p w14:paraId="077C071C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9.154</w:t>
            </w:r>
          </w:p>
          <w:p w14:paraId="71512F7F" w14:textId="3C297EA9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723" w:type="dxa"/>
          </w:tcPr>
          <w:p w14:paraId="1EECE9CC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01D1E6C5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0,9</w:t>
            </w:r>
          </w:p>
          <w:p w14:paraId="6C8EB4C2" w14:textId="77777777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98,2</w:t>
            </w:r>
          </w:p>
          <w:p w14:paraId="5298223B" w14:textId="39B9623A" w:rsidR="00E07775" w:rsidRPr="0000391C" w:rsidRDefault="00E07775" w:rsidP="00E07775">
            <w:pPr>
              <w:pStyle w:val="ABNT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0391C">
              <w:rPr>
                <w:rFonts w:cs="Times New Roman"/>
                <w:sz w:val="20"/>
                <w:szCs w:val="20"/>
              </w:rPr>
              <w:t>0,9</w:t>
            </w:r>
          </w:p>
        </w:tc>
      </w:tr>
    </w:tbl>
    <w:p w14:paraId="4C4344D2" w14:textId="54889813" w:rsidR="00E62686" w:rsidRPr="0000391C" w:rsidRDefault="00E62686" w:rsidP="00E62686">
      <w:pPr>
        <w:pStyle w:val="ABNT"/>
        <w:spacing w:line="240" w:lineRule="auto"/>
        <w:rPr>
          <w:rFonts w:cs="Times New Roman"/>
          <w:sz w:val="20"/>
          <w:szCs w:val="20"/>
        </w:rPr>
      </w:pPr>
      <w:r w:rsidRPr="0000391C">
        <w:rPr>
          <w:rFonts w:cs="Times New Roman"/>
          <w:sz w:val="20"/>
          <w:szCs w:val="20"/>
        </w:rPr>
        <w:t>Fonte: SINASC, 2023</w:t>
      </w:r>
    </w:p>
    <w:p w14:paraId="1180220B" w14:textId="1266E876" w:rsidR="00EE4E8E" w:rsidRPr="00F43501" w:rsidRDefault="00EE4E8E" w:rsidP="00E07775">
      <w:pPr>
        <w:pStyle w:val="ABNT"/>
        <w:spacing w:after="0"/>
        <w:rPr>
          <w:rFonts w:cs="Times New Roman"/>
          <w:szCs w:val="24"/>
        </w:rPr>
      </w:pPr>
      <w:r w:rsidRPr="00F43501">
        <w:rPr>
          <w:rFonts w:cs="Times New Roman"/>
          <w:szCs w:val="24"/>
        </w:rPr>
        <w:t xml:space="preserve">Em relação ao sexo, um estudo realizado no município de Alvorada, Rio Grande do Sul, observou resultados </w:t>
      </w:r>
      <w:r w:rsidR="00A67D40" w:rsidRPr="00F43501">
        <w:rPr>
          <w:rFonts w:cs="Times New Roman"/>
          <w:szCs w:val="24"/>
        </w:rPr>
        <w:t>semelhantes</w:t>
      </w:r>
      <w:r w:rsidRPr="00F43501">
        <w:rPr>
          <w:rFonts w:cs="Times New Roman"/>
          <w:szCs w:val="24"/>
        </w:rPr>
        <w:t xml:space="preserve"> aos des</w:t>
      </w:r>
      <w:r w:rsidR="00A67D40" w:rsidRPr="00F43501">
        <w:rPr>
          <w:rFonts w:cs="Times New Roman"/>
          <w:szCs w:val="24"/>
        </w:rPr>
        <w:t>s</w:t>
      </w:r>
      <w:r w:rsidRPr="00F43501">
        <w:rPr>
          <w:rFonts w:cs="Times New Roman"/>
          <w:szCs w:val="24"/>
        </w:rPr>
        <w:t>e estudo, em que 51,7% (n=231) dos RNs de mães adolescentes pertenciam ao sexo masculino enquanto 47,9% (n=214) ao feminino.</w:t>
      </w:r>
      <w:r w:rsidR="00E07775" w:rsidRPr="00F43501">
        <w:rPr>
          <w:rFonts w:cs="Times New Roman"/>
          <w:szCs w:val="24"/>
        </w:rPr>
        <w:t xml:space="preserve"> (COMIN </w:t>
      </w:r>
      <w:r w:rsidR="00E07775" w:rsidRPr="00F43501">
        <w:rPr>
          <w:rFonts w:cs="Times New Roman"/>
          <w:i/>
          <w:iCs/>
          <w:szCs w:val="24"/>
        </w:rPr>
        <w:t>et al</w:t>
      </w:r>
      <w:r w:rsidR="00E07775" w:rsidRPr="00F43501">
        <w:rPr>
          <w:rFonts w:cs="Times New Roman"/>
          <w:szCs w:val="24"/>
        </w:rPr>
        <w:t>., 2020)</w:t>
      </w:r>
      <w:r w:rsidR="005355EF" w:rsidRPr="00F43501">
        <w:rPr>
          <w:rFonts w:cs="Times New Roman"/>
          <w:szCs w:val="24"/>
        </w:rPr>
        <w:t xml:space="preserve"> </w:t>
      </w:r>
      <w:r w:rsidR="00E07775" w:rsidRPr="00F43501">
        <w:rPr>
          <w:rFonts w:cs="Times New Roman"/>
          <w:szCs w:val="24"/>
        </w:rPr>
        <w:t>Dados que podem ser explicados pelo fato de</w:t>
      </w:r>
      <w:r w:rsidR="00384320" w:rsidRPr="00F43501">
        <w:rPr>
          <w:rFonts w:cs="Times New Roman"/>
          <w:szCs w:val="24"/>
        </w:rPr>
        <w:t xml:space="preserve"> </w:t>
      </w:r>
      <w:r w:rsidR="005355EF" w:rsidRPr="00F43501">
        <w:rPr>
          <w:rFonts w:cs="Times New Roman"/>
          <w:szCs w:val="24"/>
        </w:rPr>
        <w:t xml:space="preserve">nos últimos anos </w:t>
      </w:r>
      <w:r w:rsidR="00E07775" w:rsidRPr="00F43501">
        <w:rPr>
          <w:rFonts w:cs="Times New Roman"/>
          <w:szCs w:val="24"/>
        </w:rPr>
        <w:t>terem ocorridos maior número de nascimentos</w:t>
      </w:r>
      <w:r w:rsidR="005355EF" w:rsidRPr="00F43501">
        <w:rPr>
          <w:rFonts w:cs="Times New Roman"/>
          <w:szCs w:val="24"/>
        </w:rPr>
        <w:t xml:space="preserve"> de</w:t>
      </w:r>
      <w:r w:rsidR="00384320" w:rsidRPr="00F43501">
        <w:rPr>
          <w:rFonts w:cs="Times New Roman"/>
          <w:szCs w:val="24"/>
        </w:rPr>
        <w:t xml:space="preserve"> crianças do sexo masculino do que do sexo feminino</w:t>
      </w:r>
      <w:r w:rsidR="00E07775" w:rsidRPr="00F43501">
        <w:rPr>
          <w:rFonts w:cs="Times New Roman"/>
          <w:szCs w:val="24"/>
        </w:rPr>
        <w:t xml:space="preserve"> (</w:t>
      </w:r>
      <w:r w:rsidR="00E07775" w:rsidRPr="00F43501">
        <w:rPr>
          <w:rFonts w:cs="Times New Roman"/>
          <w:szCs w:val="24"/>
          <w:shd w:val="clear" w:color="auto" w:fill="FFFFFF"/>
        </w:rPr>
        <w:t xml:space="preserve">ÁVILA </w:t>
      </w:r>
      <w:r w:rsidR="00E07775" w:rsidRPr="00F43501">
        <w:rPr>
          <w:rFonts w:cs="Times New Roman"/>
          <w:i/>
          <w:iCs/>
          <w:szCs w:val="24"/>
          <w:shd w:val="clear" w:color="auto" w:fill="FFFFFF"/>
        </w:rPr>
        <w:t>et al.,</w:t>
      </w:r>
      <w:r w:rsidR="00E07775" w:rsidRPr="00F43501">
        <w:rPr>
          <w:rFonts w:cs="Times New Roman"/>
          <w:szCs w:val="24"/>
          <w:shd w:val="clear" w:color="auto" w:fill="FFFFFF"/>
        </w:rPr>
        <w:t xml:space="preserve"> 2019</w:t>
      </w:r>
      <w:r w:rsidR="00E07775" w:rsidRPr="00F43501">
        <w:rPr>
          <w:rFonts w:cs="Times New Roman"/>
          <w:szCs w:val="24"/>
        </w:rPr>
        <w:t>)</w:t>
      </w:r>
      <w:r w:rsidR="00384320" w:rsidRPr="00F43501">
        <w:rPr>
          <w:rFonts w:cs="Times New Roman"/>
          <w:szCs w:val="24"/>
        </w:rPr>
        <w:t xml:space="preserve">. </w:t>
      </w:r>
    </w:p>
    <w:p w14:paraId="23E95B9B" w14:textId="703D055C" w:rsidR="00E07775" w:rsidRPr="00F43501" w:rsidRDefault="00CA57F5" w:rsidP="00CA57F5">
      <w:pPr>
        <w:pStyle w:val="ABNT"/>
        <w:spacing w:after="0"/>
        <w:rPr>
          <w:rFonts w:cs="Times New Roman"/>
          <w:szCs w:val="24"/>
        </w:rPr>
      </w:pPr>
      <w:r w:rsidRPr="00F43501">
        <w:rPr>
          <w:rFonts w:cs="Times New Roman"/>
          <w:szCs w:val="24"/>
        </w:rPr>
        <w:t>Quanto ao Apgar no 1º e 5º minutos</w:t>
      </w:r>
      <w:r w:rsidR="002E351A" w:rsidRPr="00F43501">
        <w:rPr>
          <w:rFonts w:cs="Times New Roman"/>
          <w:szCs w:val="24"/>
        </w:rPr>
        <w:t xml:space="preserve"> </w:t>
      </w:r>
      <w:r w:rsidRPr="00F43501">
        <w:rPr>
          <w:rFonts w:cs="Times New Roman"/>
          <w:szCs w:val="24"/>
        </w:rPr>
        <w:t>de vida, os recém-nascidos obtiveram, em sua maioria, a</w:t>
      </w:r>
      <w:r w:rsidR="004E0041" w:rsidRPr="00F43501">
        <w:rPr>
          <w:rFonts w:cs="Times New Roman"/>
          <w:szCs w:val="24"/>
        </w:rPr>
        <w:t xml:space="preserve"> </w:t>
      </w:r>
      <w:r w:rsidRPr="00F43501">
        <w:rPr>
          <w:rFonts w:cs="Times New Roman"/>
          <w:szCs w:val="24"/>
        </w:rPr>
        <w:t>pontuação de 8 a 10.</w:t>
      </w:r>
      <w:r w:rsidR="002E351A" w:rsidRPr="00F43501">
        <w:rPr>
          <w:rFonts w:cs="Times New Roman"/>
          <w:szCs w:val="24"/>
        </w:rPr>
        <w:t xml:space="preserve"> Resultados parecidos foram encontrados em uma pesquisa </w:t>
      </w:r>
      <w:r w:rsidR="002E351A" w:rsidRPr="00F43501">
        <w:rPr>
          <w:rFonts w:cs="Times New Roman"/>
          <w:szCs w:val="24"/>
        </w:rPr>
        <w:lastRenderedPageBreak/>
        <w:t>realizada na cidade de Porto Alegre, Rio Grande do Sul, em que foi possível verificar</w:t>
      </w:r>
      <w:r w:rsidR="00AA6DCE" w:rsidRPr="00F43501">
        <w:rPr>
          <w:rFonts w:cs="Times New Roman"/>
          <w:szCs w:val="24"/>
        </w:rPr>
        <w:t xml:space="preserve"> o</w:t>
      </w:r>
      <w:r w:rsidR="002E351A" w:rsidRPr="00F43501">
        <w:rPr>
          <w:rFonts w:cs="Times New Roman"/>
          <w:szCs w:val="24"/>
        </w:rPr>
        <w:t xml:space="preserve"> Apgar </w:t>
      </w:r>
      <w:r w:rsidR="00AA6DCE" w:rsidRPr="00F43501">
        <w:rPr>
          <w:rFonts w:cs="Times New Roman"/>
          <w:szCs w:val="24"/>
        </w:rPr>
        <w:t xml:space="preserve">no </w:t>
      </w:r>
      <w:r w:rsidR="002E351A" w:rsidRPr="00F43501">
        <w:rPr>
          <w:rFonts w:cs="Times New Roman"/>
          <w:szCs w:val="24"/>
        </w:rPr>
        <w:t xml:space="preserve">1º e 5º </w:t>
      </w:r>
      <w:r w:rsidR="00AA6DCE" w:rsidRPr="00F43501">
        <w:rPr>
          <w:rFonts w:cs="Times New Roman"/>
          <w:szCs w:val="24"/>
        </w:rPr>
        <w:t xml:space="preserve">minuto com </w:t>
      </w:r>
      <w:r w:rsidR="00D4002A" w:rsidRPr="00F43501">
        <w:rPr>
          <w:rFonts w:cs="Times New Roman"/>
          <w:szCs w:val="24"/>
        </w:rPr>
        <w:t xml:space="preserve">pontuação superior a </w:t>
      </w:r>
      <w:r w:rsidR="00AA6DCE" w:rsidRPr="00F43501">
        <w:rPr>
          <w:rFonts w:cs="Times New Roman"/>
          <w:szCs w:val="24"/>
        </w:rPr>
        <w:t>sete (7)</w:t>
      </w:r>
      <w:r w:rsidR="00D4002A" w:rsidRPr="00F43501">
        <w:rPr>
          <w:rFonts w:cs="Times New Roman"/>
          <w:szCs w:val="24"/>
        </w:rPr>
        <w:t xml:space="preserve"> em 96,9% (n=470) e 99,6% (n=483) </w:t>
      </w:r>
      <w:r w:rsidR="00AA6DCE" w:rsidRPr="00F43501">
        <w:rPr>
          <w:rFonts w:cs="Times New Roman"/>
          <w:szCs w:val="24"/>
        </w:rPr>
        <w:t xml:space="preserve">crianças </w:t>
      </w:r>
      <w:r w:rsidR="00D4002A" w:rsidRPr="00F43501">
        <w:rPr>
          <w:rFonts w:cs="Times New Roman"/>
          <w:szCs w:val="24"/>
        </w:rPr>
        <w:t>respectivamente</w:t>
      </w:r>
      <w:r w:rsidR="00743FC2" w:rsidRPr="00F43501">
        <w:rPr>
          <w:rFonts w:cs="Times New Roman"/>
          <w:szCs w:val="24"/>
        </w:rPr>
        <w:t xml:space="preserve"> (</w:t>
      </w:r>
      <w:r w:rsidR="000D0DBB" w:rsidRPr="00F43501">
        <w:rPr>
          <w:rFonts w:cs="Times New Roman"/>
          <w:szCs w:val="24"/>
          <w:shd w:val="clear" w:color="auto" w:fill="FFFFFF"/>
        </w:rPr>
        <w:t>AMTHAUER; CUNHA, 2022</w:t>
      </w:r>
      <w:r w:rsidR="00743FC2" w:rsidRPr="00F43501">
        <w:rPr>
          <w:rFonts w:cs="Times New Roman"/>
          <w:szCs w:val="24"/>
        </w:rPr>
        <w:t>)</w:t>
      </w:r>
      <w:r w:rsidR="00D4002A" w:rsidRPr="00F43501">
        <w:rPr>
          <w:rFonts w:cs="Times New Roman"/>
          <w:szCs w:val="24"/>
        </w:rPr>
        <w:t>.</w:t>
      </w:r>
    </w:p>
    <w:p w14:paraId="260CF790" w14:textId="78D9AC02" w:rsidR="002E351A" w:rsidRPr="00F43501" w:rsidRDefault="002E351A" w:rsidP="003D3D5B">
      <w:pPr>
        <w:pStyle w:val="ABNT"/>
        <w:spacing w:after="0"/>
        <w:rPr>
          <w:rFonts w:cs="Times New Roman"/>
          <w:szCs w:val="24"/>
        </w:rPr>
      </w:pPr>
      <w:r w:rsidRPr="00F43501">
        <w:rPr>
          <w:rFonts w:cs="Times New Roman"/>
          <w:szCs w:val="24"/>
        </w:rPr>
        <w:t>O índice de Apgar é uma medida importante para avaliar a vitalidade d</w:t>
      </w:r>
      <w:r w:rsidR="00E75982">
        <w:rPr>
          <w:rFonts w:cs="Times New Roman"/>
          <w:szCs w:val="24"/>
        </w:rPr>
        <w:t>o RN</w:t>
      </w:r>
      <w:r w:rsidRPr="00F43501">
        <w:rPr>
          <w:rFonts w:cs="Times New Roman"/>
          <w:szCs w:val="24"/>
        </w:rPr>
        <w:t xml:space="preserve"> e é de fácil obtenção, colaborando para a identificação de neonatos que possam estar em risco. O índice de Apgar no primeiro minuto de vida é particularmente importante, pois fornece informações valiosas sobre a saúde do </w:t>
      </w:r>
      <w:r w:rsidR="00E75982">
        <w:rPr>
          <w:rFonts w:cs="Times New Roman"/>
          <w:szCs w:val="24"/>
        </w:rPr>
        <w:t>neonato</w:t>
      </w:r>
      <w:r w:rsidRPr="00F43501">
        <w:rPr>
          <w:rFonts w:cs="Times New Roman"/>
          <w:szCs w:val="24"/>
        </w:rPr>
        <w:t xml:space="preserve"> imediatamente após o parto e se relaciona com a qualidade dos serviços prestados pelas instituições de saúde no momento do nascimento (</w:t>
      </w:r>
      <w:r w:rsidRPr="00F43501">
        <w:rPr>
          <w:rFonts w:cs="Times New Roman"/>
          <w:szCs w:val="24"/>
          <w:shd w:val="clear" w:color="auto" w:fill="FFFFFF"/>
        </w:rPr>
        <w:t xml:space="preserve">ÁVILA </w:t>
      </w:r>
      <w:r w:rsidRPr="00F43501">
        <w:rPr>
          <w:rFonts w:cs="Times New Roman"/>
          <w:i/>
          <w:iCs/>
          <w:szCs w:val="24"/>
          <w:shd w:val="clear" w:color="auto" w:fill="FFFFFF"/>
        </w:rPr>
        <w:t>et al.,</w:t>
      </w:r>
      <w:r w:rsidRPr="00F43501">
        <w:rPr>
          <w:rFonts w:cs="Times New Roman"/>
          <w:szCs w:val="24"/>
          <w:shd w:val="clear" w:color="auto" w:fill="FFFFFF"/>
        </w:rPr>
        <w:t xml:space="preserve"> 2019</w:t>
      </w:r>
      <w:r w:rsidRPr="00F43501">
        <w:rPr>
          <w:rFonts w:cs="Times New Roman"/>
          <w:szCs w:val="24"/>
        </w:rPr>
        <w:t>).</w:t>
      </w:r>
    </w:p>
    <w:p w14:paraId="3513C002" w14:textId="31DFFE04" w:rsidR="00D2142E" w:rsidRPr="00F43501" w:rsidRDefault="00E75982" w:rsidP="003D3D5B">
      <w:pPr>
        <w:pStyle w:val="ABNT"/>
        <w:spacing w:after="0"/>
        <w:rPr>
          <w:rFonts w:cs="Times New Roman"/>
          <w:szCs w:val="24"/>
        </w:rPr>
      </w:pPr>
      <w:r w:rsidRPr="00E75982">
        <w:rPr>
          <w:rFonts w:cs="Times New Roman"/>
          <w:szCs w:val="24"/>
        </w:rPr>
        <w:t>Com relação ao peso de nascimento, o</w:t>
      </w:r>
      <w:r w:rsidR="00111918" w:rsidRPr="00E75982">
        <w:rPr>
          <w:rFonts w:cs="Times New Roman"/>
          <w:szCs w:val="24"/>
        </w:rPr>
        <w:t xml:space="preserve">s resultados deste estudo dispostos na tabela 1, são consistentes com uma pesquisa realizada no Nordeste brasileiro entre 2008 e 2017, que avaliou as condições maternas de adolescentes e neonatos. A pesquisa constatou que 87,0% dos </w:t>
      </w:r>
      <w:r>
        <w:rPr>
          <w:rFonts w:cs="Times New Roman"/>
          <w:szCs w:val="24"/>
        </w:rPr>
        <w:t>RNs</w:t>
      </w:r>
      <w:r w:rsidR="00111918" w:rsidRPr="00E75982">
        <w:rPr>
          <w:rFonts w:cs="Times New Roman"/>
          <w:szCs w:val="24"/>
        </w:rPr>
        <w:t xml:space="preserve"> apresentaram peso entre 2</w:t>
      </w:r>
      <w:r w:rsidR="009A164E" w:rsidRPr="00E75982">
        <w:rPr>
          <w:rFonts w:cs="Times New Roman"/>
          <w:szCs w:val="24"/>
        </w:rPr>
        <w:t>,</w:t>
      </w:r>
      <w:r w:rsidR="00111918" w:rsidRPr="00E75982">
        <w:rPr>
          <w:rFonts w:cs="Times New Roman"/>
          <w:szCs w:val="24"/>
        </w:rPr>
        <w:t>500 e 3</w:t>
      </w:r>
      <w:r w:rsidR="009A164E" w:rsidRPr="00E75982">
        <w:rPr>
          <w:rFonts w:cs="Times New Roman"/>
          <w:szCs w:val="24"/>
        </w:rPr>
        <w:t>,</w:t>
      </w:r>
      <w:r w:rsidR="00111918" w:rsidRPr="00E75982">
        <w:rPr>
          <w:rFonts w:cs="Times New Roman"/>
          <w:szCs w:val="24"/>
        </w:rPr>
        <w:t xml:space="preserve">999 gramas, dentro da faixa considerada normal para o peso ao nascer </w:t>
      </w:r>
      <w:r>
        <w:rPr>
          <w:rFonts w:cs="Times New Roman"/>
          <w:szCs w:val="24"/>
        </w:rPr>
        <w:t xml:space="preserve">ou normopeso </w:t>
      </w:r>
      <w:r w:rsidR="00111918" w:rsidRPr="00E75982">
        <w:rPr>
          <w:rFonts w:cs="Times New Roman"/>
          <w:szCs w:val="24"/>
        </w:rPr>
        <w:t xml:space="preserve">(OLIVEIRA </w:t>
      </w:r>
      <w:r w:rsidR="00111918" w:rsidRPr="00E75982">
        <w:rPr>
          <w:rFonts w:cs="Times New Roman"/>
          <w:i/>
          <w:iCs/>
          <w:szCs w:val="24"/>
        </w:rPr>
        <w:t>et al</w:t>
      </w:r>
      <w:r w:rsidR="00111918" w:rsidRPr="00E75982">
        <w:rPr>
          <w:rFonts w:cs="Times New Roman"/>
          <w:szCs w:val="24"/>
        </w:rPr>
        <w:t>., 2022).</w:t>
      </w:r>
    </w:p>
    <w:p w14:paraId="35DD73D1" w14:textId="03D2707D" w:rsidR="0077145C" w:rsidRPr="00F43501" w:rsidRDefault="009A164E" w:rsidP="00F62DBE">
      <w:pPr>
        <w:pStyle w:val="ABNT"/>
        <w:spacing w:after="0"/>
        <w:rPr>
          <w:rFonts w:cs="Times New Roman"/>
          <w:szCs w:val="24"/>
        </w:rPr>
      </w:pPr>
      <w:r w:rsidRPr="00F43501">
        <w:rPr>
          <w:rFonts w:cs="Times New Roman"/>
          <w:szCs w:val="24"/>
        </w:rPr>
        <w:t xml:space="preserve">De acordo com as orientações do Ministério da Saúde, o peso considerado normal ao nascer varia de acordo com a idade gestacional e, em geral, um feto saudável deve ter um peso entre 2,500 kg e 4,000 kg, sendo considerado normopeso. O baixo peso ao nascer ocorre quando o feto nasce com menos de 2,500 </w:t>
      </w:r>
      <w:r w:rsidR="002C05A1" w:rsidRPr="00F43501">
        <w:rPr>
          <w:rFonts w:cs="Times New Roman"/>
          <w:szCs w:val="24"/>
        </w:rPr>
        <w:t>kg, no</w:t>
      </w:r>
      <w:r w:rsidRPr="00F43501">
        <w:rPr>
          <w:rFonts w:cs="Times New Roman"/>
          <w:szCs w:val="24"/>
        </w:rPr>
        <w:t xml:space="preserve"> entanto, essas faixas podem ser influenciadas por outras condições médicas maternas e fetais</w:t>
      </w:r>
      <w:r w:rsidR="00F53203" w:rsidRPr="00F43501">
        <w:rPr>
          <w:rFonts w:cs="Times New Roman"/>
          <w:szCs w:val="24"/>
        </w:rPr>
        <w:t xml:space="preserve"> (BRASIL, 2016)</w:t>
      </w:r>
      <w:r w:rsidRPr="00F43501">
        <w:rPr>
          <w:rFonts w:cs="Times New Roman"/>
          <w:szCs w:val="24"/>
        </w:rPr>
        <w:t>.</w:t>
      </w:r>
    </w:p>
    <w:p w14:paraId="3DB4BA44" w14:textId="45C85E3F" w:rsidR="00450880" w:rsidRPr="00F43501" w:rsidRDefault="00E75982" w:rsidP="002C05A1">
      <w:pPr>
        <w:pStyle w:val="ABNT"/>
        <w:spacing w:after="0"/>
        <w:rPr>
          <w:rFonts w:cs="Times New Roman"/>
          <w:szCs w:val="24"/>
        </w:rPr>
      </w:pPr>
      <w:r>
        <w:rPr>
          <w:szCs w:val="24"/>
        </w:rPr>
        <w:t>Os</w:t>
      </w:r>
      <w:r w:rsidR="00450880" w:rsidRPr="00F43501">
        <w:rPr>
          <w:szCs w:val="24"/>
        </w:rPr>
        <w:t xml:space="preserve"> achados deste estudo </w:t>
      </w:r>
      <w:r w:rsidR="0071783F" w:rsidRPr="00F43501">
        <w:rPr>
          <w:szCs w:val="24"/>
        </w:rPr>
        <w:t>relacionados a anomalia congênita</w:t>
      </w:r>
      <w:r>
        <w:rPr>
          <w:szCs w:val="24"/>
        </w:rPr>
        <w:t>, vão de encontro a</w:t>
      </w:r>
      <w:r w:rsidR="0071783F" w:rsidRPr="00F43501">
        <w:rPr>
          <w:szCs w:val="24"/>
        </w:rPr>
        <w:t xml:space="preserve">os </w:t>
      </w:r>
      <w:r w:rsidR="0071783F" w:rsidRPr="00E75982">
        <w:rPr>
          <w:szCs w:val="24"/>
        </w:rPr>
        <w:t xml:space="preserve">resultados obtidos </w:t>
      </w:r>
      <w:r w:rsidRPr="00E75982">
        <w:rPr>
          <w:szCs w:val="24"/>
        </w:rPr>
        <w:t xml:space="preserve">em uma pesquisa que </w:t>
      </w:r>
      <w:r w:rsidR="002C05A1" w:rsidRPr="00E75982">
        <w:rPr>
          <w:szCs w:val="24"/>
        </w:rPr>
        <w:t>descreve</w:t>
      </w:r>
      <w:r w:rsidRPr="00E75982">
        <w:rPr>
          <w:szCs w:val="24"/>
        </w:rPr>
        <w:t>u</w:t>
      </w:r>
      <w:r w:rsidR="002C05A1" w:rsidRPr="00E75982">
        <w:rPr>
          <w:szCs w:val="24"/>
        </w:rPr>
        <w:t xml:space="preserve"> o perfil de adolescentes gestantes e de seus </w:t>
      </w:r>
      <w:r>
        <w:rPr>
          <w:szCs w:val="24"/>
        </w:rPr>
        <w:t>RNs</w:t>
      </w:r>
      <w:r w:rsidR="002C05A1" w:rsidRPr="00F43501">
        <w:rPr>
          <w:szCs w:val="24"/>
        </w:rPr>
        <w:t xml:space="preserve"> em um município </w:t>
      </w:r>
      <w:r>
        <w:rPr>
          <w:szCs w:val="24"/>
        </w:rPr>
        <w:t>n</w:t>
      </w:r>
      <w:r w:rsidR="002C05A1" w:rsidRPr="00F43501">
        <w:rPr>
          <w:szCs w:val="24"/>
        </w:rPr>
        <w:t xml:space="preserve">o sul do Brasil, </w:t>
      </w:r>
      <w:r w:rsidR="00450880" w:rsidRPr="00F43501">
        <w:rPr>
          <w:szCs w:val="24"/>
        </w:rPr>
        <w:t xml:space="preserve">no qual </w:t>
      </w:r>
      <w:r w:rsidR="0071783F" w:rsidRPr="00F43501">
        <w:rPr>
          <w:szCs w:val="24"/>
        </w:rPr>
        <w:t>a presença de anomalias congênitas em filhos de mães adolescentes foi de 1,1%</w:t>
      </w:r>
      <w:r w:rsidR="00450880" w:rsidRPr="00F43501">
        <w:rPr>
          <w:szCs w:val="24"/>
        </w:rPr>
        <w:t xml:space="preserve"> (</w:t>
      </w:r>
      <w:r w:rsidR="00F43501" w:rsidRPr="00F43501">
        <w:rPr>
          <w:rFonts w:cs="Times New Roman"/>
          <w:szCs w:val="24"/>
          <w:shd w:val="clear" w:color="auto" w:fill="FFFFFF"/>
        </w:rPr>
        <w:t xml:space="preserve">COMIN </w:t>
      </w:r>
      <w:r w:rsidR="00F43501" w:rsidRPr="00F43501">
        <w:rPr>
          <w:rFonts w:cs="Times New Roman"/>
          <w:i/>
          <w:iCs/>
          <w:szCs w:val="24"/>
          <w:shd w:val="clear" w:color="auto" w:fill="FFFFFF"/>
        </w:rPr>
        <w:t xml:space="preserve">et al., </w:t>
      </w:r>
      <w:r w:rsidR="00F43501" w:rsidRPr="00F43501">
        <w:rPr>
          <w:rFonts w:cs="Times New Roman"/>
          <w:szCs w:val="24"/>
          <w:shd w:val="clear" w:color="auto" w:fill="FFFFFF"/>
        </w:rPr>
        <w:t>2020</w:t>
      </w:r>
      <w:r w:rsidR="00450880" w:rsidRPr="00F43501">
        <w:rPr>
          <w:szCs w:val="24"/>
        </w:rPr>
        <w:t>).</w:t>
      </w:r>
    </w:p>
    <w:p w14:paraId="77C6B12A" w14:textId="19E2A52A" w:rsidR="00E14130" w:rsidRPr="00F43501" w:rsidRDefault="00E14130" w:rsidP="00200370">
      <w:pPr>
        <w:pStyle w:val="ABNT"/>
        <w:rPr>
          <w:rFonts w:cs="Times New Roman"/>
          <w:szCs w:val="24"/>
        </w:rPr>
      </w:pPr>
      <w:r w:rsidRPr="00F43501">
        <w:rPr>
          <w:rFonts w:cs="Times New Roman"/>
          <w:szCs w:val="24"/>
        </w:rPr>
        <w:t>A gravidez na adolescência pode aumentar o risco de anomalias congênitas em recém-nascidos, especialmente se a mãe apresentar deficiências nutricionais, doenças crônicas, uso de drogas, tabagismo ou alcoolismo durante a gestação. No entanto, a idade da mãe é apenas um dos fatores que podem influenciar o risco de malformações congênitas. (</w:t>
      </w:r>
      <w:r w:rsidR="00F43501" w:rsidRPr="00F43501">
        <w:rPr>
          <w:rFonts w:cs="Times New Roman"/>
          <w:szCs w:val="24"/>
        </w:rPr>
        <w:t>DIAS; ANTONI; VARGAS, 2020</w:t>
      </w:r>
      <w:r w:rsidRPr="00F43501">
        <w:rPr>
          <w:rFonts w:cs="Times New Roman"/>
          <w:szCs w:val="24"/>
        </w:rPr>
        <w:t>).</w:t>
      </w:r>
    </w:p>
    <w:p w14:paraId="7260DEB0" w14:textId="44136207" w:rsidR="004D6236" w:rsidRPr="0000391C" w:rsidRDefault="00E82399" w:rsidP="004D6236">
      <w:pPr>
        <w:pStyle w:val="ABNT"/>
        <w:rPr>
          <w:rFonts w:cs="Times New Roman"/>
          <w:b/>
        </w:rPr>
      </w:pPr>
      <w:r w:rsidRPr="0000391C">
        <w:rPr>
          <w:rFonts w:cs="Times New Roman"/>
          <w:b/>
        </w:rPr>
        <w:t>4. CONCLUSÃO</w:t>
      </w:r>
    </w:p>
    <w:p w14:paraId="5122AB5E" w14:textId="78ECE58F" w:rsidR="00210E09" w:rsidRPr="0000391C" w:rsidRDefault="00210E09" w:rsidP="00210E09">
      <w:pPr>
        <w:pStyle w:val="ABNT"/>
        <w:spacing w:after="0"/>
        <w:rPr>
          <w:rFonts w:cs="Times New Roman"/>
          <w:bCs/>
        </w:rPr>
      </w:pPr>
      <w:r w:rsidRPr="0000391C">
        <w:rPr>
          <w:rFonts w:cs="Times New Roman"/>
          <w:bCs/>
        </w:rPr>
        <w:t xml:space="preserve">Foi possível constatar que a maioria dos recém-nascidos de mães adolescentes apresentam características como sexo masculino, raça parda, normopeso, ausência de anomalias </w:t>
      </w:r>
      <w:r w:rsidRPr="0000391C">
        <w:rPr>
          <w:rFonts w:cs="Times New Roman"/>
          <w:bCs/>
        </w:rPr>
        <w:lastRenderedPageBreak/>
        <w:t xml:space="preserve">e Apgar entre 8 e 10 no primeiro e quinto minuto. No entanto, apesar da redução de </w:t>
      </w:r>
      <w:r w:rsidRPr="00E75982">
        <w:rPr>
          <w:rFonts w:cs="Times New Roman"/>
          <w:bCs/>
        </w:rPr>
        <w:t xml:space="preserve">casos durante o período analisado, o número de nascidos vivos </w:t>
      </w:r>
      <w:r w:rsidR="00E75982" w:rsidRPr="00E75982">
        <w:rPr>
          <w:rFonts w:cs="Times New Roman"/>
          <w:bCs/>
        </w:rPr>
        <w:t xml:space="preserve">de adolescente </w:t>
      </w:r>
      <w:r w:rsidRPr="00E75982">
        <w:rPr>
          <w:rFonts w:cs="Times New Roman"/>
          <w:bCs/>
        </w:rPr>
        <w:t>em Teresina ainda está alto.</w:t>
      </w:r>
      <w:r w:rsidRPr="0000391C">
        <w:rPr>
          <w:rFonts w:cs="Times New Roman"/>
          <w:bCs/>
        </w:rPr>
        <w:t xml:space="preserve"> </w:t>
      </w:r>
    </w:p>
    <w:p w14:paraId="36A472F9" w14:textId="347C6B7F" w:rsidR="00210E09" w:rsidRPr="0000391C" w:rsidRDefault="00210E09" w:rsidP="004D6236">
      <w:pPr>
        <w:pStyle w:val="ABNT"/>
        <w:rPr>
          <w:rFonts w:cs="Times New Roman"/>
          <w:bCs/>
        </w:rPr>
      </w:pPr>
      <w:r w:rsidRPr="0000391C">
        <w:rPr>
          <w:rFonts w:cs="Times New Roman"/>
          <w:bCs/>
        </w:rPr>
        <w:t xml:space="preserve">Dessa forma, </w:t>
      </w:r>
      <w:bookmarkStart w:id="1" w:name="_Hlk129097042"/>
      <w:r w:rsidRPr="0000391C">
        <w:rPr>
          <w:rFonts w:cs="Times New Roman"/>
          <w:bCs/>
        </w:rPr>
        <w:t>torna-se fundamental ressaltar a importância de continuar trabalhando na redução do número de nascidos vivos de adolescentes por meio da implementação e melhoria das diversas estratégias já existentes. Isso inclui o fortalecimento da educação sexual, o acesso à contracepção, o apoio familiar e comunitário, o envolvimento dos jovens, a redução da pobreza, a atenção médica adequada e as campanhas de conscientização.</w:t>
      </w:r>
    </w:p>
    <w:bookmarkEnd w:id="1"/>
    <w:p w14:paraId="20AA1108" w14:textId="7BBF04AF" w:rsidR="00E82399" w:rsidRPr="0000391C" w:rsidRDefault="00E82399" w:rsidP="00892595">
      <w:pPr>
        <w:pStyle w:val="ABNT"/>
        <w:spacing w:before="240"/>
        <w:rPr>
          <w:rFonts w:cs="Times New Roman"/>
          <w:b/>
        </w:rPr>
      </w:pPr>
      <w:r w:rsidRPr="0000391C">
        <w:rPr>
          <w:rFonts w:cs="Times New Roman"/>
          <w:b/>
        </w:rPr>
        <w:t>REFERÊNCIAS</w:t>
      </w:r>
    </w:p>
    <w:p w14:paraId="52479724" w14:textId="154085E4" w:rsidR="009A2D8D" w:rsidRPr="00450880" w:rsidRDefault="009A2D8D" w:rsidP="00CD335D">
      <w:pPr>
        <w:pStyle w:val="ABNT"/>
        <w:spacing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450880">
        <w:rPr>
          <w:rFonts w:cs="Times New Roman"/>
          <w:sz w:val="20"/>
          <w:szCs w:val="20"/>
          <w:shd w:val="clear" w:color="auto" w:fill="FFFFFF"/>
        </w:rPr>
        <w:t>AMTHAUER, C.; CUNHA, M. L. C. Fatores sociodemográficos e gestacionais de mães adolescentes associados à prematuridade. </w:t>
      </w:r>
      <w:proofErr w:type="spellStart"/>
      <w:r w:rsidRPr="00450880">
        <w:rPr>
          <w:rFonts w:cs="Times New Roman"/>
          <w:b/>
          <w:bCs/>
          <w:sz w:val="20"/>
          <w:szCs w:val="20"/>
          <w:shd w:val="clear" w:color="auto" w:fill="FFFFFF"/>
        </w:rPr>
        <w:t>Rev</w:t>
      </w:r>
      <w:proofErr w:type="spellEnd"/>
      <w:r w:rsidRPr="00450880">
        <w:rPr>
          <w:rFonts w:cs="Times New Roman"/>
          <w:b/>
          <w:bCs/>
          <w:sz w:val="20"/>
          <w:szCs w:val="20"/>
          <w:shd w:val="clear" w:color="auto" w:fill="FFFFFF"/>
        </w:rPr>
        <w:t xml:space="preserve"> Rene</w:t>
      </w:r>
      <w:r w:rsidRPr="00450880">
        <w:rPr>
          <w:rFonts w:cs="Times New Roman"/>
          <w:sz w:val="20"/>
          <w:szCs w:val="20"/>
          <w:shd w:val="clear" w:color="auto" w:fill="FFFFFF"/>
        </w:rPr>
        <w:t>, v. 23, p. 17, 2022.</w:t>
      </w:r>
      <w:r>
        <w:rPr>
          <w:rFonts w:cs="Times New Roman"/>
          <w:sz w:val="20"/>
          <w:szCs w:val="20"/>
          <w:shd w:val="clear" w:color="auto" w:fill="FFFFFF"/>
        </w:rPr>
        <w:t xml:space="preserve"> Disponível em: </w:t>
      </w:r>
      <w:r w:rsidRPr="009A2D8D">
        <w:rPr>
          <w:rFonts w:cs="Times New Roman"/>
          <w:sz w:val="20"/>
          <w:szCs w:val="20"/>
          <w:shd w:val="clear" w:color="auto" w:fill="FFFFFF"/>
        </w:rPr>
        <w:t>https://dialnet.unirioja.es/servlet/articulo?codigo=8582820</w:t>
      </w:r>
      <w:r>
        <w:rPr>
          <w:rFonts w:cs="Times New Roman"/>
          <w:sz w:val="20"/>
          <w:szCs w:val="20"/>
          <w:shd w:val="clear" w:color="auto" w:fill="FFFFFF"/>
        </w:rPr>
        <w:t>. Acesso em: 05 mar. 2023.</w:t>
      </w:r>
    </w:p>
    <w:p w14:paraId="1F7E265C" w14:textId="732FBDAE" w:rsidR="009A2D8D" w:rsidRPr="00450880" w:rsidRDefault="009A2D8D" w:rsidP="00CD335D">
      <w:pPr>
        <w:pStyle w:val="ABNT"/>
        <w:spacing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450880">
        <w:rPr>
          <w:rFonts w:cs="Times New Roman"/>
          <w:sz w:val="20"/>
          <w:szCs w:val="20"/>
          <w:shd w:val="clear" w:color="auto" w:fill="FFFFFF"/>
        </w:rPr>
        <w:t xml:space="preserve">ÁVILA, A. L. A. </w:t>
      </w:r>
      <w:r w:rsidRPr="00450880">
        <w:rPr>
          <w:rFonts w:cs="Times New Roman"/>
          <w:i/>
          <w:iCs/>
          <w:sz w:val="20"/>
          <w:szCs w:val="20"/>
          <w:shd w:val="clear" w:color="auto" w:fill="FFFFFF"/>
        </w:rPr>
        <w:t>et al.</w:t>
      </w:r>
      <w:r w:rsidRPr="00450880">
        <w:rPr>
          <w:rFonts w:cs="Times New Roman"/>
          <w:sz w:val="20"/>
          <w:szCs w:val="20"/>
          <w:shd w:val="clear" w:color="auto" w:fill="FFFFFF"/>
        </w:rPr>
        <w:t xml:space="preserve"> Perfil epidemiológico das puérperas e nascidos vivos no estado de Goiás. </w:t>
      </w:r>
      <w:r w:rsidRPr="00450880">
        <w:rPr>
          <w:rFonts w:cs="Times New Roman"/>
          <w:b/>
          <w:bCs/>
          <w:sz w:val="20"/>
          <w:szCs w:val="20"/>
          <w:shd w:val="clear" w:color="auto" w:fill="FFFFFF"/>
        </w:rPr>
        <w:t>Revista Educação em Saúde</w:t>
      </w:r>
      <w:r w:rsidRPr="00450880">
        <w:rPr>
          <w:rFonts w:cs="Times New Roman"/>
          <w:sz w:val="20"/>
          <w:szCs w:val="20"/>
          <w:shd w:val="clear" w:color="auto" w:fill="FFFFFF"/>
        </w:rPr>
        <w:t>, v. 7, n. 1, p. 90-99, 2019.</w:t>
      </w:r>
      <w:r w:rsidR="002E5EC2">
        <w:rPr>
          <w:rFonts w:cs="Times New Roman"/>
          <w:sz w:val="20"/>
          <w:szCs w:val="20"/>
          <w:shd w:val="clear" w:color="auto" w:fill="FFFFFF"/>
        </w:rPr>
        <w:t xml:space="preserve"> Disponível em:</w:t>
      </w:r>
      <w:r w:rsidR="002E5EC2" w:rsidRPr="002E5EC2">
        <w:t xml:space="preserve"> </w:t>
      </w:r>
      <w:r w:rsidR="002E5EC2" w:rsidRPr="002E5EC2">
        <w:rPr>
          <w:rFonts w:cs="Times New Roman"/>
          <w:sz w:val="20"/>
          <w:szCs w:val="20"/>
          <w:shd w:val="clear" w:color="auto" w:fill="FFFFFF"/>
        </w:rPr>
        <w:t>https://core.ac.uk/download/pdf/234552413.pdf</w:t>
      </w:r>
      <w:r w:rsidR="002E5EC2">
        <w:rPr>
          <w:rFonts w:cs="Times New Roman"/>
          <w:sz w:val="20"/>
          <w:szCs w:val="20"/>
          <w:shd w:val="clear" w:color="auto" w:fill="FFFFFF"/>
        </w:rPr>
        <w:t>. Acesso em: 05 mar. 2023.</w:t>
      </w:r>
    </w:p>
    <w:p w14:paraId="45924893" w14:textId="663E6E9F" w:rsidR="009A2D8D" w:rsidRPr="00450880" w:rsidRDefault="009A2D8D" w:rsidP="00CD335D">
      <w:pPr>
        <w:pStyle w:val="ABNT"/>
        <w:spacing w:line="240" w:lineRule="auto"/>
        <w:ind w:firstLine="0"/>
        <w:jc w:val="left"/>
        <w:rPr>
          <w:rFonts w:cs="Times New Roman"/>
          <w:sz w:val="20"/>
          <w:szCs w:val="20"/>
        </w:rPr>
      </w:pPr>
      <w:r w:rsidRPr="00450880">
        <w:rPr>
          <w:rFonts w:cs="Times New Roman"/>
          <w:sz w:val="20"/>
          <w:szCs w:val="20"/>
        </w:rPr>
        <w:t xml:space="preserve">BRASIL, Ministério da Mulher, da Família e dos Direitos Humanos (MDH). </w:t>
      </w:r>
      <w:r w:rsidRPr="00450880">
        <w:rPr>
          <w:rFonts w:cs="Times New Roman"/>
          <w:b/>
          <w:bCs/>
          <w:sz w:val="20"/>
          <w:szCs w:val="20"/>
        </w:rPr>
        <w:t>Casos de gravidez na adolescência diminuíram em média 18% desde 2019</w:t>
      </w:r>
      <w:r w:rsidRPr="00450880">
        <w:rPr>
          <w:rFonts w:cs="Times New Roman"/>
          <w:sz w:val="20"/>
          <w:szCs w:val="20"/>
        </w:rPr>
        <w:t>. Brasília, 2022. Disponível em:</w:t>
      </w:r>
      <w:r w:rsidR="002E5EC2">
        <w:rPr>
          <w:rFonts w:cs="Times New Roman"/>
          <w:sz w:val="20"/>
          <w:szCs w:val="20"/>
        </w:rPr>
        <w:t>&lt;</w:t>
      </w:r>
      <w:r w:rsidRPr="00450880">
        <w:rPr>
          <w:rFonts w:cs="Times New Roman"/>
          <w:sz w:val="20"/>
          <w:szCs w:val="20"/>
        </w:rPr>
        <w:t>https://www.gov.br/mdh/pt-br/assuntos/noticias/2022/fevereiro/casos-de-gravidez-na-adolescencia-diminuiram-em-media-18-desde-2019</w:t>
      </w:r>
      <w:r w:rsidR="002E5EC2">
        <w:rPr>
          <w:rFonts w:cs="Times New Roman"/>
          <w:sz w:val="20"/>
          <w:szCs w:val="20"/>
        </w:rPr>
        <w:t>&gt;</w:t>
      </w:r>
      <w:r w:rsidRPr="00450880">
        <w:rPr>
          <w:rFonts w:cs="Times New Roman"/>
          <w:sz w:val="20"/>
          <w:szCs w:val="20"/>
        </w:rPr>
        <w:t>. Acesso em: 05 mar. 2023.</w:t>
      </w:r>
    </w:p>
    <w:p w14:paraId="17F70F3D" w14:textId="5DCF2CF9" w:rsidR="009A2D8D" w:rsidRPr="00450880" w:rsidRDefault="009A2D8D" w:rsidP="00CD335D">
      <w:pPr>
        <w:pStyle w:val="ABNT"/>
        <w:spacing w:line="240" w:lineRule="auto"/>
        <w:ind w:firstLine="0"/>
        <w:jc w:val="left"/>
        <w:rPr>
          <w:rFonts w:cs="Times New Roman"/>
          <w:sz w:val="20"/>
          <w:szCs w:val="20"/>
        </w:rPr>
      </w:pPr>
      <w:r w:rsidRPr="00450880">
        <w:rPr>
          <w:rFonts w:cs="Times New Roman"/>
          <w:sz w:val="20"/>
          <w:szCs w:val="20"/>
        </w:rPr>
        <w:t xml:space="preserve">BRASIL, Ministério da Saúde. </w:t>
      </w:r>
      <w:r w:rsidRPr="00450880">
        <w:rPr>
          <w:rFonts w:cs="Times New Roman"/>
          <w:b/>
          <w:bCs/>
          <w:sz w:val="20"/>
          <w:szCs w:val="20"/>
        </w:rPr>
        <w:t>Guia de orientações do método canguru</w:t>
      </w:r>
      <w:r w:rsidRPr="00450880">
        <w:rPr>
          <w:rFonts w:cs="Times New Roman"/>
          <w:sz w:val="20"/>
          <w:szCs w:val="20"/>
        </w:rPr>
        <w:t>: cuidado humanizado ao recém-nascido de baixo peso. Brasília: 201</w:t>
      </w:r>
      <w:r w:rsidR="002E5EC2">
        <w:rPr>
          <w:rFonts w:cs="Times New Roman"/>
          <w:sz w:val="20"/>
          <w:szCs w:val="20"/>
        </w:rPr>
        <w:t>6</w:t>
      </w:r>
      <w:r w:rsidRPr="00450880">
        <w:rPr>
          <w:rFonts w:cs="Times New Roman"/>
          <w:sz w:val="20"/>
          <w:szCs w:val="20"/>
        </w:rPr>
        <w:t>. Disponível em: https://bvsms.saude.gov.br/bvs/publicacoes/guia_pr_natal_cadernos_atencao_basica_32.pdf. Acesso em: 05 mar. 2023.</w:t>
      </w:r>
    </w:p>
    <w:p w14:paraId="7C1056D9" w14:textId="0AB261AE" w:rsidR="009A2D8D" w:rsidRPr="00450880" w:rsidRDefault="009A2D8D" w:rsidP="00CD335D">
      <w:pPr>
        <w:pStyle w:val="ABNT"/>
        <w:spacing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9A2D8D">
        <w:rPr>
          <w:rFonts w:cs="Times New Roman"/>
          <w:sz w:val="20"/>
          <w:szCs w:val="20"/>
          <w:shd w:val="clear" w:color="auto" w:fill="FFFFFF"/>
          <w:lang w:val="en-US"/>
        </w:rPr>
        <w:t xml:space="preserve">COMIN, G. E. C. </w:t>
      </w:r>
      <w:r w:rsidRPr="009A2D8D">
        <w:rPr>
          <w:rFonts w:cs="Times New Roman"/>
          <w:i/>
          <w:iCs/>
          <w:sz w:val="20"/>
          <w:szCs w:val="20"/>
          <w:shd w:val="clear" w:color="auto" w:fill="FFFFFF"/>
          <w:lang w:val="en-US"/>
        </w:rPr>
        <w:t>et al.</w:t>
      </w:r>
      <w:r w:rsidRPr="009A2D8D">
        <w:rPr>
          <w:rFonts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450880">
        <w:rPr>
          <w:rFonts w:cs="Times New Roman"/>
          <w:sz w:val="20"/>
          <w:szCs w:val="20"/>
          <w:shd w:val="clear" w:color="auto" w:fill="FFFFFF"/>
        </w:rPr>
        <w:t>Perfil de adolescentes gestantes e de seus recém-nascidos em município do sul do Brasil. </w:t>
      </w:r>
      <w:r w:rsidRPr="00450880">
        <w:rPr>
          <w:rFonts w:cs="Times New Roman"/>
          <w:b/>
          <w:bCs/>
          <w:sz w:val="20"/>
          <w:szCs w:val="20"/>
          <w:shd w:val="clear" w:color="auto" w:fill="FFFFFF"/>
        </w:rPr>
        <w:t>Revista Enfermagem Contemporânea</w:t>
      </w:r>
      <w:r w:rsidRPr="00450880">
        <w:rPr>
          <w:rFonts w:cs="Times New Roman"/>
          <w:sz w:val="20"/>
          <w:szCs w:val="20"/>
          <w:shd w:val="clear" w:color="auto" w:fill="FFFFFF"/>
        </w:rPr>
        <w:t xml:space="preserve">, v. 9, n. 2, p. 177-184, 2020. Disponível em: </w:t>
      </w:r>
      <w:r w:rsidR="005E6CB5" w:rsidRPr="005E6CB5">
        <w:rPr>
          <w:rFonts w:cs="Times New Roman"/>
          <w:sz w:val="20"/>
          <w:szCs w:val="20"/>
          <w:shd w:val="clear" w:color="auto" w:fill="FFFFFF"/>
        </w:rPr>
        <w:t>https://journals.bahiana.edu.br/index.php/enfermagem/article/view/2846</w:t>
      </w:r>
      <w:r w:rsidR="005E6CB5">
        <w:rPr>
          <w:rFonts w:cs="Times New Roman"/>
          <w:sz w:val="20"/>
          <w:szCs w:val="20"/>
          <w:shd w:val="clear" w:color="auto" w:fill="FFFFFF"/>
        </w:rPr>
        <w:t xml:space="preserve">. </w:t>
      </w:r>
      <w:r w:rsidRPr="00450880">
        <w:rPr>
          <w:rFonts w:cs="Times New Roman"/>
          <w:sz w:val="20"/>
          <w:szCs w:val="20"/>
          <w:shd w:val="clear" w:color="auto" w:fill="FFFFFF"/>
        </w:rPr>
        <w:t>Acesso em: 04 mar. 2023.</w:t>
      </w:r>
    </w:p>
    <w:p w14:paraId="19E0ABCF" w14:textId="6012CE19" w:rsidR="009A2D8D" w:rsidRPr="00450880" w:rsidRDefault="009A2D8D" w:rsidP="00CD335D">
      <w:pPr>
        <w:pStyle w:val="ABNT"/>
        <w:spacing w:line="240" w:lineRule="auto"/>
        <w:ind w:firstLine="0"/>
        <w:jc w:val="left"/>
        <w:rPr>
          <w:rFonts w:cs="Times New Roman"/>
          <w:sz w:val="20"/>
          <w:szCs w:val="20"/>
        </w:rPr>
      </w:pPr>
      <w:r w:rsidRPr="00450880">
        <w:rPr>
          <w:rFonts w:cs="Times New Roman"/>
          <w:sz w:val="20"/>
          <w:szCs w:val="20"/>
        </w:rPr>
        <w:t xml:space="preserve">DIAS, B. F.; ANTONI, N. M.; VARGAS, D. M. Perfil clínico e epidemiológico da gravidez na adolescência: um estudo ecológico. </w:t>
      </w:r>
      <w:r w:rsidRPr="00450880">
        <w:rPr>
          <w:rFonts w:cs="Times New Roman"/>
          <w:b/>
          <w:bCs/>
          <w:sz w:val="20"/>
          <w:szCs w:val="20"/>
        </w:rPr>
        <w:t>Arquivos Catarinenses de Medicina</w:t>
      </w:r>
      <w:r w:rsidRPr="00450880">
        <w:rPr>
          <w:rFonts w:cs="Times New Roman"/>
          <w:sz w:val="20"/>
          <w:szCs w:val="20"/>
        </w:rPr>
        <w:t>, v. 49, n. 1, p. 10-22, 2020.</w:t>
      </w:r>
      <w:r w:rsidR="002E5EC2" w:rsidRPr="002E5EC2">
        <w:rPr>
          <w:rFonts w:cs="Times New Roman"/>
          <w:sz w:val="20"/>
          <w:szCs w:val="20"/>
        </w:rPr>
        <w:t xml:space="preserve"> </w:t>
      </w:r>
      <w:r w:rsidR="005E6CB5" w:rsidRPr="00450880">
        <w:rPr>
          <w:rFonts w:cs="Times New Roman"/>
          <w:sz w:val="20"/>
          <w:szCs w:val="20"/>
          <w:shd w:val="clear" w:color="auto" w:fill="FFFFFF"/>
        </w:rPr>
        <w:t xml:space="preserve">Disponível em: </w:t>
      </w:r>
      <w:r w:rsidR="005E6CB5" w:rsidRPr="005E6CB5">
        <w:rPr>
          <w:rFonts w:cs="Times New Roman"/>
          <w:sz w:val="20"/>
          <w:szCs w:val="20"/>
          <w:shd w:val="clear" w:color="auto" w:fill="FFFFFF"/>
        </w:rPr>
        <w:t>https://revista.acm.org.br/index.php/arquivos/article/view/596</w:t>
      </w:r>
      <w:r w:rsidR="005E6CB5">
        <w:rPr>
          <w:rFonts w:cs="Times New Roman"/>
          <w:sz w:val="20"/>
          <w:szCs w:val="20"/>
          <w:shd w:val="clear" w:color="auto" w:fill="FFFFFF"/>
        </w:rPr>
        <w:t xml:space="preserve">. </w:t>
      </w:r>
      <w:r w:rsidR="002E5EC2" w:rsidRPr="00450880">
        <w:rPr>
          <w:rFonts w:cs="Times New Roman"/>
          <w:sz w:val="20"/>
          <w:szCs w:val="20"/>
        </w:rPr>
        <w:t>Acesso em: 05 mar. 2023.</w:t>
      </w:r>
    </w:p>
    <w:p w14:paraId="5B2BEA1B" w14:textId="77777777" w:rsidR="009A2D8D" w:rsidRPr="00450880" w:rsidRDefault="009A2D8D" w:rsidP="00CD335D">
      <w:pPr>
        <w:pStyle w:val="ABNT"/>
        <w:spacing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450880">
        <w:rPr>
          <w:rFonts w:cs="Times New Roman"/>
          <w:sz w:val="20"/>
          <w:szCs w:val="20"/>
          <w:shd w:val="clear" w:color="auto" w:fill="FFFFFF"/>
        </w:rPr>
        <w:t xml:space="preserve">FARIAS, R. V. </w:t>
      </w:r>
      <w:r w:rsidRPr="00450880">
        <w:rPr>
          <w:rFonts w:cs="Times New Roman"/>
          <w:i/>
          <w:iCs/>
          <w:sz w:val="20"/>
          <w:szCs w:val="20"/>
          <w:shd w:val="clear" w:color="auto" w:fill="FFFFFF"/>
        </w:rPr>
        <w:t>et al.</w:t>
      </w:r>
      <w:r w:rsidRPr="00450880">
        <w:rPr>
          <w:rFonts w:cs="Times New Roman"/>
          <w:sz w:val="20"/>
          <w:szCs w:val="20"/>
          <w:shd w:val="clear" w:color="auto" w:fill="FFFFFF"/>
        </w:rPr>
        <w:t xml:space="preserve"> Gravidez na adolescência e o desfecho da prematuridade: uma revisão integrativa de literatura. </w:t>
      </w:r>
      <w:r w:rsidRPr="00450880">
        <w:rPr>
          <w:rFonts w:cs="Times New Roman"/>
          <w:b/>
          <w:bCs/>
          <w:sz w:val="20"/>
          <w:szCs w:val="20"/>
          <w:shd w:val="clear" w:color="auto" w:fill="FFFFFF"/>
        </w:rPr>
        <w:t>Revista Eletrônica Acervo Saúde</w:t>
      </w:r>
      <w:r w:rsidRPr="00450880">
        <w:rPr>
          <w:rFonts w:cs="Times New Roman"/>
          <w:sz w:val="20"/>
          <w:szCs w:val="20"/>
          <w:shd w:val="clear" w:color="auto" w:fill="FFFFFF"/>
        </w:rPr>
        <w:t xml:space="preserve">, n. 56, p. 1-10, 2020. Disponível em: </w:t>
      </w:r>
      <w:hyperlink r:id="rId9" w:history="1">
        <w:r w:rsidRPr="00450880">
          <w:rPr>
            <w:rStyle w:val="Hyperlink"/>
            <w:rFonts w:cs="Times New Roman"/>
            <w:color w:val="auto"/>
            <w:sz w:val="20"/>
            <w:szCs w:val="20"/>
            <w:u w:val="none"/>
            <w:shd w:val="clear" w:color="auto" w:fill="FFFFFF"/>
          </w:rPr>
          <w:t>https://acervomais.com.br/index.php/saude/article/view/3977/2448</w:t>
        </w:r>
      </w:hyperlink>
      <w:r w:rsidRPr="00450880">
        <w:rPr>
          <w:rFonts w:cs="Times New Roman"/>
          <w:sz w:val="20"/>
          <w:szCs w:val="20"/>
          <w:shd w:val="clear" w:color="auto" w:fill="FFFFFF"/>
        </w:rPr>
        <w:t>. Acesso em: 02 mar. 2023.</w:t>
      </w:r>
    </w:p>
    <w:p w14:paraId="3EC0F9B5" w14:textId="55CD1469" w:rsidR="009A2D8D" w:rsidRPr="00450880" w:rsidRDefault="009A2D8D" w:rsidP="00CD335D">
      <w:pPr>
        <w:pStyle w:val="ABNT"/>
        <w:spacing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450880">
        <w:rPr>
          <w:rFonts w:cs="Times New Roman"/>
          <w:sz w:val="20"/>
          <w:szCs w:val="20"/>
          <w:shd w:val="clear" w:color="auto" w:fill="FFFFFF"/>
        </w:rPr>
        <w:t xml:space="preserve">OLIVEIRA, H. F. C. </w:t>
      </w:r>
      <w:r w:rsidRPr="00450880">
        <w:rPr>
          <w:rFonts w:cs="Times New Roman"/>
          <w:i/>
          <w:iCs/>
          <w:sz w:val="20"/>
          <w:szCs w:val="20"/>
          <w:shd w:val="clear" w:color="auto" w:fill="FFFFFF"/>
        </w:rPr>
        <w:t>et al.</w:t>
      </w:r>
      <w:r w:rsidRPr="00450880">
        <w:rPr>
          <w:rFonts w:cs="Times New Roman"/>
          <w:sz w:val="20"/>
          <w:szCs w:val="20"/>
          <w:shd w:val="clear" w:color="auto" w:fill="FFFFFF"/>
        </w:rPr>
        <w:t xml:space="preserve"> Gravidez na adolescência no Nordeste brasileiro.</w:t>
      </w:r>
      <w:r w:rsidRPr="00450880">
        <w:rPr>
          <w:rFonts w:cs="Times New Roman"/>
          <w:sz w:val="20"/>
          <w:szCs w:val="20"/>
        </w:rPr>
        <w:t xml:space="preserve"> </w:t>
      </w:r>
      <w:r w:rsidRPr="00450880">
        <w:rPr>
          <w:rFonts w:cs="Times New Roman"/>
          <w:sz w:val="20"/>
          <w:szCs w:val="20"/>
          <w:shd w:val="clear" w:color="auto" w:fill="FFFFFF"/>
        </w:rPr>
        <w:t xml:space="preserve"> v. 12</w:t>
      </w:r>
      <w:r w:rsidR="005E6CB5">
        <w:rPr>
          <w:rFonts w:cs="Times New Roman"/>
          <w:sz w:val="20"/>
          <w:szCs w:val="20"/>
          <w:shd w:val="clear" w:color="auto" w:fill="FFFFFF"/>
        </w:rPr>
        <w:t>,</w:t>
      </w:r>
      <w:r w:rsidRPr="00450880">
        <w:rPr>
          <w:rFonts w:cs="Times New Roman"/>
          <w:sz w:val="20"/>
          <w:szCs w:val="20"/>
          <w:shd w:val="clear" w:color="auto" w:fill="FFFFFF"/>
        </w:rPr>
        <w:t xml:space="preserve"> n. 2</w:t>
      </w:r>
      <w:r w:rsidR="005E6CB5">
        <w:rPr>
          <w:rFonts w:cs="Times New Roman"/>
          <w:sz w:val="20"/>
          <w:szCs w:val="20"/>
          <w:shd w:val="clear" w:color="auto" w:fill="FFFFFF"/>
        </w:rPr>
        <w:t>, p. ,</w:t>
      </w:r>
      <w:r w:rsidRPr="00450880">
        <w:rPr>
          <w:rFonts w:cs="Times New Roman"/>
          <w:sz w:val="20"/>
          <w:szCs w:val="20"/>
          <w:shd w:val="clear" w:color="auto" w:fill="FFFFFF"/>
        </w:rPr>
        <w:t xml:space="preserve"> 2022</w:t>
      </w:r>
      <w:r w:rsidR="005E6CB5">
        <w:rPr>
          <w:rFonts w:cs="Times New Roman"/>
          <w:sz w:val="20"/>
          <w:szCs w:val="20"/>
          <w:shd w:val="clear" w:color="auto" w:fill="FFFFFF"/>
        </w:rPr>
        <w:t xml:space="preserve">. </w:t>
      </w:r>
      <w:r w:rsidR="005E6CB5" w:rsidRPr="00450880">
        <w:rPr>
          <w:rFonts w:cs="Times New Roman"/>
          <w:sz w:val="20"/>
          <w:szCs w:val="20"/>
          <w:shd w:val="clear" w:color="auto" w:fill="FFFFFF"/>
        </w:rPr>
        <w:t xml:space="preserve">Disponível em: </w:t>
      </w:r>
      <w:hyperlink r:id="rId10" w:history="1">
        <w:r w:rsidRPr="00450880">
          <w:rPr>
            <w:rStyle w:val="Hyperlink"/>
            <w:rFonts w:cs="Times New Roman"/>
            <w:color w:val="auto"/>
            <w:sz w:val="20"/>
            <w:szCs w:val="20"/>
            <w:u w:val="none"/>
            <w:shd w:val="clear" w:color="auto" w:fill="FFFFFF"/>
          </w:rPr>
          <w:t>https://revistas.ufpel.edu.br/index.php/JONAH/article/view/3532</w:t>
        </w:r>
      </w:hyperlink>
      <w:r w:rsidR="002E5EC2">
        <w:rPr>
          <w:rFonts w:cs="Times New Roman"/>
          <w:sz w:val="20"/>
          <w:szCs w:val="20"/>
          <w:shd w:val="clear" w:color="auto" w:fill="FFFFFF"/>
        </w:rPr>
        <w:t xml:space="preserve">. </w:t>
      </w:r>
      <w:r w:rsidR="002E5EC2" w:rsidRPr="00450880">
        <w:rPr>
          <w:rFonts w:cs="Times New Roman"/>
          <w:sz w:val="20"/>
          <w:szCs w:val="20"/>
        </w:rPr>
        <w:t xml:space="preserve">Acesso em: 05 mar. </w:t>
      </w:r>
      <w:r w:rsidR="005E6CB5">
        <w:rPr>
          <w:rFonts w:cs="Times New Roman"/>
          <w:sz w:val="20"/>
          <w:szCs w:val="20"/>
        </w:rPr>
        <w:t>2023.</w:t>
      </w:r>
    </w:p>
    <w:p w14:paraId="0C385DD0" w14:textId="77777777" w:rsidR="009A2D8D" w:rsidRPr="00450880" w:rsidRDefault="009A2D8D" w:rsidP="00CD335D">
      <w:pPr>
        <w:pStyle w:val="ABNT"/>
        <w:spacing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450880">
        <w:rPr>
          <w:rFonts w:cs="Times New Roman"/>
          <w:sz w:val="20"/>
          <w:szCs w:val="20"/>
          <w:shd w:val="clear" w:color="auto" w:fill="FFFFFF"/>
        </w:rPr>
        <w:t xml:space="preserve">PINHEIRO, T. </w:t>
      </w:r>
      <w:r w:rsidRPr="00450880">
        <w:rPr>
          <w:rFonts w:cs="Times New Roman"/>
          <w:i/>
          <w:iCs/>
          <w:sz w:val="20"/>
          <w:szCs w:val="20"/>
          <w:shd w:val="clear" w:color="auto" w:fill="FFFFFF"/>
        </w:rPr>
        <w:t>et al</w:t>
      </w:r>
      <w:r w:rsidRPr="00450880">
        <w:rPr>
          <w:rFonts w:cs="Times New Roman"/>
          <w:sz w:val="20"/>
          <w:szCs w:val="20"/>
          <w:shd w:val="clear" w:color="auto" w:fill="FFFFFF"/>
        </w:rPr>
        <w:t xml:space="preserve">. Gravidez na adolescência e prematuridade: existe </w:t>
      </w:r>
      <w:proofErr w:type="gramStart"/>
      <w:r w:rsidRPr="00450880">
        <w:rPr>
          <w:rFonts w:cs="Times New Roman"/>
          <w:sz w:val="20"/>
          <w:szCs w:val="20"/>
          <w:shd w:val="clear" w:color="auto" w:fill="FFFFFF"/>
        </w:rPr>
        <w:t>associação?.</w:t>
      </w:r>
      <w:proofErr w:type="gramEnd"/>
      <w:r w:rsidRPr="00450880">
        <w:rPr>
          <w:rFonts w:cs="Times New Roman"/>
          <w:sz w:val="20"/>
          <w:szCs w:val="20"/>
          <w:shd w:val="clear" w:color="auto" w:fill="FFFFFF"/>
        </w:rPr>
        <w:t> </w:t>
      </w:r>
      <w:r w:rsidRPr="00450880">
        <w:rPr>
          <w:rFonts w:cs="Times New Roman"/>
          <w:b/>
          <w:bCs/>
          <w:sz w:val="20"/>
          <w:szCs w:val="20"/>
          <w:shd w:val="clear" w:color="auto" w:fill="FFFFFF"/>
        </w:rPr>
        <w:t>Cadernos ESP</w:t>
      </w:r>
      <w:r w:rsidRPr="00450880">
        <w:rPr>
          <w:rFonts w:cs="Times New Roman"/>
          <w:sz w:val="20"/>
          <w:szCs w:val="20"/>
          <w:shd w:val="clear" w:color="auto" w:fill="FFFFFF"/>
        </w:rPr>
        <w:t>, v. 16, n. 1, p. 75-84, 2022. Disponível em:</w:t>
      </w:r>
      <w:r w:rsidRPr="00450880">
        <w:rPr>
          <w:rFonts w:cs="Times New Roman"/>
          <w:sz w:val="20"/>
          <w:szCs w:val="20"/>
        </w:rPr>
        <w:t xml:space="preserve"> </w:t>
      </w:r>
      <w:hyperlink r:id="rId11" w:history="1">
        <w:r w:rsidRPr="00450880">
          <w:rPr>
            <w:rStyle w:val="Hyperlink"/>
            <w:rFonts w:cs="Times New Roman"/>
            <w:color w:val="auto"/>
            <w:sz w:val="20"/>
            <w:szCs w:val="20"/>
            <w:u w:val="none"/>
            <w:shd w:val="clear" w:color="auto" w:fill="FFFFFF"/>
          </w:rPr>
          <w:t>https://cadernos.esp.ce.gov.br/index.php/cadernos/article/view/579/325</w:t>
        </w:r>
      </w:hyperlink>
      <w:r w:rsidRPr="00450880">
        <w:rPr>
          <w:rFonts w:cs="Times New Roman"/>
          <w:sz w:val="20"/>
          <w:szCs w:val="20"/>
          <w:shd w:val="clear" w:color="auto" w:fill="FFFFFF"/>
        </w:rPr>
        <w:t>. Acesso em: 02 mar. 2023.</w:t>
      </w:r>
    </w:p>
    <w:p w14:paraId="6973ABDB" w14:textId="5A3056C5" w:rsidR="009A2D8D" w:rsidRPr="00450880" w:rsidRDefault="009A2D8D" w:rsidP="00CD335D">
      <w:pPr>
        <w:pStyle w:val="ABNT"/>
        <w:spacing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450880">
        <w:rPr>
          <w:rFonts w:cs="Times New Roman"/>
          <w:sz w:val="20"/>
          <w:szCs w:val="20"/>
          <w:shd w:val="clear" w:color="auto" w:fill="FFFFFF"/>
        </w:rPr>
        <w:t>PINHEIRO, Y. T.; PEREIRA, N. H.; FREITAS, G. D. M. Fatores associados à gravidez em adolescentes de um município do nordeste do Brasil. </w:t>
      </w:r>
      <w:r w:rsidRPr="00450880">
        <w:rPr>
          <w:rFonts w:cs="Times New Roman"/>
          <w:b/>
          <w:bCs/>
          <w:sz w:val="20"/>
          <w:szCs w:val="20"/>
          <w:shd w:val="clear" w:color="auto" w:fill="FFFFFF"/>
        </w:rPr>
        <w:t>Cadernos Saúde Coletiva</w:t>
      </w:r>
      <w:r w:rsidRPr="00450880">
        <w:rPr>
          <w:rFonts w:cs="Times New Roman"/>
          <w:sz w:val="20"/>
          <w:szCs w:val="20"/>
          <w:shd w:val="clear" w:color="auto" w:fill="FFFFFF"/>
        </w:rPr>
        <w:t>, v. 27, p. 363-367, 2019.</w:t>
      </w:r>
      <w:r w:rsidR="002E5EC2" w:rsidRPr="002E5EC2">
        <w:rPr>
          <w:rFonts w:cs="Times New Roman"/>
          <w:sz w:val="20"/>
          <w:szCs w:val="20"/>
        </w:rPr>
        <w:t xml:space="preserve"> </w:t>
      </w:r>
      <w:r w:rsidR="005E6CB5">
        <w:rPr>
          <w:rFonts w:cs="Times New Roman"/>
          <w:sz w:val="20"/>
          <w:szCs w:val="20"/>
        </w:rPr>
        <w:t xml:space="preserve">Disponível em: </w:t>
      </w:r>
      <w:r w:rsidR="005E6CB5" w:rsidRPr="005E6CB5">
        <w:rPr>
          <w:rFonts w:cs="Times New Roman"/>
          <w:sz w:val="20"/>
          <w:szCs w:val="20"/>
        </w:rPr>
        <w:t>https://www.scielo.br/j/cadsc/a/gW3nyKfVxBbKHLmF5mwmZ9f/abstract/?lang=pt</w:t>
      </w:r>
      <w:r w:rsidR="005E6CB5">
        <w:rPr>
          <w:rFonts w:cs="Times New Roman"/>
          <w:sz w:val="20"/>
          <w:szCs w:val="20"/>
        </w:rPr>
        <w:t xml:space="preserve">. </w:t>
      </w:r>
      <w:r w:rsidR="002E5EC2" w:rsidRPr="00450880">
        <w:rPr>
          <w:rFonts w:cs="Times New Roman"/>
          <w:sz w:val="20"/>
          <w:szCs w:val="20"/>
        </w:rPr>
        <w:t>Acesso em: 05 mar. 2023.</w:t>
      </w:r>
    </w:p>
    <w:sectPr w:rsidR="009A2D8D" w:rsidRPr="004508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4473" w14:textId="77777777" w:rsidR="000A068E" w:rsidRDefault="000A068E">
      <w:pPr>
        <w:spacing w:after="0" w:line="240" w:lineRule="auto"/>
      </w:pPr>
      <w:r>
        <w:separator/>
      </w:r>
    </w:p>
  </w:endnote>
  <w:endnote w:type="continuationSeparator" w:id="0">
    <w:p w14:paraId="37A8FA21" w14:textId="77777777" w:rsidR="000A068E" w:rsidRDefault="000A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1E1F" w14:textId="77777777" w:rsidR="00331E53" w:rsidRDefault="00331E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49F1" w14:textId="77777777" w:rsidR="00331E53" w:rsidRDefault="00331E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0DE7" w14:textId="77777777" w:rsidR="00331E53" w:rsidRDefault="00331E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39D7" w14:textId="77777777" w:rsidR="000A068E" w:rsidRDefault="000A068E">
      <w:pPr>
        <w:spacing w:after="0" w:line="240" w:lineRule="auto"/>
      </w:pPr>
      <w:r>
        <w:separator/>
      </w:r>
    </w:p>
  </w:footnote>
  <w:footnote w:type="continuationSeparator" w:id="0">
    <w:p w14:paraId="5E7DF402" w14:textId="77777777" w:rsidR="000A068E" w:rsidRDefault="000A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1026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50640735" w:rsidR="00FD5028" w:rsidRDefault="002358F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B539E4" wp14:editId="43505A5C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287550B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246505" cy="115824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000000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1025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068651007">
    <w:abstractNumId w:val="0"/>
  </w:num>
  <w:num w:numId="2" w16cid:durableId="2131241602">
    <w:abstractNumId w:val="2"/>
  </w:num>
  <w:num w:numId="3" w16cid:durableId="1814442141">
    <w:abstractNumId w:val="1"/>
  </w:num>
  <w:num w:numId="4" w16cid:durableId="1777208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391C"/>
    <w:rsid w:val="0000602A"/>
    <w:rsid w:val="0002049F"/>
    <w:rsid w:val="00021372"/>
    <w:rsid w:val="0002447D"/>
    <w:rsid w:val="00041E1F"/>
    <w:rsid w:val="000475E3"/>
    <w:rsid w:val="00073C06"/>
    <w:rsid w:val="00083A3D"/>
    <w:rsid w:val="000A068E"/>
    <w:rsid w:val="000A4130"/>
    <w:rsid w:val="000D0DBB"/>
    <w:rsid w:val="00111918"/>
    <w:rsid w:val="00124730"/>
    <w:rsid w:val="00137A1F"/>
    <w:rsid w:val="001513CC"/>
    <w:rsid w:val="0015491E"/>
    <w:rsid w:val="00191930"/>
    <w:rsid w:val="00193E75"/>
    <w:rsid w:val="001B1BC3"/>
    <w:rsid w:val="001B3DAE"/>
    <w:rsid w:val="001F37DB"/>
    <w:rsid w:val="00200370"/>
    <w:rsid w:val="002018AC"/>
    <w:rsid w:val="00210E09"/>
    <w:rsid w:val="002358FE"/>
    <w:rsid w:val="002518D7"/>
    <w:rsid w:val="00276E19"/>
    <w:rsid w:val="002A341D"/>
    <w:rsid w:val="002C05A1"/>
    <w:rsid w:val="002C104C"/>
    <w:rsid w:val="002D3003"/>
    <w:rsid w:val="002E351A"/>
    <w:rsid w:val="002E5EC2"/>
    <w:rsid w:val="002E6040"/>
    <w:rsid w:val="002F2FCE"/>
    <w:rsid w:val="003265EE"/>
    <w:rsid w:val="003301C5"/>
    <w:rsid w:val="00331E53"/>
    <w:rsid w:val="003370D4"/>
    <w:rsid w:val="00374BD7"/>
    <w:rsid w:val="00384320"/>
    <w:rsid w:val="003C3B42"/>
    <w:rsid w:val="003D3D5B"/>
    <w:rsid w:val="00432D9F"/>
    <w:rsid w:val="00450880"/>
    <w:rsid w:val="00477977"/>
    <w:rsid w:val="004D6236"/>
    <w:rsid w:val="004E0041"/>
    <w:rsid w:val="004E5A97"/>
    <w:rsid w:val="004F58E0"/>
    <w:rsid w:val="0050691C"/>
    <w:rsid w:val="005143DE"/>
    <w:rsid w:val="005355EF"/>
    <w:rsid w:val="00581389"/>
    <w:rsid w:val="005936A8"/>
    <w:rsid w:val="005D3590"/>
    <w:rsid w:val="005E315E"/>
    <w:rsid w:val="005E6CB5"/>
    <w:rsid w:val="005F594C"/>
    <w:rsid w:val="00601D4E"/>
    <w:rsid w:val="006530F1"/>
    <w:rsid w:val="006843D5"/>
    <w:rsid w:val="00691590"/>
    <w:rsid w:val="00692C92"/>
    <w:rsid w:val="006A2C96"/>
    <w:rsid w:val="006A5A60"/>
    <w:rsid w:val="006D0FE9"/>
    <w:rsid w:val="006E0EB3"/>
    <w:rsid w:val="006E59FA"/>
    <w:rsid w:val="006E66E6"/>
    <w:rsid w:val="006E6894"/>
    <w:rsid w:val="006F36F8"/>
    <w:rsid w:val="007103DB"/>
    <w:rsid w:val="0071783F"/>
    <w:rsid w:val="00721B3B"/>
    <w:rsid w:val="007408BE"/>
    <w:rsid w:val="00743FC2"/>
    <w:rsid w:val="0074484F"/>
    <w:rsid w:val="0075070A"/>
    <w:rsid w:val="0077145C"/>
    <w:rsid w:val="007872BC"/>
    <w:rsid w:val="007907E3"/>
    <w:rsid w:val="007D4B42"/>
    <w:rsid w:val="0080069A"/>
    <w:rsid w:val="008212DF"/>
    <w:rsid w:val="00846735"/>
    <w:rsid w:val="00853C4B"/>
    <w:rsid w:val="00873694"/>
    <w:rsid w:val="00892595"/>
    <w:rsid w:val="008A19E2"/>
    <w:rsid w:val="008B4ABD"/>
    <w:rsid w:val="008D4AF6"/>
    <w:rsid w:val="008D52D9"/>
    <w:rsid w:val="008E1275"/>
    <w:rsid w:val="008E1738"/>
    <w:rsid w:val="008E1FBF"/>
    <w:rsid w:val="008F4FBE"/>
    <w:rsid w:val="0090608B"/>
    <w:rsid w:val="009261D8"/>
    <w:rsid w:val="0093675F"/>
    <w:rsid w:val="00962B13"/>
    <w:rsid w:val="009732A7"/>
    <w:rsid w:val="0097415B"/>
    <w:rsid w:val="00996CAA"/>
    <w:rsid w:val="009A164E"/>
    <w:rsid w:val="009A2D8D"/>
    <w:rsid w:val="009B7E81"/>
    <w:rsid w:val="00A05851"/>
    <w:rsid w:val="00A05E93"/>
    <w:rsid w:val="00A63C33"/>
    <w:rsid w:val="00A67D40"/>
    <w:rsid w:val="00A9438F"/>
    <w:rsid w:val="00AA2934"/>
    <w:rsid w:val="00AA6DCE"/>
    <w:rsid w:val="00AB5177"/>
    <w:rsid w:val="00AB5ABB"/>
    <w:rsid w:val="00AC7343"/>
    <w:rsid w:val="00AD4A7B"/>
    <w:rsid w:val="00AD778E"/>
    <w:rsid w:val="00AE25EE"/>
    <w:rsid w:val="00B16E3D"/>
    <w:rsid w:val="00B55408"/>
    <w:rsid w:val="00B75AF2"/>
    <w:rsid w:val="00B764FE"/>
    <w:rsid w:val="00B909F2"/>
    <w:rsid w:val="00BA3694"/>
    <w:rsid w:val="00BA6488"/>
    <w:rsid w:val="00BE36B0"/>
    <w:rsid w:val="00C12DBE"/>
    <w:rsid w:val="00C14D64"/>
    <w:rsid w:val="00C54D28"/>
    <w:rsid w:val="00C62814"/>
    <w:rsid w:val="00C70F3C"/>
    <w:rsid w:val="00C92142"/>
    <w:rsid w:val="00CA57F5"/>
    <w:rsid w:val="00CB2951"/>
    <w:rsid w:val="00CB381A"/>
    <w:rsid w:val="00CC38AD"/>
    <w:rsid w:val="00CC4FAA"/>
    <w:rsid w:val="00CC65FC"/>
    <w:rsid w:val="00CD335D"/>
    <w:rsid w:val="00CF4F1F"/>
    <w:rsid w:val="00D2142E"/>
    <w:rsid w:val="00D4002A"/>
    <w:rsid w:val="00D4047C"/>
    <w:rsid w:val="00D46CE0"/>
    <w:rsid w:val="00D54DE0"/>
    <w:rsid w:val="00D55B0E"/>
    <w:rsid w:val="00D72C15"/>
    <w:rsid w:val="00D81D24"/>
    <w:rsid w:val="00D82D59"/>
    <w:rsid w:val="00D9715C"/>
    <w:rsid w:val="00D978F3"/>
    <w:rsid w:val="00DA46E6"/>
    <w:rsid w:val="00DD68F1"/>
    <w:rsid w:val="00DE320A"/>
    <w:rsid w:val="00E07775"/>
    <w:rsid w:val="00E14130"/>
    <w:rsid w:val="00E31751"/>
    <w:rsid w:val="00E62686"/>
    <w:rsid w:val="00E75982"/>
    <w:rsid w:val="00E81421"/>
    <w:rsid w:val="00E81E53"/>
    <w:rsid w:val="00E82399"/>
    <w:rsid w:val="00EE4E8E"/>
    <w:rsid w:val="00F075EC"/>
    <w:rsid w:val="00F12C67"/>
    <w:rsid w:val="00F13D57"/>
    <w:rsid w:val="00F43501"/>
    <w:rsid w:val="00F44BBF"/>
    <w:rsid w:val="00F53203"/>
    <w:rsid w:val="00F62DBE"/>
    <w:rsid w:val="00F96DCD"/>
    <w:rsid w:val="00FD5028"/>
    <w:rsid w:val="00FF0714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5A6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0060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3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67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308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3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2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09260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8722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5960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83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068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83748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48535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2783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04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90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tinabaldoino@hot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dernos.esp.ce.gov.br/index.php/cadernos/article/view/579/3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evistas.ufpel.edu.br/index.php/JONAH/article/view/353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cervomais.com.br/index.php/saude/article/view/3977/244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Nº de RN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9DC4-491D-820B-617651D3C091}"/>
              </c:ext>
            </c:extLst>
          </c:dPt>
          <c:dPt>
            <c:idx val="1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DC4-491D-820B-617651D3C09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9DC4-491D-820B-617651D3C091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DC4-491D-820B-617651D3C091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9DC4-491D-820B-617651D3C09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DC4-491D-820B-617651D3C09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22,0%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DC4-491D-820B-617651D3C09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20,2%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DC4-491D-820B-617651D3C09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19,1%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DC4-491D-820B-617651D3C09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16,3%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DC4-491D-820B-617651D3C0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Tahoma" panose="020B0604030504040204" pitchFamily="34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Planilha1!$O$5:$O$9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Planilha1!$P$5:$P$9</c:f>
              <c:numCache>
                <c:formatCode>#,##0</c:formatCode>
                <c:ptCount val="5"/>
                <c:pt idx="0">
                  <c:v>2096</c:v>
                </c:pt>
                <c:pt idx="1">
                  <c:v>2054</c:v>
                </c:pt>
                <c:pt idx="2">
                  <c:v>1881</c:v>
                </c:pt>
                <c:pt idx="3">
                  <c:v>1777</c:v>
                </c:pt>
                <c:pt idx="4">
                  <c:v>1518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C4-491D-820B-617651D3C0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64648272"/>
        <c:axId val="1564645360"/>
      </c:barChart>
      <c:catAx>
        <c:axId val="1564648272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4645360"/>
        <c:crosses val="autoZero"/>
        <c:auto val="1"/>
        <c:lblAlgn val="ctr"/>
        <c:lblOffset val="100"/>
        <c:noMultiLvlLbl val="0"/>
      </c:catAx>
      <c:valAx>
        <c:axId val="156464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5646482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2243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Christina</cp:lastModifiedBy>
  <cp:revision>2</cp:revision>
  <cp:lastPrinted>2022-08-12T03:24:00Z</cp:lastPrinted>
  <dcterms:created xsi:type="dcterms:W3CDTF">2023-03-08T00:34:00Z</dcterms:created>
  <dcterms:modified xsi:type="dcterms:W3CDTF">2023-03-08T00:34:00Z</dcterms:modified>
</cp:coreProperties>
</file>