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0B6B5944" w14:textId="5D8D9316" w:rsidR="00AA1971" w:rsidRPr="00D538E9" w:rsidRDefault="0057220E" w:rsidP="00AA1971">
      <w:pPr>
        <w:spacing w:after="0" w:line="240" w:lineRule="auto"/>
        <w:jc w:val="center"/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</w:pPr>
      <w:r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>"VIVÊNCIAS EDUCATIVAS DO PROJETO ABRIL AZUL</w:t>
      </w:r>
      <w:r w:rsidR="00AA1971" w:rsidRPr="00D538E9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>: AÇÕES DE CONSCIENTIZAÇÃO SOBRE O AUTISMO NA ESCOLA ALICE SALERNO"</w:t>
      </w:r>
      <w:bookmarkStart w:id="0" w:name="_GoBack"/>
      <w:bookmarkEnd w:id="0"/>
    </w:p>
    <w:p w14:paraId="76C1B0D0" w14:textId="77777777" w:rsidR="00AA1971" w:rsidRPr="00D538E9" w:rsidRDefault="00AA1971" w:rsidP="00A23EF7">
      <w:pPr>
        <w:spacing w:after="0" w:line="240" w:lineRule="auto"/>
        <w:jc w:val="right"/>
        <w:rPr>
          <w:rFonts w:ascii="Arial" w:hAnsi="Arial" w:cs="Arial"/>
          <w:b/>
          <w:bCs/>
          <w:color w:val="1F3864" w:themeColor="accent1" w:themeShade="80"/>
        </w:rPr>
      </w:pPr>
    </w:p>
    <w:p w14:paraId="2240AB7C" w14:textId="304C3608" w:rsidR="00674210" w:rsidRPr="00D538E9" w:rsidRDefault="00AA1971" w:rsidP="00A23EF7">
      <w:pPr>
        <w:spacing w:after="0" w:line="240" w:lineRule="auto"/>
        <w:jc w:val="right"/>
        <w:rPr>
          <w:rFonts w:ascii="Arial" w:hAnsi="Arial" w:cs="Arial"/>
          <w:b/>
          <w:bCs/>
          <w:color w:val="1F3864" w:themeColor="accent1" w:themeShade="80"/>
          <w:sz w:val="20"/>
          <w:szCs w:val="20"/>
        </w:rPr>
      </w:pPr>
      <w:r w:rsidRPr="00D538E9">
        <w:rPr>
          <w:rFonts w:ascii="Arial" w:hAnsi="Arial" w:cs="Arial"/>
          <w:b/>
          <w:bCs/>
          <w:color w:val="1F3864" w:themeColor="accent1" w:themeShade="80"/>
          <w:sz w:val="20"/>
          <w:szCs w:val="20"/>
        </w:rPr>
        <w:t>Anne Ariadne Alves Menezes Ponce de Leão – SEDUC/AM</w:t>
      </w:r>
      <w:r w:rsidR="00674210" w:rsidRPr="00D538E9">
        <w:rPr>
          <w:rFonts w:ascii="Arial" w:hAnsi="Arial" w:cs="Arial"/>
          <w:b/>
          <w:bCs/>
          <w:color w:val="1F3864" w:themeColor="accent1" w:themeShade="80"/>
          <w:sz w:val="20"/>
          <w:szCs w:val="20"/>
        </w:rPr>
        <w:t xml:space="preserve"> – </w:t>
      </w:r>
      <w:r w:rsidRPr="00D538E9">
        <w:rPr>
          <w:rFonts w:ascii="Arial" w:hAnsi="Arial" w:cs="Arial"/>
          <w:b/>
          <w:bCs/>
          <w:color w:val="1F3864" w:themeColor="accent1" w:themeShade="80"/>
          <w:sz w:val="20"/>
          <w:szCs w:val="20"/>
        </w:rPr>
        <w:t>anne.leao@educacao.am.gov.br</w:t>
      </w:r>
      <w:r w:rsidR="00674210" w:rsidRPr="00D538E9">
        <w:rPr>
          <w:rFonts w:ascii="Arial" w:hAnsi="Arial" w:cs="Arial"/>
          <w:b/>
          <w:bCs/>
          <w:color w:val="1F3864" w:themeColor="accent1" w:themeShade="80"/>
          <w:sz w:val="20"/>
          <w:szCs w:val="20"/>
        </w:rPr>
        <w:t xml:space="preserve"> </w:t>
      </w:r>
    </w:p>
    <w:p w14:paraId="37FA7AF5" w14:textId="2E727A2F" w:rsidR="00822323" w:rsidRPr="00D538E9" w:rsidRDefault="00822323" w:rsidP="00822323">
      <w:pPr>
        <w:spacing w:after="0" w:line="240" w:lineRule="auto"/>
        <w:jc w:val="right"/>
        <w:rPr>
          <w:rFonts w:ascii="Arial" w:hAnsi="Arial" w:cs="Arial"/>
          <w:b/>
          <w:bCs/>
          <w:color w:val="1F3864" w:themeColor="accent1" w:themeShade="80"/>
          <w:sz w:val="20"/>
          <w:szCs w:val="20"/>
        </w:rPr>
      </w:pPr>
    </w:p>
    <w:p w14:paraId="78C62321" w14:textId="77777777" w:rsidR="00AA1971" w:rsidRPr="00A23EF7" w:rsidRDefault="00AA1971" w:rsidP="00822323">
      <w:pPr>
        <w:spacing w:after="0" w:line="240" w:lineRule="auto"/>
        <w:jc w:val="right"/>
        <w:rPr>
          <w:rFonts w:ascii="Arial" w:hAnsi="Arial" w:cs="Arial"/>
          <w:b/>
          <w:bCs/>
          <w:color w:val="1F3864" w:themeColor="accent1" w:themeShade="80"/>
          <w:sz w:val="20"/>
          <w:szCs w:val="20"/>
        </w:rPr>
      </w:pPr>
    </w:p>
    <w:p w14:paraId="582E902D" w14:textId="2FF009B4" w:rsidR="004B646F" w:rsidRPr="00A23EF7" w:rsidRDefault="00EF3058" w:rsidP="00AA1971">
      <w:pPr>
        <w:spacing w:after="0" w:line="240" w:lineRule="auto"/>
        <w:rPr>
          <w:rFonts w:ascii="Arial" w:hAnsi="Arial" w:cs="Arial"/>
          <w:b/>
          <w:bCs/>
          <w:color w:val="1F3864" w:themeColor="accent1" w:themeShade="80"/>
          <w:sz w:val="20"/>
          <w:szCs w:val="20"/>
        </w:rPr>
      </w:pPr>
      <w:r w:rsidRPr="00A23EF7">
        <w:rPr>
          <w:rFonts w:ascii="Arial" w:hAnsi="Arial" w:cs="Arial"/>
          <w:b/>
          <w:bCs/>
          <w:color w:val="1F3864" w:themeColor="accent1" w:themeShade="80"/>
          <w:sz w:val="20"/>
          <w:szCs w:val="20"/>
        </w:rPr>
        <w:t>Eixo</w:t>
      </w:r>
      <w:r w:rsidR="00AA1971" w:rsidRPr="00A23EF7">
        <w:rPr>
          <w:rFonts w:ascii="Arial" w:hAnsi="Arial" w:cs="Arial"/>
          <w:b/>
          <w:bCs/>
          <w:color w:val="1F3864" w:themeColor="accent1" w:themeShade="80"/>
          <w:sz w:val="20"/>
          <w:szCs w:val="20"/>
        </w:rPr>
        <w:t xml:space="preserve"> 04 - Educação e Inclusão</w:t>
      </w:r>
    </w:p>
    <w:p w14:paraId="26B0FC49" w14:textId="6ECB3157" w:rsidR="00AA1971" w:rsidRPr="00D538E9" w:rsidRDefault="00AA1971" w:rsidP="00AA1971">
      <w:pPr>
        <w:spacing w:after="0" w:line="240" w:lineRule="auto"/>
        <w:rPr>
          <w:rFonts w:ascii="Arial" w:hAnsi="Arial" w:cs="Arial"/>
          <w:b/>
          <w:bCs/>
          <w:color w:val="1F3864" w:themeColor="accent1" w:themeShade="80"/>
        </w:rPr>
      </w:pPr>
    </w:p>
    <w:p w14:paraId="1E397D49" w14:textId="77777777" w:rsidR="00AA1971" w:rsidRPr="00D538E9" w:rsidRDefault="00AA1971" w:rsidP="00AA1971">
      <w:pPr>
        <w:spacing w:after="0" w:line="240" w:lineRule="auto"/>
        <w:jc w:val="both"/>
        <w:rPr>
          <w:rFonts w:ascii="Arial" w:hAnsi="Arial" w:cs="Arial"/>
          <w:b/>
          <w:bCs/>
          <w:color w:val="1F3864" w:themeColor="accent1" w:themeShade="80"/>
        </w:rPr>
      </w:pPr>
      <w:r w:rsidRPr="00D538E9">
        <w:rPr>
          <w:rFonts w:ascii="Arial" w:hAnsi="Arial" w:cs="Arial"/>
          <w:b/>
          <w:bCs/>
          <w:color w:val="1F3864" w:themeColor="accent1" w:themeShade="80"/>
        </w:rPr>
        <w:t xml:space="preserve">Resumo: </w:t>
      </w:r>
    </w:p>
    <w:p w14:paraId="0430D8FC" w14:textId="1B3A14B7" w:rsidR="00AA1971" w:rsidRPr="00D538E9" w:rsidRDefault="00AA1971" w:rsidP="00AA1971">
      <w:pPr>
        <w:spacing w:after="0" w:line="240" w:lineRule="auto"/>
        <w:jc w:val="both"/>
        <w:rPr>
          <w:rFonts w:ascii="Arial" w:hAnsi="Arial" w:cs="Arial"/>
          <w:bCs/>
          <w:color w:val="1F3864" w:themeColor="accent1" w:themeShade="80"/>
        </w:rPr>
      </w:pPr>
      <w:r w:rsidRPr="00D538E9">
        <w:rPr>
          <w:rFonts w:ascii="Arial" w:hAnsi="Arial" w:cs="Arial"/>
          <w:bCs/>
          <w:color w:val="1F3864" w:themeColor="accent1" w:themeShade="80"/>
        </w:rPr>
        <w:t>O presente projeto teve como objetivo promover a conscientização sobre o Transtorno do Espectro Autista (TEA) na Escola Estadual Professora Alice Salerno Gomes de Lima, em Manaus-AM, envolvendo adolescentes autistas, suas mães, professores e a comunidade escolar. A iniciativa buscou ampliar o conhecimento sobre o autismo, em alusão ao Dia Nacional de Conscientização sobre o Autismo (Lei Federal nº 13.652/2018), fortalecendo a inclusão e sensibilizando a todos para as necessidades e potencialidades dos alunos autistas. A pesquisa já foi realizada, utilizando uma abordagem qualitativa, de caráter descritivo e exploratório. Como metodologia, aplicaram-se palestras, rodas de conversa, oficinas interativas e materiais informativos. Os sujeitos da pesquisa foram estudantes autistas, suas mães, professores e membros da comunidade escolar, o que permitiu uma rica troca de experiências. O estudo mostrou-se relevante ao promover um ambiente escolar mais inclusivo, contribuindo para a quebra de estigmas e a valorização da diversidade. Além disso, destacou a importância do diálogo entre escola, família e comunidade na construção de uma educação mais acolhedora e respeitosa às diferenças.</w:t>
      </w:r>
    </w:p>
    <w:p w14:paraId="19A570E8" w14:textId="77777777" w:rsidR="00D538E9" w:rsidRDefault="00D538E9" w:rsidP="00AA1971">
      <w:pPr>
        <w:spacing w:after="0" w:line="240" w:lineRule="auto"/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02BDCCF6" w14:textId="5B7B0616" w:rsidR="00AA1971" w:rsidRPr="00D538E9" w:rsidRDefault="00AA1971" w:rsidP="00AA1971">
      <w:pPr>
        <w:spacing w:after="0" w:line="240" w:lineRule="auto"/>
        <w:jc w:val="both"/>
        <w:rPr>
          <w:rFonts w:ascii="Arial" w:hAnsi="Arial" w:cs="Arial"/>
          <w:b/>
          <w:bCs/>
          <w:color w:val="1F3864" w:themeColor="accent1" w:themeShade="80"/>
        </w:rPr>
      </w:pPr>
      <w:r w:rsidRPr="00D538E9">
        <w:rPr>
          <w:rFonts w:ascii="Arial" w:hAnsi="Arial" w:cs="Arial"/>
          <w:b/>
          <w:bCs/>
          <w:color w:val="1F3864" w:themeColor="accent1" w:themeShade="80"/>
        </w:rPr>
        <w:t xml:space="preserve">Palavras-Chave: </w:t>
      </w:r>
      <w:r w:rsidRPr="00D538E9">
        <w:rPr>
          <w:rFonts w:ascii="Arial" w:hAnsi="Arial" w:cs="Arial"/>
          <w:bCs/>
          <w:color w:val="1F3864" w:themeColor="accent1" w:themeShade="80"/>
        </w:rPr>
        <w:t xml:space="preserve">Autismo; Conscientização do Autismo; </w:t>
      </w:r>
      <w:proofErr w:type="gramStart"/>
      <w:r w:rsidRPr="00D538E9">
        <w:rPr>
          <w:rFonts w:ascii="Arial" w:hAnsi="Arial" w:cs="Arial"/>
          <w:bCs/>
          <w:color w:val="1F3864" w:themeColor="accent1" w:themeShade="80"/>
        </w:rPr>
        <w:t>Abril</w:t>
      </w:r>
      <w:proofErr w:type="gramEnd"/>
      <w:r w:rsidRPr="00D538E9">
        <w:rPr>
          <w:rFonts w:ascii="Arial" w:hAnsi="Arial" w:cs="Arial"/>
          <w:bCs/>
          <w:color w:val="1F3864" w:themeColor="accent1" w:themeShade="80"/>
        </w:rPr>
        <w:t xml:space="preserve"> Azul; Inclusão Escolar; Ações Educativas.</w:t>
      </w:r>
    </w:p>
    <w:p w14:paraId="0CD7CC3B" w14:textId="1A8EF5C2" w:rsidR="00983C9C" w:rsidRPr="00D538E9" w:rsidRDefault="00983C9C" w:rsidP="00983C9C">
      <w:pPr>
        <w:spacing w:after="120" w:line="240" w:lineRule="auto"/>
        <w:jc w:val="both"/>
        <w:rPr>
          <w:rFonts w:ascii="Arial" w:eastAsia="Arial" w:hAnsi="Arial" w:cs="Arial"/>
          <w:color w:val="1F3864" w:themeColor="accent1" w:themeShade="80"/>
        </w:rPr>
      </w:pPr>
    </w:p>
    <w:p w14:paraId="5F2B1DB0" w14:textId="77777777" w:rsidR="00D538E9" w:rsidRDefault="00983C9C" w:rsidP="00983C9C">
      <w:pPr>
        <w:spacing w:after="0" w:line="360" w:lineRule="auto"/>
        <w:jc w:val="both"/>
        <w:rPr>
          <w:rFonts w:ascii="Arial" w:eastAsia="Arial" w:hAnsi="Arial" w:cs="Arial"/>
          <w:b/>
          <w:color w:val="1F3864" w:themeColor="accent1" w:themeShade="80"/>
        </w:rPr>
      </w:pPr>
      <w:r w:rsidRPr="00D538E9">
        <w:rPr>
          <w:rFonts w:ascii="Arial" w:eastAsia="Arial" w:hAnsi="Arial" w:cs="Arial"/>
          <w:b/>
          <w:color w:val="1F3864" w:themeColor="accent1" w:themeShade="80"/>
        </w:rPr>
        <w:t>1 Introdução</w:t>
      </w:r>
    </w:p>
    <w:p w14:paraId="4DC2A423" w14:textId="7AE931DE" w:rsidR="00983C9C" w:rsidRPr="00D538E9" w:rsidRDefault="00983C9C" w:rsidP="00983C9C">
      <w:pPr>
        <w:spacing w:after="0" w:line="360" w:lineRule="auto"/>
        <w:jc w:val="both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b/>
          <w:color w:val="1F3864" w:themeColor="accent1" w:themeShade="80"/>
        </w:rPr>
        <w:t xml:space="preserve"> </w:t>
      </w:r>
    </w:p>
    <w:p w14:paraId="3F1FAF1A" w14:textId="77777777" w:rsidR="00983C9C" w:rsidRPr="00D538E9" w:rsidRDefault="00983C9C" w:rsidP="00983C9C">
      <w:pPr>
        <w:spacing w:after="0" w:line="360" w:lineRule="auto"/>
        <w:ind w:firstLine="720"/>
        <w:jc w:val="both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color w:val="1F3864" w:themeColor="accent1" w:themeShade="80"/>
        </w:rPr>
        <w:t xml:space="preserve">O Transtorno do Espectro Autista (TEA) é uma condição do </w:t>
      </w:r>
      <w:proofErr w:type="spellStart"/>
      <w:r w:rsidRPr="00D538E9">
        <w:rPr>
          <w:rFonts w:ascii="Arial" w:eastAsia="Arial" w:hAnsi="Arial" w:cs="Arial"/>
          <w:color w:val="1F3864" w:themeColor="accent1" w:themeShade="80"/>
        </w:rPr>
        <w:t>neurodesenvolvimento</w:t>
      </w:r>
      <w:proofErr w:type="spellEnd"/>
      <w:r w:rsidRPr="00D538E9">
        <w:rPr>
          <w:rFonts w:ascii="Arial" w:eastAsia="Arial" w:hAnsi="Arial" w:cs="Arial"/>
          <w:color w:val="1F3864" w:themeColor="accent1" w:themeShade="80"/>
        </w:rPr>
        <w:t xml:space="preserve"> que afeta a comunicação, a interação social e o comportamento de milhões de pessoas no mundo. A inclusão de estudantes autistas no ensino regular ainda enfrenta desafios, como a falta de compreensão e o preconceito. Dessa forma, é fundamental que a escola seja um ambiente acolhedor e que promova ações de sensibilização e aprendizado sobre o TEA. Este projeto pretende contribuir para a construção de uma sociedade mais inclusiva, onde a diversidade seja valorizada e respeitada.</w:t>
      </w:r>
    </w:p>
    <w:p w14:paraId="3D8D50DC" w14:textId="77777777" w:rsidR="00983C9C" w:rsidRPr="00D538E9" w:rsidRDefault="00983C9C" w:rsidP="00983C9C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F3864" w:themeColor="accent1" w:themeShade="80"/>
        </w:rPr>
      </w:pPr>
      <w:r w:rsidRPr="00D538E9">
        <w:rPr>
          <w:rFonts w:ascii="Arial" w:hAnsi="Arial" w:cs="Arial"/>
          <w:color w:val="1F3864" w:themeColor="accent1" w:themeShade="80"/>
        </w:rPr>
        <w:lastRenderedPageBreak/>
        <w:t>Os</w:t>
      </w:r>
      <w:r w:rsidRPr="00D538E9">
        <w:rPr>
          <w:rFonts w:ascii="Arial" w:hAnsi="Arial" w:cs="Arial"/>
          <w:b/>
          <w:color w:val="1F3864" w:themeColor="accent1" w:themeShade="80"/>
        </w:rPr>
        <w:t xml:space="preserve"> </w:t>
      </w:r>
      <w:r w:rsidRPr="00D538E9">
        <w:rPr>
          <w:rStyle w:val="Forte"/>
          <w:rFonts w:ascii="Arial" w:eastAsiaTheme="majorEastAsia" w:hAnsi="Arial" w:cs="Arial"/>
          <w:color w:val="1F3864" w:themeColor="accent1" w:themeShade="80"/>
        </w:rPr>
        <w:t>relatórios da Organização Mundial da Saúde (OMS, 2021)</w:t>
      </w:r>
      <w:r w:rsidRPr="00D538E9">
        <w:rPr>
          <w:rFonts w:ascii="Arial" w:hAnsi="Arial" w:cs="Arial"/>
          <w:color w:val="1F3864" w:themeColor="accent1" w:themeShade="80"/>
        </w:rPr>
        <w:t xml:space="preserve"> apontam um crescimento significativo no diagnóstico do Transtorno do Espectro Autista (TEA) em nível global, destacando a importância de políticas educacionais inclusivas para garantir o desenvolvimento e a aprendizagem desses estudantes. </w:t>
      </w:r>
    </w:p>
    <w:p w14:paraId="7163EEA5" w14:textId="77777777" w:rsidR="00983C9C" w:rsidRPr="00D538E9" w:rsidRDefault="00983C9C" w:rsidP="00983C9C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F3864" w:themeColor="accent1" w:themeShade="80"/>
        </w:rPr>
      </w:pPr>
      <w:r w:rsidRPr="00D538E9">
        <w:rPr>
          <w:rFonts w:ascii="Arial" w:hAnsi="Arial" w:cs="Arial"/>
          <w:color w:val="1F3864" w:themeColor="accent1" w:themeShade="80"/>
        </w:rPr>
        <w:t xml:space="preserve">De acordo com a OMS, aproximadamente </w:t>
      </w:r>
      <w:r w:rsidRPr="00D538E9">
        <w:rPr>
          <w:rStyle w:val="Forte"/>
          <w:rFonts w:ascii="Arial" w:eastAsiaTheme="majorEastAsia" w:hAnsi="Arial" w:cs="Arial"/>
          <w:color w:val="1F3864" w:themeColor="accent1" w:themeShade="80"/>
        </w:rPr>
        <w:t>1 em cada 100 crianças</w:t>
      </w:r>
      <w:r w:rsidRPr="00D538E9">
        <w:rPr>
          <w:rFonts w:ascii="Arial" w:hAnsi="Arial" w:cs="Arial"/>
          <w:color w:val="1F3864" w:themeColor="accent1" w:themeShade="80"/>
        </w:rPr>
        <w:t xml:space="preserve"> no mundo está dentro do espectro autista, evidenciando a necessidade de sistemas educacionais preparados para atender a essa demanda crescente.</w:t>
      </w:r>
    </w:p>
    <w:p w14:paraId="21C73145" w14:textId="77777777" w:rsidR="00983C9C" w:rsidRPr="00D538E9" w:rsidRDefault="00983C9C" w:rsidP="00983C9C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F3864" w:themeColor="accent1" w:themeShade="80"/>
        </w:rPr>
      </w:pPr>
      <w:r w:rsidRPr="00D538E9">
        <w:rPr>
          <w:rFonts w:ascii="Arial" w:hAnsi="Arial" w:cs="Arial"/>
          <w:color w:val="1F3864" w:themeColor="accent1" w:themeShade="80"/>
        </w:rPr>
        <w:t xml:space="preserve">A inclusão de estudantes autistas no ambiente escolar exige a implementação de práticas pedagógicas que promovam a aprendizagem significativa, respeitando suas especificidades e garantindo o direito à educação. </w:t>
      </w:r>
    </w:p>
    <w:p w14:paraId="71B9EB52" w14:textId="77777777" w:rsidR="00983C9C" w:rsidRPr="00D538E9" w:rsidRDefault="00983C9C" w:rsidP="00983C9C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F3864" w:themeColor="accent1" w:themeShade="80"/>
        </w:rPr>
      </w:pPr>
      <w:r w:rsidRPr="00D538E9">
        <w:rPr>
          <w:rFonts w:ascii="Arial" w:hAnsi="Arial" w:cs="Arial"/>
          <w:color w:val="1F3864" w:themeColor="accent1" w:themeShade="80"/>
        </w:rPr>
        <w:t>A teoria sociocultural de Vygotsky (1984) enfatiza que o desenvolvimento ocorre por meio da interação social, tornando o papel do professor e dos pares essencial na construção do conhecimento. Dessa forma, um ambiente inclusivo e colaborativo favorece a mediação das aprendizagens e a ampliação das habilidades sociais dos estudantes autistas.</w:t>
      </w:r>
    </w:p>
    <w:p w14:paraId="04859F08" w14:textId="77777777" w:rsidR="00983C9C" w:rsidRPr="00D538E9" w:rsidRDefault="00983C9C" w:rsidP="00983C9C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F3864" w:themeColor="accent1" w:themeShade="80"/>
        </w:rPr>
      </w:pPr>
      <w:r w:rsidRPr="00D538E9">
        <w:rPr>
          <w:rFonts w:ascii="Arial" w:hAnsi="Arial" w:cs="Arial"/>
          <w:color w:val="1F3864" w:themeColor="accent1" w:themeShade="80"/>
        </w:rPr>
        <w:t xml:space="preserve">A Lei Brasileira de Inclusão (Lei 13.146/2015) reforça essa necessidade ao garantir o direito das pessoas com deficiência a uma educação equitativa e acessível, exigindo adaptações escolares que viabilizem a participação plena dos estudantes autistas. </w:t>
      </w:r>
    </w:p>
    <w:p w14:paraId="15329B4C" w14:textId="77777777" w:rsidR="00983C9C" w:rsidRPr="00D538E9" w:rsidRDefault="00983C9C" w:rsidP="00983C9C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F3864" w:themeColor="accent1" w:themeShade="80"/>
        </w:rPr>
      </w:pPr>
      <w:r w:rsidRPr="00D538E9">
        <w:rPr>
          <w:rFonts w:ascii="Arial" w:hAnsi="Arial" w:cs="Arial"/>
          <w:color w:val="1F3864" w:themeColor="accent1" w:themeShade="80"/>
        </w:rPr>
        <w:t>Além disso, a teoria do desenvolvimento cognitivo de Piaget (1970) destaca que a interação com o meio é fundamental para a construção do conhecimento. No caso de adolescentes autistas, essa interação deve ser mediada por práticas pedagógicas estruturadas, que proporcionem experiências concretas e favoreçam a internalização dos conceitos de forma progressiva e significativa.</w:t>
      </w:r>
    </w:p>
    <w:p w14:paraId="517C7E96" w14:textId="77777777" w:rsidR="00983C9C" w:rsidRPr="00D538E9" w:rsidRDefault="00983C9C" w:rsidP="00983C9C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F3864" w:themeColor="accent1" w:themeShade="80"/>
        </w:rPr>
      </w:pPr>
      <w:r w:rsidRPr="00D538E9">
        <w:rPr>
          <w:rFonts w:ascii="Arial" w:hAnsi="Arial" w:cs="Arial"/>
          <w:color w:val="1F3864" w:themeColor="accent1" w:themeShade="80"/>
        </w:rPr>
        <w:t>Com o aumento da identificação de estudantes autistas Organização Mundial da Saúde (OMS, 2021), torna-se imprescindível que o sistema educacional esteja preparado para oferecer suporte especializado, formação docente adequada e recursos de acessibilidade que promovam a equidade na aprendizagem.</w:t>
      </w:r>
    </w:p>
    <w:p w14:paraId="30112160" w14:textId="77777777" w:rsidR="00983C9C" w:rsidRPr="00D538E9" w:rsidRDefault="00983C9C" w:rsidP="00983C9C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F3864" w:themeColor="accent1" w:themeShade="80"/>
        </w:rPr>
      </w:pPr>
      <w:r w:rsidRPr="00D538E9">
        <w:rPr>
          <w:rFonts w:ascii="Arial" w:hAnsi="Arial" w:cs="Arial"/>
          <w:color w:val="1F3864" w:themeColor="accent1" w:themeShade="80"/>
        </w:rPr>
        <w:t xml:space="preserve">A </w:t>
      </w:r>
      <w:r w:rsidRPr="00D538E9">
        <w:rPr>
          <w:rStyle w:val="Forte"/>
          <w:rFonts w:ascii="Arial" w:eastAsiaTheme="majorEastAsia" w:hAnsi="Arial" w:cs="Arial"/>
          <w:color w:val="1F3864" w:themeColor="accent1" w:themeShade="80"/>
        </w:rPr>
        <w:t>Lei Federal nº 13.652/2018</w:t>
      </w:r>
      <w:r w:rsidRPr="00D538E9">
        <w:rPr>
          <w:rFonts w:ascii="Arial" w:hAnsi="Arial" w:cs="Arial"/>
          <w:color w:val="1F3864" w:themeColor="accent1" w:themeShade="80"/>
        </w:rPr>
        <w:t xml:space="preserve"> institui a </w:t>
      </w:r>
      <w:r w:rsidRPr="00D538E9">
        <w:rPr>
          <w:rStyle w:val="Forte"/>
          <w:rFonts w:ascii="Arial" w:eastAsiaTheme="majorEastAsia" w:hAnsi="Arial" w:cs="Arial"/>
          <w:color w:val="1F3864" w:themeColor="accent1" w:themeShade="80"/>
        </w:rPr>
        <w:t>Política Nacional de Busca de Pessoas Desaparecidas</w:t>
      </w:r>
      <w:r w:rsidRPr="00D538E9">
        <w:rPr>
          <w:rFonts w:ascii="Arial" w:hAnsi="Arial" w:cs="Arial"/>
          <w:color w:val="1F3864" w:themeColor="accent1" w:themeShade="80"/>
        </w:rPr>
        <w:t xml:space="preserve"> no Brasil, com o objetivo de aprimorar os mecanismos de </w:t>
      </w:r>
      <w:r w:rsidRPr="00D538E9">
        <w:rPr>
          <w:rFonts w:ascii="Arial" w:hAnsi="Arial" w:cs="Arial"/>
          <w:color w:val="1F3864" w:themeColor="accent1" w:themeShade="80"/>
        </w:rPr>
        <w:lastRenderedPageBreak/>
        <w:t xml:space="preserve">prevenção e localização de pessoas desaparecidas, incluindo crianças, adolescentes e adultos. </w:t>
      </w:r>
    </w:p>
    <w:p w14:paraId="1C3A3466" w14:textId="77777777" w:rsidR="00983C9C" w:rsidRPr="00D538E9" w:rsidRDefault="00983C9C" w:rsidP="00983C9C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F3864" w:themeColor="accent1" w:themeShade="80"/>
        </w:rPr>
      </w:pPr>
      <w:r w:rsidRPr="00D538E9">
        <w:rPr>
          <w:rFonts w:ascii="Arial" w:hAnsi="Arial" w:cs="Arial"/>
          <w:color w:val="1F3864" w:themeColor="accent1" w:themeShade="80"/>
        </w:rPr>
        <w:t>Diante desse contexto, este projeto visa contribuir para a construção de um ambiente escolar mais inclusivo e acessível, alinhado às diretrizes legais e fundamentado em teorias educacionais que reconhecem a importância do meio social e da interação para o desenvolvimento dos estudantes autistas.</w:t>
      </w:r>
    </w:p>
    <w:p w14:paraId="7FF8DC55" w14:textId="77777777" w:rsidR="00983C9C" w:rsidRPr="00D538E9" w:rsidRDefault="00983C9C" w:rsidP="00983C9C">
      <w:pPr>
        <w:spacing w:after="0" w:line="360" w:lineRule="auto"/>
        <w:ind w:firstLine="708"/>
        <w:jc w:val="both"/>
        <w:rPr>
          <w:rFonts w:ascii="Arial" w:eastAsia="Arial" w:hAnsi="Arial" w:cs="Arial"/>
          <w:color w:val="1F3864" w:themeColor="accent1" w:themeShade="80"/>
        </w:rPr>
      </w:pPr>
    </w:p>
    <w:p w14:paraId="09299A53" w14:textId="77777777" w:rsidR="00983C9C" w:rsidRPr="00D538E9" w:rsidRDefault="00983C9C" w:rsidP="00983C9C">
      <w:pPr>
        <w:spacing w:after="0" w:line="360" w:lineRule="auto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b/>
          <w:color w:val="1F3864" w:themeColor="accent1" w:themeShade="80"/>
        </w:rPr>
        <w:t>2 Interfaces entre Vygotsky, Piaget e as Políticas Públicas Educacionais</w:t>
      </w:r>
    </w:p>
    <w:p w14:paraId="7DF1BDA1" w14:textId="77777777" w:rsidR="00D538E9" w:rsidRDefault="00D538E9" w:rsidP="00983C9C">
      <w:pPr>
        <w:spacing w:after="0" w:line="360" w:lineRule="auto"/>
        <w:ind w:firstLine="567"/>
        <w:jc w:val="both"/>
        <w:rPr>
          <w:rFonts w:ascii="Arial" w:eastAsia="Arial" w:hAnsi="Arial" w:cs="Arial"/>
          <w:color w:val="1F3864" w:themeColor="accent1" w:themeShade="80"/>
        </w:rPr>
      </w:pPr>
    </w:p>
    <w:p w14:paraId="1C1215EE" w14:textId="141ED583" w:rsidR="00983C9C" w:rsidRPr="00D538E9" w:rsidRDefault="00983C9C" w:rsidP="00983C9C">
      <w:pPr>
        <w:spacing w:after="0" w:line="360" w:lineRule="auto"/>
        <w:ind w:firstLine="567"/>
        <w:jc w:val="both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color w:val="1F3864" w:themeColor="accent1" w:themeShade="80"/>
        </w:rPr>
        <w:t>O debate evidencia que a teoria de Vygotsky reforça a necessidade de um ambiente escolar inclusivo, onde o estudante autista possa aprender por meio da interação social mediada. Isso demanda capacitação dos professores, estratégias adequadas e um compromisso coletivo com a inclusão.</w:t>
      </w:r>
    </w:p>
    <w:p w14:paraId="7CE012A4" w14:textId="77777777" w:rsidR="00983C9C" w:rsidRPr="00D538E9" w:rsidRDefault="00983C9C" w:rsidP="00983C9C">
      <w:pPr>
        <w:spacing w:after="0" w:line="360" w:lineRule="auto"/>
        <w:ind w:firstLine="567"/>
        <w:jc w:val="both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color w:val="1F3864" w:themeColor="accent1" w:themeShade="80"/>
        </w:rPr>
        <w:t>Lev Vygotsky (1984) enfatiza que o desenvolvimento cognitivo ocorre por meio da interação social, e essa perspectiva é especialmente relevante para a aprendizagem de estudantes autistas. Segundo sua teoria sociocultural, o aprendizado não acontece isoladamente, mas sim dentro de um contexto social que envolve mediação, linguagem e participação ativa.</w:t>
      </w:r>
    </w:p>
    <w:p w14:paraId="3B380CD9" w14:textId="77777777" w:rsidR="00983C9C" w:rsidRPr="00D538E9" w:rsidRDefault="00983C9C" w:rsidP="00983C9C">
      <w:pPr>
        <w:spacing w:after="0" w:line="360" w:lineRule="auto"/>
        <w:ind w:firstLine="567"/>
        <w:jc w:val="both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color w:val="1F3864" w:themeColor="accent1" w:themeShade="80"/>
        </w:rPr>
        <w:t xml:space="preserve">No caso de estudantes autistas, o meio social desempenha um papel fundamental na ampliação de suas habilidades cognitivas e </w:t>
      </w:r>
      <w:proofErr w:type="spellStart"/>
      <w:r w:rsidRPr="00D538E9">
        <w:rPr>
          <w:rFonts w:ascii="Arial" w:eastAsia="Arial" w:hAnsi="Arial" w:cs="Arial"/>
          <w:color w:val="1F3864" w:themeColor="accent1" w:themeShade="80"/>
        </w:rPr>
        <w:t>socioemocionais</w:t>
      </w:r>
      <w:proofErr w:type="spellEnd"/>
      <w:r w:rsidRPr="00D538E9">
        <w:rPr>
          <w:rFonts w:ascii="Arial" w:eastAsia="Arial" w:hAnsi="Arial" w:cs="Arial"/>
          <w:color w:val="1F3864" w:themeColor="accent1" w:themeShade="80"/>
        </w:rPr>
        <w:t xml:space="preserve">. O professor atua como um mediador do conhecimento, oferecendo suporte na Zona de Desenvolvimento Proximal (ZDP), conceito-chave de Vygotsky. </w:t>
      </w:r>
    </w:p>
    <w:p w14:paraId="7051B0A1" w14:textId="77777777" w:rsidR="00983C9C" w:rsidRPr="00D538E9" w:rsidRDefault="00983C9C" w:rsidP="00983C9C">
      <w:pPr>
        <w:spacing w:after="0" w:line="360" w:lineRule="auto"/>
        <w:ind w:firstLine="567"/>
        <w:jc w:val="both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color w:val="1F3864" w:themeColor="accent1" w:themeShade="80"/>
        </w:rPr>
        <w:t>Esse suporte pode ser realizado por meio de estratégias diferenciadas, comunicação alternativa e ajustes metodológicos que possibilitem a aprendizagem significativa.</w:t>
      </w:r>
    </w:p>
    <w:p w14:paraId="08F1FB7D" w14:textId="77777777" w:rsidR="00983C9C" w:rsidRPr="00D538E9" w:rsidRDefault="00983C9C" w:rsidP="00983C9C">
      <w:pPr>
        <w:spacing w:after="0" w:line="360" w:lineRule="auto"/>
        <w:ind w:firstLine="567"/>
        <w:jc w:val="both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color w:val="1F3864" w:themeColor="accent1" w:themeShade="80"/>
        </w:rPr>
        <w:t>A Lei Brasileira de Inclusão da Pessoa com Deficiência (Lei 13.146/2015) estabelece um marco legal para a garantia dos direitos das pessoas com deficiência, incluindo estudantes autistas, no Brasil. Essa legislação reforça a necessidade de adaptação do ambiente escolar, assegurando o acesso à educação inclusiva, conforme previsto no artigo 28 da lei.</w:t>
      </w:r>
    </w:p>
    <w:p w14:paraId="4649AC92" w14:textId="77777777" w:rsidR="00983C9C" w:rsidRPr="00D538E9" w:rsidRDefault="00983C9C" w:rsidP="00983C9C">
      <w:pPr>
        <w:spacing w:after="0" w:line="360" w:lineRule="auto"/>
        <w:ind w:firstLine="567"/>
        <w:jc w:val="both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color w:val="1F3864" w:themeColor="accent1" w:themeShade="80"/>
        </w:rPr>
        <w:lastRenderedPageBreak/>
        <w:t xml:space="preserve">Para estudantes autistas, isso significa a implementação de metodologias diferenciadas, materiais adaptados, uso de tecnologia </w:t>
      </w:r>
      <w:proofErr w:type="spellStart"/>
      <w:r w:rsidRPr="00D538E9">
        <w:rPr>
          <w:rFonts w:ascii="Arial" w:eastAsia="Arial" w:hAnsi="Arial" w:cs="Arial"/>
          <w:color w:val="1F3864" w:themeColor="accent1" w:themeShade="80"/>
        </w:rPr>
        <w:t>assistiva</w:t>
      </w:r>
      <w:proofErr w:type="spellEnd"/>
      <w:r w:rsidRPr="00D538E9">
        <w:rPr>
          <w:rFonts w:ascii="Arial" w:eastAsia="Arial" w:hAnsi="Arial" w:cs="Arial"/>
          <w:color w:val="1F3864" w:themeColor="accent1" w:themeShade="80"/>
        </w:rPr>
        <w:t xml:space="preserve"> e apoio de profissionais capacitados, como mediadores escolares, quando necessário.</w:t>
      </w:r>
    </w:p>
    <w:p w14:paraId="136E45CB" w14:textId="77777777" w:rsidR="00983C9C" w:rsidRPr="00D538E9" w:rsidRDefault="00983C9C" w:rsidP="00983C9C">
      <w:pPr>
        <w:spacing w:after="0" w:line="360" w:lineRule="auto"/>
        <w:ind w:firstLine="567"/>
        <w:jc w:val="both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color w:val="1F3864" w:themeColor="accent1" w:themeShade="80"/>
        </w:rPr>
        <w:t>A lei também proíbe a recusa de matrícula com base na deficiência e prevê penalidades para instituições que não garantirem a inclusão. Além disso, destaca a importância da formação dos professores para atuar de maneira adequada junto a estudantes com necessidades específicas, promovendo um ensino equitativo e respeitando as singularidades do desenvolvimento de cada aluno.</w:t>
      </w:r>
    </w:p>
    <w:p w14:paraId="08782DAE" w14:textId="77777777" w:rsidR="00983C9C" w:rsidRPr="00D538E9" w:rsidRDefault="00983C9C" w:rsidP="00983C9C">
      <w:pPr>
        <w:spacing w:after="0" w:line="360" w:lineRule="auto"/>
        <w:ind w:firstLine="567"/>
        <w:jc w:val="both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color w:val="1F3864" w:themeColor="accent1" w:themeShade="80"/>
        </w:rPr>
        <w:t xml:space="preserve">A Lei Federal nº 13.652/2018, que institui a Política Nacional de Busca de Pessoas Desaparecidas, representa um avanço na garantia dos direitos fundamentais, estabelecendo diretrizes para a localização de pessoas desaparecidas no Brasil. </w:t>
      </w:r>
    </w:p>
    <w:p w14:paraId="057D10C8" w14:textId="77777777" w:rsidR="00983C9C" w:rsidRPr="00D538E9" w:rsidRDefault="00983C9C" w:rsidP="00983C9C">
      <w:pPr>
        <w:spacing w:after="0" w:line="360" w:lineRule="auto"/>
        <w:ind w:firstLine="567"/>
        <w:jc w:val="both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color w:val="1F3864" w:themeColor="accent1" w:themeShade="80"/>
        </w:rPr>
        <w:t>Essa legislação cria mecanismos para fortalecer a atuação conjunta entre órgãos de segurança pública e assistência social, além de estabelecer o Cadastro Nacional de Pessoas Desaparecidas, fundamental para unificar informações e agilizar investigações.</w:t>
      </w:r>
    </w:p>
    <w:p w14:paraId="29F96E59" w14:textId="77777777" w:rsidR="00983C9C" w:rsidRPr="00D538E9" w:rsidRDefault="00983C9C" w:rsidP="00983C9C">
      <w:pPr>
        <w:spacing w:after="0" w:line="360" w:lineRule="auto"/>
        <w:ind w:firstLine="567"/>
        <w:jc w:val="both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color w:val="1F3864" w:themeColor="accent1" w:themeShade="80"/>
        </w:rPr>
        <w:t>No campo teórico, essa legislação pode ser analisada a partir das perspectivas do Direito Humano à Identidade e Segurança, conforme previsto na Constituição Federal e em tratados internacionais de direitos humanos.</w:t>
      </w:r>
    </w:p>
    <w:p w14:paraId="610B0DD1" w14:textId="77777777" w:rsidR="00983C9C" w:rsidRPr="00D538E9" w:rsidRDefault="00983C9C" w:rsidP="00983C9C">
      <w:pPr>
        <w:spacing w:after="0" w:line="360" w:lineRule="auto"/>
        <w:ind w:firstLine="567"/>
        <w:jc w:val="both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color w:val="1F3864" w:themeColor="accent1" w:themeShade="80"/>
        </w:rPr>
        <w:t xml:space="preserve">Sob a ótica das políticas públicas, a lei dialoga com abordagens da gestão integrada e </w:t>
      </w:r>
      <w:proofErr w:type="spellStart"/>
      <w:r w:rsidRPr="00D538E9">
        <w:rPr>
          <w:rFonts w:ascii="Arial" w:eastAsia="Arial" w:hAnsi="Arial" w:cs="Arial"/>
          <w:color w:val="1F3864" w:themeColor="accent1" w:themeShade="80"/>
        </w:rPr>
        <w:t>intersetorialidade</w:t>
      </w:r>
      <w:proofErr w:type="spellEnd"/>
      <w:r w:rsidRPr="00D538E9">
        <w:rPr>
          <w:rFonts w:ascii="Arial" w:eastAsia="Arial" w:hAnsi="Arial" w:cs="Arial"/>
          <w:color w:val="1F3864" w:themeColor="accent1" w:themeShade="80"/>
        </w:rPr>
        <w:t xml:space="preserve">, pois exige a atuação conjunta de diversos setores governamentais, incluindo segurança, assistência social, saúde e educação. </w:t>
      </w:r>
    </w:p>
    <w:p w14:paraId="001E01B1" w14:textId="77777777" w:rsidR="00983C9C" w:rsidRPr="00D538E9" w:rsidRDefault="00983C9C" w:rsidP="00983C9C">
      <w:pPr>
        <w:spacing w:after="0" w:line="360" w:lineRule="auto"/>
        <w:ind w:firstLine="567"/>
        <w:jc w:val="both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color w:val="1F3864" w:themeColor="accent1" w:themeShade="80"/>
        </w:rPr>
        <w:t xml:space="preserve">Por fim, a Lei 13.652/2018 reforça a necessidade de articulação entre sociedade civil e Estado, uma vez que a notificação rápida e a conscientização da população são fundamentais para aumentar as chances de localização de desaparecidos. </w:t>
      </w:r>
    </w:p>
    <w:p w14:paraId="1A3392F5" w14:textId="77777777" w:rsidR="00983C9C" w:rsidRPr="00D538E9" w:rsidRDefault="00983C9C" w:rsidP="00983C9C">
      <w:pPr>
        <w:spacing w:after="0" w:line="360" w:lineRule="auto"/>
        <w:ind w:firstLine="567"/>
        <w:jc w:val="both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color w:val="1F3864" w:themeColor="accent1" w:themeShade="80"/>
        </w:rPr>
        <w:t>Jean Piaget (1970) enfatiza que o desenvolvimento cognitivo ocorre por meio da interação ativa do indivíduo com o meio, através dos processos de assimilação e acomodação. Essa perspectiva é essencial para compreender o desenvolvimento dos adolescentes autistas, pois destaca a necessidade de experiências concretas e adaptadas para favorecer a construção do conhecimento.</w:t>
      </w:r>
    </w:p>
    <w:p w14:paraId="47998890" w14:textId="77777777" w:rsidR="00983C9C" w:rsidRPr="00D538E9" w:rsidRDefault="00983C9C" w:rsidP="00983C9C">
      <w:pPr>
        <w:spacing w:after="0" w:line="360" w:lineRule="auto"/>
        <w:ind w:firstLine="567"/>
        <w:jc w:val="both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color w:val="1F3864" w:themeColor="accent1" w:themeShade="80"/>
        </w:rPr>
        <w:lastRenderedPageBreak/>
        <w:t>No entanto, para muitos adolescentes autistas, esse desenvolvimento pode ocorrer de maneira diferenciada, necessitando de estratégias pedagógicas que priorizem o aprendizado visual, estruturado e contextualizado.</w:t>
      </w:r>
    </w:p>
    <w:p w14:paraId="6818D010" w14:textId="77777777" w:rsidR="00983C9C" w:rsidRPr="00D538E9" w:rsidRDefault="00983C9C" w:rsidP="00983C9C">
      <w:pPr>
        <w:spacing w:after="0" w:line="360" w:lineRule="auto"/>
        <w:ind w:firstLine="567"/>
        <w:jc w:val="both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color w:val="1F3864" w:themeColor="accent1" w:themeShade="80"/>
        </w:rPr>
        <w:t>A interação com o meio, tanto físico quanto social, é um fator determinante para a aprendizagem. No caso de adolescentes autistas, experiências concretas, rotinas organizadas e atividades mediadas por professores e colegas podem facilitar a internalização de novos conceitos</w:t>
      </w:r>
    </w:p>
    <w:p w14:paraId="1AF2DA5E" w14:textId="77777777" w:rsidR="00983C9C" w:rsidRPr="00D538E9" w:rsidRDefault="00983C9C" w:rsidP="00983C9C">
      <w:pPr>
        <w:spacing w:after="0" w:line="360" w:lineRule="auto"/>
        <w:ind w:firstLine="567"/>
        <w:jc w:val="both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color w:val="1F3864" w:themeColor="accent1" w:themeShade="80"/>
        </w:rPr>
        <w:t xml:space="preserve">Além de tudo professor, os pares também exercem uma influência essencial no desenvolvimento do estudante autista. A interação com colegas pode favorecer a aprendizagem colaborativa, a internalização de regras sociais e a construção de significados compartilhados. </w:t>
      </w:r>
    </w:p>
    <w:p w14:paraId="71B018D8" w14:textId="77777777" w:rsidR="00983C9C" w:rsidRPr="00D538E9" w:rsidRDefault="00983C9C" w:rsidP="00983C9C">
      <w:pPr>
        <w:spacing w:after="0" w:line="360" w:lineRule="auto"/>
        <w:ind w:firstLine="567"/>
        <w:jc w:val="both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color w:val="1F3864" w:themeColor="accent1" w:themeShade="80"/>
        </w:rPr>
        <w:t>Dessa forma, a teoria de Vygotsky reforça a importância de um ambiente educacional inclusivo, no qual o estudante autista possa interagir ativamente com professores e colegas, recebendo apoio adequado para seu desenvolvimento.</w:t>
      </w:r>
    </w:p>
    <w:p w14:paraId="0BB6085D" w14:textId="77777777" w:rsidR="00983C9C" w:rsidRPr="00D538E9" w:rsidRDefault="00983C9C" w:rsidP="00983C9C">
      <w:pPr>
        <w:spacing w:after="0" w:line="360" w:lineRule="auto"/>
        <w:ind w:firstLine="567"/>
        <w:jc w:val="both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color w:val="1F3864" w:themeColor="accent1" w:themeShade="80"/>
        </w:rPr>
        <w:t>Fica evidente que, para que a inclusão seja efetiva, é necessário unir metodologias adaptadas e a promoção da interação social, garantindo que cada aluno possa desenvolver seu potencial máximo.</w:t>
      </w:r>
    </w:p>
    <w:p w14:paraId="616B8EDB" w14:textId="77777777" w:rsidR="00983C9C" w:rsidRPr="00D538E9" w:rsidRDefault="00983C9C" w:rsidP="00983C9C">
      <w:pPr>
        <w:spacing w:after="0" w:line="360" w:lineRule="auto"/>
        <w:ind w:firstLine="567"/>
        <w:jc w:val="both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color w:val="1F3864" w:themeColor="accent1" w:themeShade="80"/>
        </w:rPr>
        <w:t xml:space="preserve">Nesse contexto, os dados da OMS evidenciam a necessidade de ações governamentais e institucionais voltadas para a formação de professores, desenvolvimento de materiais adaptados e inclusão de tecnologias </w:t>
      </w:r>
      <w:proofErr w:type="spellStart"/>
      <w:r w:rsidRPr="00D538E9">
        <w:rPr>
          <w:rFonts w:ascii="Arial" w:eastAsia="Arial" w:hAnsi="Arial" w:cs="Arial"/>
          <w:color w:val="1F3864" w:themeColor="accent1" w:themeShade="80"/>
        </w:rPr>
        <w:t>assistivas</w:t>
      </w:r>
      <w:proofErr w:type="spellEnd"/>
      <w:r w:rsidRPr="00D538E9">
        <w:rPr>
          <w:rFonts w:ascii="Arial" w:eastAsia="Arial" w:hAnsi="Arial" w:cs="Arial"/>
          <w:color w:val="1F3864" w:themeColor="accent1" w:themeShade="80"/>
        </w:rPr>
        <w:t xml:space="preserve"> no ambiente escolar. A ampliação do diagnóstico do TEA exige um compromisso crescente com a educação inclusiva, garantindo que estudantes autistas possam se desenvolver plenamente dentro do sistema educacional.</w:t>
      </w:r>
    </w:p>
    <w:p w14:paraId="765454CD" w14:textId="77777777" w:rsidR="00983C9C" w:rsidRPr="00D538E9" w:rsidRDefault="00983C9C" w:rsidP="00983C9C">
      <w:pPr>
        <w:spacing w:after="0" w:line="360" w:lineRule="auto"/>
        <w:jc w:val="both"/>
        <w:rPr>
          <w:rFonts w:ascii="Arial" w:eastAsia="Arial" w:hAnsi="Arial" w:cs="Arial"/>
          <w:b/>
          <w:color w:val="1F3864" w:themeColor="accent1" w:themeShade="80"/>
        </w:rPr>
      </w:pPr>
    </w:p>
    <w:p w14:paraId="1C46363C" w14:textId="77777777" w:rsidR="00983C9C" w:rsidRPr="00D538E9" w:rsidRDefault="00983C9C" w:rsidP="00983C9C">
      <w:pPr>
        <w:spacing w:after="0" w:line="360" w:lineRule="auto"/>
        <w:jc w:val="both"/>
        <w:rPr>
          <w:rFonts w:ascii="Arial" w:eastAsia="Arial" w:hAnsi="Arial" w:cs="Arial"/>
          <w:b/>
          <w:color w:val="1F3864" w:themeColor="accent1" w:themeShade="80"/>
        </w:rPr>
      </w:pPr>
      <w:r w:rsidRPr="00D538E9">
        <w:rPr>
          <w:rFonts w:ascii="Arial" w:eastAsia="Arial" w:hAnsi="Arial" w:cs="Arial"/>
          <w:b/>
          <w:color w:val="1F3864" w:themeColor="accent1" w:themeShade="80"/>
        </w:rPr>
        <w:t>3 Metodologia</w:t>
      </w:r>
    </w:p>
    <w:p w14:paraId="597DD441" w14:textId="77777777" w:rsidR="00D538E9" w:rsidRDefault="00D538E9" w:rsidP="00983C9C">
      <w:pPr>
        <w:spacing w:after="0" w:line="360" w:lineRule="auto"/>
        <w:ind w:firstLine="720"/>
        <w:jc w:val="both"/>
        <w:rPr>
          <w:rFonts w:ascii="Arial" w:eastAsia="Times New Roman" w:hAnsi="Arial" w:cs="Arial"/>
          <w:color w:val="1F3864" w:themeColor="accent1" w:themeShade="80"/>
        </w:rPr>
      </w:pPr>
    </w:p>
    <w:p w14:paraId="4C9B55B7" w14:textId="3E04CEC9" w:rsidR="00983C9C" w:rsidRPr="00D538E9" w:rsidRDefault="00983C9C" w:rsidP="00983C9C">
      <w:pPr>
        <w:spacing w:after="0" w:line="360" w:lineRule="auto"/>
        <w:ind w:firstLine="720"/>
        <w:jc w:val="both"/>
        <w:rPr>
          <w:rFonts w:ascii="Arial" w:eastAsia="Times New Roman" w:hAnsi="Arial" w:cs="Arial"/>
          <w:color w:val="1F3864" w:themeColor="accent1" w:themeShade="80"/>
        </w:rPr>
      </w:pPr>
      <w:r w:rsidRPr="00D538E9">
        <w:rPr>
          <w:rFonts w:ascii="Arial" w:eastAsia="Times New Roman" w:hAnsi="Arial" w:cs="Arial"/>
          <w:color w:val="1F3864" w:themeColor="accent1" w:themeShade="80"/>
        </w:rPr>
        <w:t xml:space="preserve">Este estudo caracteriza-se como uma pesquisa qualitativa de natureza descritiva, com abordagem exploratória, tendo como foco a análise das interfaces entre as teorias de Vygotsky e Piaget e as políticas públicas educacionais voltadas à inclusão de estudantes autistas no contexto escolar. </w:t>
      </w:r>
    </w:p>
    <w:p w14:paraId="7E3436FA" w14:textId="77777777" w:rsidR="00983C9C" w:rsidRPr="00D538E9" w:rsidRDefault="00983C9C" w:rsidP="00983C9C">
      <w:pPr>
        <w:spacing w:after="0" w:line="360" w:lineRule="auto"/>
        <w:ind w:firstLine="720"/>
        <w:jc w:val="both"/>
        <w:rPr>
          <w:rFonts w:ascii="Arial" w:eastAsia="Times New Roman" w:hAnsi="Arial" w:cs="Arial"/>
          <w:color w:val="1F3864" w:themeColor="accent1" w:themeShade="80"/>
        </w:rPr>
      </w:pPr>
      <w:r w:rsidRPr="00D538E9">
        <w:rPr>
          <w:rFonts w:ascii="Arial" w:eastAsia="Times New Roman" w:hAnsi="Arial" w:cs="Arial"/>
          <w:color w:val="1F3864" w:themeColor="accent1" w:themeShade="80"/>
        </w:rPr>
        <w:lastRenderedPageBreak/>
        <w:t>A pesquisa foi realizada por meio da aplicação de um projeto de intervenção pedagógica, desenvolvido na Escola Estadual Professora Alice Salerno, durante o mês de abril de 2025, em alusão à campanha “</w:t>
      </w:r>
      <w:proofErr w:type="gramStart"/>
      <w:r w:rsidRPr="00D538E9">
        <w:rPr>
          <w:rFonts w:ascii="Arial" w:eastAsia="Times New Roman" w:hAnsi="Arial" w:cs="Arial"/>
          <w:color w:val="1F3864" w:themeColor="accent1" w:themeShade="80"/>
        </w:rPr>
        <w:t>Abril</w:t>
      </w:r>
      <w:proofErr w:type="gramEnd"/>
      <w:r w:rsidRPr="00D538E9">
        <w:rPr>
          <w:rFonts w:ascii="Arial" w:eastAsia="Times New Roman" w:hAnsi="Arial" w:cs="Arial"/>
          <w:color w:val="1F3864" w:themeColor="accent1" w:themeShade="80"/>
        </w:rPr>
        <w:t xml:space="preserve"> Azul” de conscientização sobre o Transtorno do Espectro Autista (TEA).</w:t>
      </w:r>
    </w:p>
    <w:p w14:paraId="342E0B6F" w14:textId="77777777" w:rsidR="00983C9C" w:rsidRPr="00D538E9" w:rsidRDefault="00983C9C" w:rsidP="00983C9C">
      <w:pPr>
        <w:spacing w:after="0" w:line="360" w:lineRule="auto"/>
        <w:jc w:val="both"/>
        <w:outlineLvl w:val="2"/>
        <w:rPr>
          <w:rFonts w:ascii="Arial" w:eastAsia="Times New Roman" w:hAnsi="Arial" w:cs="Arial"/>
          <w:b/>
          <w:bCs/>
          <w:color w:val="1F3864" w:themeColor="accent1" w:themeShade="80"/>
        </w:rPr>
      </w:pPr>
    </w:p>
    <w:p w14:paraId="6579697A" w14:textId="77777777" w:rsidR="00983C9C" w:rsidRPr="00D538E9" w:rsidRDefault="00983C9C" w:rsidP="00983C9C">
      <w:pPr>
        <w:spacing w:after="0" w:line="360" w:lineRule="auto"/>
        <w:jc w:val="both"/>
        <w:outlineLvl w:val="2"/>
        <w:rPr>
          <w:rFonts w:ascii="Arial" w:eastAsia="Times New Roman" w:hAnsi="Arial" w:cs="Arial"/>
          <w:b/>
          <w:bCs/>
          <w:color w:val="1F3864" w:themeColor="accent1" w:themeShade="80"/>
        </w:rPr>
      </w:pPr>
      <w:r w:rsidRPr="00D538E9">
        <w:rPr>
          <w:rFonts w:ascii="Arial" w:eastAsia="Times New Roman" w:hAnsi="Arial" w:cs="Arial"/>
          <w:b/>
          <w:bCs/>
          <w:color w:val="1F3864" w:themeColor="accent1" w:themeShade="80"/>
        </w:rPr>
        <w:t>3.1 Tipo de Pesquisa</w:t>
      </w:r>
    </w:p>
    <w:p w14:paraId="7DD06A72" w14:textId="77777777" w:rsidR="00983C9C" w:rsidRPr="00D538E9" w:rsidRDefault="00983C9C" w:rsidP="00983C9C">
      <w:pPr>
        <w:spacing w:after="0" w:line="360" w:lineRule="auto"/>
        <w:ind w:firstLine="720"/>
        <w:jc w:val="both"/>
        <w:rPr>
          <w:rFonts w:ascii="Arial" w:eastAsia="Times New Roman" w:hAnsi="Arial" w:cs="Arial"/>
          <w:color w:val="1F3864" w:themeColor="accent1" w:themeShade="80"/>
        </w:rPr>
      </w:pPr>
      <w:r w:rsidRPr="00D538E9">
        <w:rPr>
          <w:rFonts w:ascii="Arial" w:eastAsia="Times New Roman" w:hAnsi="Arial" w:cs="Arial"/>
          <w:color w:val="1F3864" w:themeColor="accent1" w:themeShade="80"/>
        </w:rPr>
        <w:t>Trata-se de uma pesquisa-ação, uma vez que busca promover mudanças no ambiente escolar ao mesmo tempo em que observa, analisa e reflete sobre as práticas inclusivas. A pesquisa-ação foi escolhida por permitir a interação direta entre pesquisador, sujeitos da pesquisa e a realidade escolar, promovendo uma construção coletiva do conhecimento.</w:t>
      </w:r>
    </w:p>
    <w:p w14:paraId="3F90A4A7" w14:textId="77777777" w:rsidR="00983C9C" w:rsidRPr="00D538E9" w:rsidRDefault="00983C9C" w:rsidP="00983C9C">
      <w:pPr>
        <w:spacing w:after="0" w:line="360" w:lineRule="auto"/>
        <w:jc w:val="both"/>
        <w:outlineLvl w:val="2"/>
        <w:rPr>
          <w:rFonts w:ascii="Arial" w:eastAsia="Times New Roman" w:hAnsi="Arial" w:cs="Arial"/>
          <w:b/>
          <w:bCs/>
          <w:color w:val="1F3864" w:themeColor="accent1" w:themeShade="80"/>
        </w:rPr>
      </w:pPr>
    </w:p>
    <w:p w14:paraId="2B0983A5" w14:textId="77777777" w:rsidR="00983C9C" w:rsidRPr="00D538E9" w:rsidRDefault="00983C9C" w:rsidP="00983C9C">
      <w:pPr>
        <w:spacing w:after="0" w:line="360" w:lineRule="auto"/>
        <w:jc w:val="both"/>
        <w:outlineLvl w:val="2"/>
        <w:rPr>
          <w:rFonts w:ascii="Arial" w:eastAsia="Times New Roman" w:hAnsi="Arial" w:cs="Arial"/>
          <w:b/>
          <w:bCs/>
          <w:color w:val="1F3864" w:themeColor="accent1" w:themeShade="80"/>
        </w:rPr>
      </w:pPr>
      <w:r w:rsidRPr="00D538E9">
        <w:rPr>
          <w:rFonts w:ascii="Arial" w:eastAsia="Times New Roman" w:hAnsi="Arial" w:cs="Arial"/>
          <w:b/>
          <w:bCs/>
          <w:color w:val="1F3864" w:themeColor="accent1" w:themeShade="80"/>
        </w:rPr>
        <w:t>3.2 Sujeitos da Pesquisa</w:t>
      </w:r>
    </w:p>
    <w:p w14:paraId="270C16C7" w14:textId="77777777" w:rsidR="00983C9C" w:rsidRPr="00D538E9" w:rsidRDefault="00983C9C" w:rsidP="00983C9C">
      <w:pPr>
        <w:spacing w:after="0" w:line="360" w:lineRule="auto"/>
        <w:ind w:firstLine="720"/>
        <w:jc w:val="both"/>
        <w:rPr>
          <w:rFonts w:ascii="Arial" w:eastAsia="Times New Roman" w:hAnsi="Arial" w:cs="Arial"/>
          <w:color w:val="1F3864" w:themeColor="accent1" w:themeShade="80"/>
        </w:rPr>
      </w:pPr>
      <w:r w:rsidRPr="00D538E9">
        <w:rPr>
          <w:rFonts w:ascii="Arial" w:eastAsia="Times New Roman" w:hAnsi="Arial" w:cs="Arial"/>
          <w:color w:val="1F3864" w:themeColor="accent1" w:themeShade="80"/>
        </w:rPr>
        <w:t xml:space="preserve">Participaram da pesquisa estudantes autistas e </w:t>
      </w:r>
      <w:proofErr w:type="spellStart"/>
      <w:r w:rsidRPr="00D538E9">
        <w:rPr>
          <w:rFonts w:ascii="Arial" w:eastAsia="Times New Roman" w:hAnsi="Arial" w:cs="Arial"/>
          <w:color w:val="1F3864" w:themeColor="accent1" w:themeShade="80"/>
        </w:rPr>
        <w:t>neurotípicos</w:t>
      </w:r>
      <w:proofErr w:type="spellEnd"/>
      <w:r w:rsidRPr="00D538E9">
        <w:rPr>
          <w:rFonts w:ascii="Arial" w:eastAsia="Times New Roman" w:hAnsi="Arial" w:cs="Arial"/>
          <w:color w:val="1F3864" w:themeColor="accent1" w:themeShade="80"/>
        </w:rPr>
        <w:t xml:space="preserve"> do Ensino Médio, professores regulares, professores mediadores, equipe gestora, familiares e membros da comunidade escolar. A amostragem foi intencional, priorizando os sujeitos diretamente envolvidos com a temática da inclusão de estudantes com TEA.</w:t>
      </w:r>
    </w:p>
    <w:p w14:paraId="15D28EDC" w14:textId="77777777" w:rsidR="00983C9C" w:rsidRPr="00D538E9" w:rsidRDefault="00983C9C" w:rsidP="00983C9C">
      <w:pPr>
        <w:spacing w:after="0" w:line="360" w:lineRule="auto"/>
        <w:ind w:firstLine="720"/>
        <w:jc w:val="both"/>
        <w:rPr>
          <w:rFonts w:ascii="Arial" w:eastAsia="Times New Roman" w:hAnsi="Arial" w:cs="Arial"/>
          <w:color w:val="1F3864" w:themeColor="accent1" w:themeShade="80"/>
        </w:rPr>
      </w:pPr>
    </w:p>
    <w:p w14:paraId="49BF5B19" w14:textId="77777777" w:rsidR="00983C9C" w:rsidRPr="00D538E9" w:rsidRDefault="00983C9C" w:rsidP="00983C9C">
      <w:pPr>
        <w:spacing w:after="0" w:line="360" w:lineRule="auto"/>
        <w:jc w:val="both"/>
        <w:outlineLvl w:val="2"/>
        <w:rPr>
          <w:rFonts w:ascii="Arial" w:eastAsia="Times New Roman" w:hAnsi="Arial" w:cs="Arial"/>
          <w:b/>
          <w:bCs/>
          <w:color w:val="1F3864" w:themeColor="accent1" w:themeShade="80"/>
        </w:rPr>
      </w:pPr>
      <w:r w:rsidRPr="00D538E9">
        <w:rPr>
          <w:rFonts w:ascii="Arial" w:eastAsia="Times New Roman" w:hAnsi="Arial" w:cs="Arial"/>
          <w:b/>
          <w:bCs/>
          <w:color w:val="1F3864" w:themeColor="accent1" w:themeShade="80"/>
        </w:rPr>
        <w:t>3.3 Procedimentos Metodológicos</w:t>
      </w:r>
    </w:p>
    <w:p w14:paraId="4D16AB5E" w14:textId="77777777" w:rsidR="00983C9C" w:rsidRPr="00D538E9" w:rsidRDefault="00983C9C" w:rsidP="00983C9C">
      <w:pPr>
        <w:spacing w:after="0" w:line="360" w:lineRule="auto"/>
        <w:ind w:firstLine="720"/>
        <w:jc w:val="both"/>
        <w:rPr>
          <w:rFonts w:ascii="Arial" w:eastAsia="Times New Roman" w:hAnsi="Arial" w:cs="Arial"/>
          <w:color w:val="1F3864" w:themeColor="accent1" w:themeShade="80"/>
        </w:rPr>
      </w:pPr>
      <w:r w:rsidRPr="00D538E9">
        <w:rPr>
          <w:rFonts w:ascii="Arial" w:eastAsia="Times New Roman" w:hAnsi="Arial" w:cs="Arial"/>
          <w:color w:val="1F3864" w:themeColor="accent1" w:themeShade="80"/>
        </w:rPr>
        <w:t>A intervenção foi planejada a partir das bases teóricas de Vygotsky e Piaget, integrando práticas pedagógicas inclusivas e políticas públicas vigentes (Lei Brasileira de Inclusão - LBI e OMS). As ações desenvolvidas incluíram:</w:t>
      </w:r>
    </w:p>
    <w:p w14:paraId="79B91474" w14:textId="77777777" w:rsidR="00983C9C" w:rsidRPr="00D538E9" w:rsidRDefault="00983C9C" w:rsidP="00983C9C">
      <w:pPr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1F3864" w:themeColor="accent1" w:themeShade="80"/>
        </w:rPr>
      </w:pPr>
      <w:r w:rsidRPr="00D538E9">
        <w:rPr>
          <w:rFonts w:ascii="Arial" w:eastAsia="Times New Roman" w:hAnsi="Arial" w:cs="Arial"/>
          <w:b/>
          <w:bCs/>
          <w:color w:val="1F3864" w:themeColor="accent1" w:themeShade="80"/>
        </w:rPr>
        <w:t>Palestras educativas</w:t>
      </w:r>
      <w:r w:rsidRPr="00D538E9">
        <w:rPr>
          <w:rFonts w:ascii="Arial" w:eastAsia="Times New Roman" w:hAnsi="Arial" w:cs="Arial"/>
          <w:color w:val="1F3864" w:themeColor="accent1" w:themeShade="80"/>
        </w:rPr>
        <w:t>: ministradas por especialistas em TEA, para desmistificar o autismo e apresentar estratégias inclusivas.</w:t>
      </w:r>
    </w:p>
    <w:p w14:paraId="4C52A824" w14:textId="77777777" w:rsidR="00983C9C" w:rsidRPr="00D538E9" w:rsidRDefault="00983C9C" w:rsidP="00983C9C">
      <w:pPr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1F3864" w:themeColor="accent1" w:themeShade="80"/>
        </w:rPr>
      </w:pPr>
      <w:r w:rsidRPr="00D538E9">
        <w:rPr>
          <w:rFonts w:ascii="Arial" w:eastAsia="Times New Roman" w:hAnsi="Arial" w:cs="Arial"/>
          <w:b/>
          <w:bCs/>
          <w:color w:val="1F3864" w:themeColor="accent1" w:themeShade="80"/>
        </w:rPr>
        <w:t>Palestra sobre Direitos dos Autistas</w:t>
      </w:r>
      <w:r w:rsidRPr="00D538E9">
        <w:rPr>
          <w:rFonts w:ascii="Arial" w:eastAsia="Times New Roman" w:hAnsi="Arial" w:cs="Arial"/>
          <w:color w:val="1F3864" w:themeColor="accent1" w:themeShade="80"/>
        </w:rPr>
        <w:t>: conduzida por um advogado especializado, abordando a legislação e direitos fundamentais.</w:t>
      </w:r>
    </w:p>
    <w:p w14:paraId="1A094C9D" w14:textId="77777777" w:rsidR="00983C9C" w:rsidRPr="00D538E9" w:rsidRDefault="00983C9C" w:rsidP="00983C9C">
      <w:pPr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1F3864" w:themeColor="accent1" w:themeShade="80"/>
        </w:rPr>
      </w:pPr>
      <w:r w:rsidRPr="00D538E9">
        <w:rPr>
          <w:rFonts w:ascii="Arial" w:eastAsia="Times New Roman" w:hAnsi="Arial" w:cs="Arial"/>
          <w:b/>
          <w:bCs/>
          <w:color w:val="1F3864" w:themeColor="accent1" w:themeShade="80"/>
        </w:rPr>
        <w:t>Rodas de conversa</w:t>
      </w:r>
      <w:r w:rsidRPr="00D538E9">
        <w:rPr>
          <w:rFonts w:ascii="Arial" w:eastAsia="Times New Roman" w:hAnsi="Arial" w:cs="Arial"/>
          <w:color w:val="1F3864" w:themeColor="accent1" w:themeShade="80"/>
        </w:rPr>
        <w:t>: encontros entre mães, professores e alunos, para troca de experiências e fortalecimento de vínculos.</w:t>
      </w:r>
    </w:p>
    <w:p w14:paraId="71CCED36" w14:textId="77777777" w:rsidR="00983C9C" w:rsidRPr="00D538E9" w:rsidRDefault="00983C9C" w:rsidP="00983C9C">
      <w:pPr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1F3864" w:themeColor="accent1" w:themeShade="80"/>
        </w:rPr>
      </w:pPr>
      <w:r w:rsidRPr="00D538E9">
        <w:rPr>
          <w:rFonts w:ascii="Arial" w:eastAsia="Times New Roman" w:hAnsi="Arial" w:cs="Arial"/>
          <w:b/>
          <w:bCs/>
          <w:color w:val="1F3864" w:themeColor="accent1" w:themeShade="80"/>
        </w:rPr>
        <w:t>Oficinas práticas e sensoriais</w:t>
      </w:r>
      <w:r w:rsidRPr="00D538E9">
        <w:rPr>
          <w:rFonts w:ascii="Arial" w:eastAsia="Times New Roman" w:hAnsi="Arial" w:cs="Arial"/>
          <w:color w:val="1F3864" w:themeColor="accent1" w:themeShade="80"/>
        </w:rPr>
        <w:t>: atividades lúdicas voltadas ao desenvolvimento da empatia, interação social e respeito à diversidade.</w:t>
      </w:r>
    </w:p>
    <w:p w14:paraId="5DB52A13" w14:textId="77777777" w:rsidR="00983C9C" w:rsidRPr="00D538E9" w:rsidRDefault="00983C9C" w:rsidP="00983C9C">
      <w:pPr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1F3864" w:themeColor="accent1" w:themeShade="80"/>
        </w:rPr>
      </w:pPr>
      <w:r w:rsidRPr="00D538E9">
        <w:rPr>
          <w:rFonts w:ascii="Arial" w:eastAsia="Times New Roman" w:hAnsi="Arial" w:cs="Arial"/>
          <w:b/>
          <w:bCs/>
          <w:color w:val="1F3864" w:themeColor="accent1" w:themeShade="80"/>
        </w:rPr>
        <w:lastRenderedPageBreak/>
        <w:t>Exibição de vídeos e curtas</w:t>
      </w:r>
      <w:r w:rsidRPr="00D538E9">
        <w:rPr>
          <w:rFonts w:ascii="Arial" w:eastAsia="Times New Roman" w:hAnsi="Arial" w:cs="Arial"/>
          <w:color w:val="1F3864" w:themeColor="accent1" w:themeShade="80"/>
        </w:rPr>
        <w:t>: relatos de vivências de pessoas autistas, seguidos de debates reflexivos.</w:t>
      </w:r>
    </w:p>
    <w:p w14:paraId="0A1C05AE" w14:textId="77777777" w:rsidR="00983C9C" w:rsidRPr="00D538E9" w:rsidRDefault="00983C9C" w:rsidP="00983C9C">
      <w:pPr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1F3864" w:themeColor="accent1" w:themeShade="80"/>
        </w:rPr>
      </w:pPr>
      <w:r w:rsidRPr="00D538E9">
        <w:rPr>
          <w:rFonts w:ascii="Arial" w:eastAsia="Times New Roman" w:hAnsi="Arial" w:cs="Arial"/>
          <w:b/>
          <w:bCs/>
          <w:color w:val="1F3864" w:themeColor="accent1" w:themeShade="80"/>
        </w:rPr>
        <w:t>Produção de materiais informativos</w:t>
      </w:r>
      <w:r w:rsidRPr="00D538E9">
        <w:rPr>
          <w:rFonts w:ascii="Arial" w:eastAsia="Times New Roman" w:hAnsi="Arial" w:cs="Arial"/>
          <w:color w:val="1F3864" w:themeColor="accent1" w:themeShade="80"/>
        </w:rPr>
        <w:t>: elaboração de cartilhas, murais e vídeos educativos pelos próprios alunos.</w:t>
      </w:r>
    </w:p>
    <w:p w14:paraId="70129177" w14:textId="77777777" w:rsidR="00983C9C" w:rsidRPr="00D538E9" w:rsidRDefault="00983C9C" w:rsidP="00983C9C">
      <w:pPr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1F3864" w:themeColor="accent1" w:themeShade="80"/>
        </w:rPr>
      </w:pPr>
      <w:r w:rsidRPr="00D538E9">
        <w:rPr>
          <w:rFonts w:ascii="Arial" w:eastAsia="Times New Roman" w:hAnsi="Arial" w:cs="Arial"/>
          <w:b/>
          <w:bCs/>
          <w:color w:val="1F3864" w:themeColor="accent1" w:themeShade="80"/>
        </w:rPr>
        <w:t>Semana da Conscientização do Autismo</w:t>
      </w:r>
      <w:r w:rsidRPr="00D538E9">
        <w:rPr>
          <w:rFonts w:ascii="Arial" w:eastAsia="Times New Roman" w:hAnsi="Arial" w:cs="Arial"/>
          <w:color w:val="1F3864" w:themeColor="accent1" w:themeShade="80"/>
        </w:rPr>
        <w:t>: programação especial com exposições, apresentações e relatos de experiências.</w:t>
      </w:r>
    </w:p>
    <w:p w14:paraId="13637759" w14:textId="77777777" w:rsidR="00983C9C" w:rsidRPr="00D538E9" w:rsidRDefault="00983C9C" w:rsidP="00983C9C">
      <w:pPr>
        <w:spacing w:after="0" w:line="360" w:lineRule="auto"/>
        <w:ind w:left="720"/>
        <w:jc w:val="both"/>
        <w:rPr>
          <w:rFonts w:ascii="Arial" w:eastAsia="Times New Roman" w:hAnsi="Arial" w:cs="Arial"/>
          <w:color w:val="1F3864" w:themeColor="accent1" w:themeShade="80"/>
        </w:rPr>
      </w:pPr>
    </w:p>
    <w:p w14:paraId="69E64135" w14:textId="77777777" w:rsidR="00983C9C" w:rsidRPr="00D538E9" w:rsidRDefault="00983C9C" w:rsidP="00983C9C">
      <w:pPr>
        <w:spacing w:after="0" w:line="360" w:lineRule="auto"/>
        <w:jc w:val="both"/>
        <w:outlineLvl w:val="2"/>
        <w:rPr>
          <w:rFonts w:ascii="Arial" w:eastAsia="Times New Roman" w:hAnsi="Arial" w:cs="Arial"/>
          <w:b/>
          <w:bCs/>
          <w:color w:val="1F3864" w:themeColor="accent1" w:themeShade="80"/>
        </w:rPr>
      </w:pPr>
      <w:r w:rsidRPr="00D538E9">
        <w:rPr>
          <w:rFonts w:ascii="Arial" w:eastAsia="Times New Roman" w:hAnsi="Arial" w:cs="Arial"/>
          <w:b/>
          <w:bCs/>
          <w:color w:val="1F3864" w:themeColor="accent1" w:themeShade="80"/>
        </w:rPr>
        <w:t>3.4 Instrumentos de Coleta de Dados</w:t>
      </w:r>
    </w:p>
    <w:p w14:paraId="41609114" w14:textId="77777777" w:rsidR="00983C9C" w:rsidRPr="00D538E9" w:rsidRDefault="00983C9C" w:rsidP="00983C9C">
      <w:pPr>
        <w:spacing w:after="0" w:line="360" w:lineRule="auto"/>
        <w:ind w:firstLine="720"/>
        <w:jc w:val="both"/>
        <w:rPr>
          <w:rFonts w:ascii="Arial" w:eastAsia="Times New Roman" w:hAnsi="Arial" w:cs="Arial"/>
          <w:color w:val="1F3864" w:themeColor="accent1" w:themeShade="80"/>
        </w:rPr>
      </w:pPr>
      <w:r w:rsidRPr="00D538E9">
        <w:rPr>
          <w:rFonts w:ascii="Arial" w:eastAsia="Times New Roman" w:hAnsi="Arial" w:cs="Arial"/>
          <w:color w:val="1F3864" w:themeColor="accent1" w:themeShade="80"/>
        </w:rPr>
        <w:t>A coleta de dados foi realizada por meio de observações participativas, registros fotográficos e audiovisuais, relatos orais de participantes e anotações em diário de campo. Além disso, foram realizadas entrevistas informais com professores e familiares para captar percepções e sentimentos em relação às práticas inclusivas.</w:t>
      </w:r>
    </w:p>
    <w:p w14:paraId="30AA8BA7" w14:textId="77777777" w:rsidR="00983C9C" w:rsidRPr="00D538E9" w:rsidRDefault="00983C9C" w:rsidP="00983C9C">
      <w:pPr>
        <w:spacing w:after="0" w:line="360" w:lineRule="auto"/>
        <w:ind w:firstLine="720"/>
        <w:jc w:val="both"/>
        <w:rPr>
          <w:rFonts w:ascii="Arial" w:eastAsia="Times New Roman" w:hAnsi="Arial" w:cs="Arial"/>
          <w:color w:val="1F3864" w:themeColor="accent1" w:themeShade="80"/>
        </w:rPr>
      </w:pPr>
    </w:p>
    <w:p w14:paraId="19BC41EA" w14:textId="77777777" w:rsidR="00983C9C" w:rsidRPr="00D538E9" w:rsidRDefault="00983C9C" w:rsidP="00983C9C">
      <w:pPr>
        <w:spacing w:after="0" w:line="360" w:lineRule="auto"/>
        <w:jc w:val="both"/>
        <w:outlineLvl w:val="2"/>
        <w:rPr>
          <w:rFonts w:ascii="Arial" w:eastAsia="Times New Roman" w:hAnsi="Arial" w:cs="Arial"/>
          <w:b/>
          <w:bCs/>
          <w:color w:val="1F3864" w:themeColor="accent1" w:themeShade="80"/>
        </w:rPr>
      </w:pPr>
      <w:r w:rsidRPr="00D538E9">
        <w:rPr>
          <w:rFonts w:ascii="Arial" w:eastAsia="Times New Roman" w:hAnsi="Arial" w:cs="Arial"/>
          <w:b/>
          <w:bCs/>
          <w:color w:val="1F3864" w:themeColor="accent1" w:themeShade="80"/>
        </w:rPr>
        <w:t>3.5 Análise dos Dados</w:t>
      </w:r>
    </w:p>
    <w:p w14:paraId="663962FB" w14:textId="77777777" w:rsidR="00983C9C" w:rsidRPr="00D538E9" w:rsidRDefault="00983C9C" w:rsidP="00983C9C">
      <w:pPr>
        <w:spacing w:after="0" w:line="360" w:lineRule="auto"/>
        <w:ind w:firstLine="720"/>
        <w:jc w:val="both"/>
        <w:rPr>
          <w:rFonts w:ascii="Arial" w:eastAsia="Times New Roman" w:hAnsi="Arial" w:cs="Arial"/>
          <w:color w:val="1F3864" w:themeColor="accent1" w:themeShade="80"/>
        </w:rPr>
      </w:pPr>
      <w:r w:rsidRPr="00D538E9">
        <w:rPr>
          <w:rFonts w:ascii="Arial" w:eastAsia="Times New Roman" w:hAnsi="Arial" w:cs="Arial"/>
          <w:color w:val="1F3864" w:themeColor="accent1" w:themeShade="80"/>
        </w:rPr>
        <w:t xml:space="preserve">Os dados foram analisados com base na técnica de </w:t>
      </w:r>
      <w:r w:rsidRPr="00D538E9">
        <w:rPr>
          <w:rFonts w:ascii="Arial" w:eastAsia="Times New Roman" w:hAnsi="Arial" w:cs="Arial"/>
          <w:b/>
          <w:bCs/>
          <w:color w:val="1F3864" w:themeColor="accent1" w:themeShade="80"/>
        </w:rPr>
        <w:t>análise de conteúdo</w:t>
      </w:r>
      <w:r w:rsidRPr="00D538E9">
        <w:rPr>
          <w:rFonts w:ascii="Arial" w:eastAsia="Times New Roman" w:hAnsi="Arial" w:cs="Arial"/>
          <w:color w:val="1F3864" w:themeColor="accent1" w:themeShade="80"/>
        </w:rPr>
        <w:t xml:space="preserve">, conforme </w:t>
      </w:r>
      <w:proofErr w:type="spellStart"/>
      <w:r w:rsidRPr="00D538E9">
        <w:rPr>
          <w:rFonts w:ascii="Arial" w:eastAsia="Times New Roman" w:hAnsi="Arial" w:cs="Arial"/>
          <w:color w:val="1F3864" w:themeColor="accent1" w:themeShade="80"/>
        </w:rPr>
        <w:t>Bardin</w:t>
      </w:r>
      <w:proofErr w:type="spellEnd"/>
      <w:r w:rsidRPr="00D538E9">
        <w:rPr>
          <w:rFonts w:ascii="Arial" w:eastAsia="Times New Roman" w:hAnsi="Arial" w:cs="Arial"/>
          <w:color w:val="1F3864" w:themeColor="accent1" w:themeShade="80"/>
        </w:rPr>
        <w:t xml:space="preserve"> (2016), buscando identificar categorias temáticas relacionadas à inclusão, interação social, práticas pedagógicas adaptadas e desafios enfrentados na escolarização de estudantes autistas.</w:t>
      </w:r>
    </w:p>
    <w:p w14:paraId="42972122" w14:textId="77777777" w:rsidR="00983C9C" w:rsidRPr="00D538E9" w:rsidRDefault="00983C9C" w:rsidP="00983C9C">
      <w:pPr>
        <w:spacing w:after="0" w:line="360" w:lineRule="auto"/>
        <w:ind w:firstLine="720"/>
        <w:jc w:val="both"/>
        <w:rPr>
          <w:rFonts w:ascii="Arial" w:eastAsia="Times New Roman" w:hAnsi="Arial" w:cs="Arial"/>
          <w:color w:val="1F3864" w:themeColor="accent1" w:themeShade="80"/>
        </w:rPr>
      </w:pPr>
    </w:p>
    <w:p w14:paraId="3ADEE90C" w14:textId="77777777" w:rsidR="00983C9C" w:rsidRPr="00D538E9" w:rsidRDefault="00983C9C" w:rsidP="00983C9C">
      <w:pPr>
        <w:spacing w:after="0" w:line="360" w:lineRule="auto"/>
        <w:jc w:val="both"/>
        <w:outlineLvl w:val="2"/>
        <w:rPr>
          <w:rFonts w:ascii="Arial" w:eastAsia="Times New Roman" w:hAnsi="Arial" w:cs="Arial"/>
          <w:b/>
          <w:bCs/>
          <w:color w:val="1F3864" w:themeColor="accent1" w:themeShade="80"/>
        </w:rPr>
      </w:pPr>
      <w:r w:rsidRPr="00D538E9">
        <w:rPr>
          <w:rFonts w:ascii="Arial" w:eastAsia="Times New Roman" w:hAnsi="Arial" w:cs="Arial"/>
          <w:b/>
          <w:bCs/>
          <w:color w:val="1F3864" w:themeColor="accent1" w:themeShade="80"/>
        </w:rPr>
        <w:t>3.6 Limitações da Pesquisa</w:t>
      </w:r>
    </w:p>
    <w:p w14:paraId="149F4715" w14:textId="77777777" w:rsidR="00983C9C" w:rsidRPr="00D538E9" w:rsidRDefault="00983C9C" w:rsidP="00983C9C">
      <w:pPr>
        <w:spacing w:after="0" w:line="360" w:lineRule="auto"/>
        <w:ind w:firstLine="720"/>
        <w:jc w:val="both"/>
        <w:rPr>
          <w:rFonts w:ascii="Arial" w:eastAsia="Times New Roman" w:hAnsi="Arial" w:cs="Arial"/>
          <w:color w:val="1F3864" w:themeColor="accent1" w:themeShade="80"/>
        </w:rPr>
      </w:pPr>
      <w:r w:rsidRPr="00D538E9">
        <w:rPr>
          <w:rFonts w:ascii="Arial" w:eastAsia="Times New Roman" w:hAnsi="Arial" w:cs="Arial"/>
          <w:color w:val="1F3864" w:themeColor="accent1" w:themeShade="80"/>
        </w:rPr>
        <w:t>Embora o projeto tenha alcançado significativa participação da comunidade escolar, não foi possível abranger todos os funcionários e segmentos da escola devido a restrições logísticas e de tempo. Ainda assim, os dados coletados forneceram subsídios relevantes para a compreensão das práticas inclusivas e dos desafios vivenciados no contexto do Ensino Médio.</w:t>
      </w:r>
    </w:p>
    <w:p w14:paraId="3D769C50" w14:textId="77777777" w:rsidR="00983C9C" w:rsidRPr="00D538E9" w:rsidRDefault="00983C9C" w:rsidP="00983C9C">
      <w:pPr>
        <w:spacing w:after="0" w:line="360" w:lineRule="auto"/>
        <w:ind w:firstLine="720"/>
        <w:jc w:val="both"/>
        <w:rPr>
          <w:rFonts w:ascii="Arial" w:eastAsia="Times New Roman" w:hAnsi="Arial" w:cs="Arial"/>
          <w:color w:val="1F3864" w:themeColor="accent1" w:themeShade="80"/>
        </w:rPr>
      </w:pPr>
    </w:p>
    <w:p w14:paraId="0A577EEF" w14:textId="77777777" w:rsidR="00983C9C" w:rsidRPr="00D538E9" w:rsidRDefault="00983C9C" w:rsidP="00983C9C">
      <w:pPr>
        <w:spacing w:after="0" w:line="360" w:lineRule="auto"/>
        <w:jc w:val="both"/>
        <w:rPr>
          <w:rFonts w:ascii="Arial" w:eastAsia="Arial" w:hAnsi="Arial" w:cs="Arial"/>
          <w:b/>
          <w:color w:val="1F3864" w:themeColor="accent1" w:themeShade="80"/>
        </w:rPr>
      </w:pPr>
      <w:r w:rsidRPr="00D538E9">
        <w:rPr>
          <w:rFonts w:ascii="Arial" w:eastAsia="Arial" w:hAnsi="Arial" w:cs="Arial"/>
          <w:b/>
          <w:color w:val="1F3864" w:themeColor="accent1" w:themeShade="80"/>
        </w:rPr>
        <w:t xml:space="preserve">4 Resultados e Discussões </w:t>
      </w:r>
    </w:p>
    <w:p w14:paraId="59AD5071" w14:textId="77777777" w:rsidR="00983C9C" w:rsidRPr="00D538E9" w:rsidRDefault="00983C9C" w:rsidP="00983C9C">
      <w:pPr>
        <w:spacing w:after="0" w:line="360" w:lineRule="auto"/>
        <w:jc w:val="both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b/>
          <w:color w:val="1F3864" w:themeColor="accent1" w:themeShade="80"/>
        </w:rPr>
        <w:tab/>
      </w:r>
      <w:r w:rsidRPr="00D538E9">
        <w:rPr>
          <w:rFonts w:ascii="Arial" w:eastAsia="Arial" w:hAnsi="Arial" w:cs="Arial"/>
          <w:color w:val="1F3864" w:themeColor="accent1" w:themeShade="80"/>
        </w:rPr>
        <w:t xml:space="preserve">Inicialmente concebido para ser abordado apenas durante a hora cívica em alusão ao </w:t>
      </w:r>
      <w:proofErr w:type="gramStart"/>
      <w:r w:rsidRPr="00D538E9">
        <w:rPr>
          <w:rFonts w:ascii="Arial" w:eastAsia="Arial" w:hAnsi="Arial" w:cs="Arial"/>
          <w:color w:val="1F3864" w:themeColor="accent1" w:themeShade="80"/>
        </w:rPr>
        <w:t>Abril</w:t>
      </w:r>
      <w:proofErr w:type="gramEnd"/>
      <w:r w:rsidRPr="00D538E9">
        <w:rPr>
          <w:rFonts w:ascii="Arial" w:eastAsia="Arial" w:hAnsi="Arial" w:cs="Arial"/>
          <w:color w:val="1F3864" w:themeColor="accent1" w:themeShade="80"/>
        </w:rPr>
        <w:t xml:space="preserve"> Azul, o projeto de conscientização sobre o Transtorno do Espectro </w:t>
      </w:r>
      <w:r w:rsidRPr="00D538E9">
        <w:rPr>
          <w:rFonts w:ascii="Arial" w:eastAsia="Arial" w:hAnsi="Arial" w:cs="Arial"/>
          <w:color w:val="1F3864" w:themeColor="accent1" w:themeShade="80"/>
        </w:rPr>
        <w:lastRenderedPageBreak/>
        <w:t xml:space="preserve">Autista (TEA) na Escola Alice Salerno expandiu-se, devido ao engajamento dos estudantes, para uma programação que permeou todo o mês de abril. </w:t>
      </w:r>
    </w:p>
    <w:p w14:paraId="68F3F30A" w14:textId="77777777" w:rsidR="00983C9C" w:rsidRPr="00D538E9" w:rsidRDefault="00983C9C" w:rsidP="00983C9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b/>
          <w:color w:val="1F3864" w:themeColor="accent1" w:themeShade="80"/>
        </w:rPr>
        <w:t>Figura 1</w:t>
      </w:r>
      <w:r w:rsidRPr="00D538E9">
        <w:rPr>
          <w:rFonts w:ascii="Arial" w:eastAsia="Arial" w:hAnsi="Arial" w:cs="Arial"/>
          <w:color w:val="1F3864" w:themeColor="accent1" w:themeShade="80"/>
        </w:rPr>
        <w:t xml:space="preserve"> – Hora Cívica: Mês Abril Azul de Conscientização do Autismo</w:t>
      </w:r>
    </w:p>
    <w:p w14:paraId="71BFA75D" w14:textId="77777777" w:rsidR="00983C9C" w:rsidRPr="00D538E9" w:rsidRDefault="00983C9C" w:rsidP="00D538E9">
      <w:pPr>
        <w:spacing w:after="0" w:line="240" w:lineRule="auto"/>
        <w:ind w:firstLine="720"/>
        <w:jc w:val="center"/>
        <w:rPr>
          <w:rFonts w:ascii="Arial" w:eastAsia="Arial" w:hAnsi="Arial" w:cs="Arial"/>
          <w:color w:val="1F3864" w:themeColor="accent1" w:themeShade="80"/>
          <w:sz w:val="22"/>
          <w:szCs w:val="22"/>
        </w:rPr>
      </w:pPr>
      <w:r w:rsidRPr="00D538E9">
        <w:rPr>
          <w:rFonts w:ascii="Arial" w:eastAsia="Arial" w:hAnsi="Arial" w:cs="Arial"/>
          <w:noProof/>
          <w:color w:val="1F3864" w:themeColor="accent1" w:themeShade="80"/>
          <w:sz w:val="22"/>
          <w:szCs w:val="22"/>
          <w:lang w:eastAsia="pt-BR"/>
        </w:rPr>
        <w:drawing>
          <wp:inline distT="0" distB="0" distL="0" distR="0" wp14:anchorId="2163E0EF" wp14:editId="0F9ABF0F">
            <wp:extent cx="3564636" cy="2673477"/>
            <wp:effectExtent l="0" t="0" r="0" b="0"/>
            <wp:docPr id="1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572" cy="267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487BB" w14:textId="77777777" w:rsidR="00983C9C" w:rsidRPr="00D538E9" w:rsidRDefault="00983C9C" w:rsidP="00D538E9">
      <w:pPr>
        <w:spacing w:after="0" w:line="240" w:lineRule="auto"/>
        <w:ind w:firstLine="720"/>
        <w:jc w:val="center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b/>
          <w:color w:val="1F3864" w:themeColor="accent1" w:themeShade="80"/>
          <w:sz w:val="22"/>
          <w:szCs w:val="22"/>
        </w:rPr>
        <w:t>Fonte:</w:t>
      </w:r>
      <w:r w:rsidRPr="00D538E9">
        <w:rPr>
          <w:rFonts w:ascii="Arial" w:eastAsia="Arial" w:hAnsi="Arial" w:cs="Arial"/>
          <w:color w:val="1F3864" w:themeColor="accent1" w:themeShade="80"/>
          <w:sz w:val="22"/>
          <w:szCs w:val="22"/>
        </w:rPr>
        <w:t xml:space="preserve"> LEÃO (2025)</w:t>
      </w:r>
    </w:p>
    <w:p w14:paraId="6377785C" w14:textId="77777777" w:rsidR="00983C9C" w:rsidRPr="00D538E9" w:rsidRDefault="00983C9C" w:rsidP="00983C9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b/>
          <w:color w:val="1F3864" w:themeColor="accent1" w:themeShade="80"/>
        </w:rPr>
        <w:t>Figura 2</w:t>
      </w:r>
      <w:r w:rsidRPr="00D538E9">
        <w:rPr>
          <w:rFonts w:ascii="Arial" w:eastAsia="Arial" w:hAnsi="Arial" w:cs="Arial"/>
          <w:color w:val="1F3864" w:themeColor="accent1" w:themeShade="80"/>
        </w:rPr>
        <w:t xml:space="preserve"> – Culminância do Projeto de Conscientização do Autismo: Mês Abril Azul </w:t>
      </w:r>
    </w:p>
    <w:p w14:paraId="79513A35" w14:textId="77777777" w:rsidR="00983C9C" w:rsidRPr="00D538E9" w:rsidRDefault="00983C9C" w:rsidP="00D538E9">
      <w:pPr>
        <w:spacing w:after="0" w:line="240" w:lineRule="auto"/>
        <w:ind w:firstLine="720"/>
        <w:jc w:val="center"/>
        <w:rPr>
          <w:rFonts w:ascii="Arial" w:eastAsia="Arial" w:hAnsi="Arial" w:cs="Arial"/>
          <w:color w:val="1F3864" w:themeColor="accent1" w:themeShade="80"/>
          <w:sz w:val="22"/>
          <w:szCs w:val="22"/>
        </w:rPr>
      </w:pPr>
      <w:r w:rsidRPr="00D538E9">
        <w:rPr>
          <w:rFonts w:ascii="Arial" w:eastAsia="Arial" w:hAnsi="Arial" w:cs="Arial"/>
          <w:noProof/>
          <w:color w:val="1F3864" w:themeColor="accent1" w:themeShade="80"/>
          <w:sz w:val="22"/>
          <w:szCs w:val="22"/>
          <w:lang w:eastAsia="pt-BR"/>
        </w:rPr>
        <w:drawing>
          <wp:inline distT="0" distB="0" distL="0" distR="0" wp14:anchorId="48035721" wp14:editId="6B0E29DC">
            <wp:extent cx="3583710" cy="3583710"/>
            <wp:effectExtent l="0" t="0" r="0" b="0"/>
            <wp:docPr id="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763" cy="358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30CD3" w14:textId="77777777" w:rsidR="00983C9C" w:rsidRPr="00D538E9" w:rsidRDefault="00983C9C" w:rsidP="00D538E9">
      <w:pPr>
        <w:spacing w:after="0" w:line="240" w:lineRule="auto"/>
        <w:ind w:firstLine="720"/>
        <w:jc w:val="center"/>
        <w:rPr>
          <w:rFonts w:ascii="Arial" w:eastAsia="Arial" w:hAnsi="Arial" w:cs="Arial"/>
          <w:color w:val="1F3864" w:themeColor="accent1" w:themeShade="80"/>
          <w:sz w:val="22"/>
          <w:szCs w:val="22"/>
        </w:rPr>
      </w:pPr>
      <w:r w:rsidRPr="00D538E9">
        <w:rPr>
          <w:rFonts w:ascii="Arial" w:eastAsia="Arial" w:hAnsi="Arial" w:cs="Arial"/>
          <w:b/>
          <w:color w:val="1F3864" w:themeColor="accent1" w:themeShade="80"/>
          <w:sz w:val="22"/>
          <w:szCs w:val="22"/>
        </w:rPr>
        <w:t>Fonte:</w:t>
      </w:r>
      <w:r w:rsidRPr="00D538E9">
        <w:rPr>
          <w:rFonts w:ascii="Arial" w:eastAsia="Arial" w:hAnsi="Arial" w:cs="Arial"/>
          <w:color w:val="1F3864" w:themeColor="accent1" w:themeShade="80"/>
          <w:sz w:val="22"/>
          <w:szCs w:val="22"/>
        </w:rPr>
        <w:t xml:space="preserve"> LEÃO (2025)</w:t>
      </w:r>
    </w:p>
    <w:p w14:paraId="0D7FC103" w14:textId="77777777" w:rsidR="00983C9C" w:rsidRPr="00D538E9" w:rsidRDefault="00983C9C" w:rsidP="00983C9C">
      <w:pPr>
        <w:spacing w:after="0" w:line="360" w:lineRule="auto"/>
        <w:ind w:firstLine="720"/>
        <w:jc w:val="both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color w:val="1F3864" w:themeColor="accent1" w:themeShade="80"/>
        </w:rPr>
        <w:lastRenderedPageBreak/>
        <w:t>Essa ampliação permitiu uma abordagem mais abrangente e reflexiva sobre o autismo, promovendo debates, oficinas e atividades que visaram não apenas informar, mas também sensibilizar a comunidade escolar.</w:t>
      </w:r>
    </w:p>
    <w:p w14:paraId="791C5911" w14:textId="77777777" w:rsidR="00983C9C" w:rsidRPr="00D538E9" w:rsidRDefault="00983C9C" w:rsidP="00983C9C">
      <w:pPr>
        <w:spacing w:after="0" w:line="360" w:lineRule="auto"/>
        <w:ind w:firstLine="720"/>
        <w:jc w:val="both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color w:val="1F3864" w:themeColor="accent1" w:themeShade="80"/>
        </w:rPr>
        <w:t xml:space="preserve">As ações envolveram alunos autistas e </w:t>
      </w:r>
      <w:proofErr w:type="spellStart"/>
      <w:r w:rsidRPr="00D538E9">
        <w:rPr>
          <w:rFonts w:ascii="Arial" w:eastAsia="Arial" w:hAnsi="Arial" w:cs="Arial"/>
          <w:color w:val="1F3864" w:themeColor="accent1" w:themeShade="80"/>
        </w:rPr>
        <w:t>neurotípicos</w:t>
      </w:r>
      <w:proofErr w:type="spellEnd"/>
      <w:r w:rsidRPr="00D538E9">
        <w:rPr>
          <w:rFonts w:ascii="Arial" w:eastAsia="Arial" w:hAnsi="Arial" w:cs="Arial"/>
          <w:color w:val="1F3864" w:themeColor="accent1" w:themeShade="80"/>
        </w:rPr>
        <w:t>, professores e membros da comunidade, embora não tenha sido possível estender a participação a todos os funcionários da escola. As atividades incluíram palestras, oficinas sensoriais adaptativas e rodas de conversa, proporcionando um espaço de diálogo e aprendizado mútuo.</w:t>
      </w:r>
    </w:p>
    <w:p w14:paraId="4F91DE3B" w14:textId="77777777" w:rsidR="00983C9C" w:rsidRPr="00D538E9" w:rsidRDefault="00983C9C" w:rsidP="00983C9C">
      <w:pPr>
        <w:spacing w:after="0" w:line="360" w:lineRule="auto"/>
        <w:ind w:firstLine="720"/>
        <w:jc w:val="both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color w:val="1F3864" w:themeColor="accent1" w:themeShade="80"/>
        </w:rPr>
        <w:t>No contexto das políticas públicas inclusivas, reconhecemos os desafios enfrentados pelas escolas, especialmente nas instituições públicas e, mais especificamente, no segmento do Ensino Médio.</w:t>
      </w:r>
    </w:p>
    <w:p w14:paraId="1FB794FA" w14:textId="77777777" w:rsidR="00983C9C" w:rsidRPr="00D538E9" w:rsidRDefault="00983C9C" w:rsidP="00983C9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b/>
          <w:color w:val="1F3864" w:themeColor="accent1" w:themeShade="80"/>
        </w:rPr>
        <w:t>Figura 3</w:t>
      </w:r>
      <w:r w:rsidRPr="00D538E9">
        <w:rPr>
          <w:rFonts w:ascii="Arial" w:eastAsia="Arial" w:hAnsi="Arial" w:cs="Arial"/>
          <w:color w:val="1F3864" w:themeColor="accent1" w:themeShade="80"/>
        </w:rPr>
        <w:t xml:space="preserve"> – Coordenadora do Projeto e Apresentação das Atividades </w:t>
      </w:r>
    </w:p>
    <w:p w14:paraId="60DB0107" w14:textId="77777777" w:rsidR="00983C9C" w:rsidRPr="00D538E9" w:rsidRDefault="00983C9C" w:rsidP="00D538E9">
      <w:pPr>
        <w:spacing w:after="0" w:line="240" w:lineRule="auto"/>
        <w:jc w:val="center"/>
        <w:rPr>
          <w:rFonts w:ascii="Arial" w:eastAsia="Arial" w:hAnsi="Arial" w:cs="Arial"/>
          <w:color w:val="1F3864" w:themeColor="accent1" w:themeShade="80"/>
          <w:sz w:val="22"/>
          <w:szCs w:val="22"/>
        </w:rPr>
      </w:pPr>
      <w:r w:rsidRPr="00D538E9">
        <w:rPr>
          <w:rFonts w:ascii="Arial" w:eastAsia="Arial" w:hAnsi="Arial" w:cs="Arial"/>
          <w:noProof/>
          <w:color w:val="1F3864" w:themeColor="accent1" w:themeShade="80"/>
          <w:sz w:val="22"/>
          <w:szCs w:val="22"/>
          <w:lang w:eastAsia="pt-BR"/>
        </w:rPr>
        <w:drawing>
          <wp:inline distT="0" distB="0" distL="0" distR="0" wp14:anchorId="7FE1C1B6" wp14:editId="12D150D1">
            <wp:extent cx="2705100" cy="3055974"/>
            <wp:effectExtent l="0" t="0" r="0" b="0"/>
            <wp:docPr id="1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46" cy="306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38E9">
        <w:rPr>
          <w:rFonts w:ascii="Arial" w:eastAsia="Arial" w:hAnsi="Arial" w:cs="Arial"/>
          <w:noProof/>
          <w:color w:val="1F3864" w:themeColor="accent1" w:themeShade="80"/>
          <w:sz w:val="22"/>
          <w:szCs w:val="22"/>
          <w:lang w:eastAsia="pt-BR"/>
        </w:rPr>
        <w:drawing>
          <wp:inline distT="0" distB="0" distL="0" distR="0" wp14:anchorId="03161269" wp14:editId="00CCE744">
            <wp:extent cx="2902689" cy="3055620"/>
            <wp:effectExtent l="0" t="0" r="0" b="0"/>
            <wp:docPr id="1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0" r="11681"/>
                    <a:stretch/>
                  </pic:blipFill>
                  <pic:spPr>
                    <a:xfrm>
                      <a:off x="0" y="0"/>
                      <a:ext cx="2911078" cy="306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34AF3" w14:textId="77777777" w:rsidR="00983C9C" w:rsidRPr="00D538E9" w:rsidRDefault="00983C9C" w:rsidP="00D538E9">
      <w:pPr>
        <w:spacing w:after="0" w:line="240" w:lineRule="auto"/>
        <w:ind w:firstLine="720"/>
        <w:jc w:val="center"/>
        <w:rPr>
          <w:rFonts w:ascii="Arial" w:eastAsia="Arial" w:hAnsi="Arial" w:cs="Arial"/>
          <w:color w:val="1F3864" w:themeColor="accent1" w:themeShade="80"/>
          <w:sz w:val="22"/>
          <w:szCs w:val="22"/>
        </w:rPr>
      </w:pPr>
      <w:r w:rsidRPr="00D538E9">
        <w:rPr>
          <w:rFonts w:ascii="Arial" w:eastAsia="Arial" w:hAnsi="Arial" w:cs="Arial"/>
          <w:b/>
          <w:color w:val="1F3864" w:themeColor="accent1" w:themeShade="80"/>
          <w:sz w:val="22"/>
          <w:szCs w:val="22"/>
        </w:rPr>
        <w:t>Fonte:</w:t>
      </w:r>
      <w:r w:rsidRPr="00D538E9">
        <w:rPr>
          <w:rFonts w:ascii="Arial" w:eastAsia="Arial" w:hAnsi="Arial" w:cs="Arial"/>
          <w:color w:val="1F3864" w:themeColor="accent1" w:themeShade="80"/>
          <w:sz w:val="22"/>
          <w:szCs w:val="22"/>
        </w:rPr>
        <w:t xml:space="preserve"> LEÃO (2025)</w:t>
      </w:r>
    </w:p>
    <w:p w14:paraId="5CD4C00D" w14:textId="77777777" w:rsidR="00D538E9" w:rsidRDefault="00D538E9" w:rsidP="00983C9C">
      <w:pPr>
        <w:spacing w:after="0" w:line="360" w:lineRule="auto"/>
        <w:ind w:firstLine="720"/>
        <w:jc w:val="both"/>
        <w:rPr>
          <w:rFonts w:ascii="Arial" w:eastAsia="Arial" w:hAnsi="Arial" w:cs="Arial"/>
          <w:color w:val="1F3864" w:themeColor="accent1" w:themeShade="80"/>
        </w:rPr>
      </w:pPr>
    </w:p>
    <w:p w14:paraId="7B1F2B35" w14:textId="048E2958" w:rsidR="00983C9C" w:rsidRPr="00D538E9" w:rsidRDefault="00983C9C" w:rsidP="00983C9C">
      <w:pPr>
        <w:spacing w:after="0" w:line="360" w:lineRule="auto"/>
        <w:ind w:firstLine="720"/>
        <w:jc w:val="both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color w:val="1F3864" w:themeColor="accent1" w:themeShade="80"/>
        </w:rPr>
        <w:t>Observa-se uma lacuna significativa na literatura acadêmica no que tange às práticas inclusivas voltadas para estudantes autistas nessa etapa da educação básica. A maioria dos estudos concentra-se no ensino fundamental, deixando o ensino médio relativamente inexplorado (Cândido et al., 2025, p. 12).</w:t>
      </w:r>
    </w:p>
    <w:p w14:paraId="75C995C6" w14:textId="77777777" w:rsidR="00983C9C" w:rsidRPr="00D538E9" w:rsidRDefault="00983C9C" w:rsidP="00983C9C">
      <w:pPr>
        <w:spacing w:after="0" w:line="360" w:lineRule="auto"/>
        <w:ind w:firstLine="720"/>
        <w:jc w:val="both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color w:val="1F3864" w:themeColor="accent1" w:themeShade="80"/>
        </w:rPr>
        <w:lastRenderedPageBreak/>
        <w:t>A complexidade dos componentes curriculares, as exigências acadêmicas e as dinâmicas sociais do ensino médio podem representar obstáculos adicionais para estudantes com TEA. Piaget (1975) destaca que, nessa fase, os adolescentes desenvolvem o pensamento formal, caracterizado pela capacidade de abstração e raciocínio hipotético-dedutivo. No entanto, para estudantes autistas, essas habilidades podem se desenvolver de maneira atípica, exigindo estratégias pedagógicas diferenciadas.</w:t>
      </w:r>
    </w:p>
    <w:p w14:paraId="5183C125" w14:textId="77777777" w:rsidR="00983C9C" w:rsidRPr="00D538E9" w:rsidRDefault="00983C9C" w:rsidP="00983C9C">
      <w:pPr>
        <w:spacing w:after="0" w:line="360" w:lineRule="auto"/>
        <w:ind w:firstLine="720"/>
        <w:jc w:val="both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color w:val="1F3864" w:themeColor="accent1" w:themeShade="80"/>
        </w:rPr>
        <w:t>Vygotsky (1991) enfatiza a importância da mediação social no processo de aprendizagem, propondo que o desenvolvimento cognitivo ocorre por meio da interação com o meio e com outros indivíduos. Nesse sentido, a inclusão efetiva de estudantes com TEA requer a criação de ambientes educacionais que favoreçam a interação social e a aprendizagem colaborativa.</w:t>
      </w:r>
    </w:p>
    <w:p w14:paraId="469577CA" w14:textId="77777777" w:rsidR="00983C9C" w:rsidRPr="00D538E9" w:rsidRDefault="00983C9C" w:rsidP="00983C9C">
      <w:pPr>
        <w:spacing w:after="0" w:line="360" w:lineRule="auto"/>
        <w:ind w:firstLine="720"/>
        <w:jc w:val="both"/>
        <w:rPr>
          <w:rFonts w:ascii="Arial" w:eastAsia="Arial" w:hAnsi="Arial" w:cs="Arial"/>
          <w:color w:val="1F3864" w:themeColor="accent1" w:themeShade="80"/>
        </w:rPr>
      </w:pPr>
      <w:proofErr w:type="spellStart"/>
      <w:r w:rsidRPr="00D538E9">
        <w:rPr>
          <w:rFonts w:ascii="Arial" w:eastAsia="Arial" w:hAnsi="Arial" w:cs="Arial"/>
          <w:color w:val="1F3864" w:themeColor="accent1" w:themeShade="80"/>
        </w:rPr>
        <w:t>Lucelmo</w:t>
      </w:r>
      <w:proofErr w:type="spellEnd"/>
      <w:r w:rsidRPr="00D538E9">
        <w:rPr>
          <w:rFonts w:ascii="Arial" w:eastAsia="Arial" w:hAnsi="Arial" w:cs="Arial"/>
          <w:color w:val="1F3864" w:themeColor="accent1" w:themeShade="80"/>
        </w:rPr>
        <w:t xml:space="preserve"> Lacerda (2024) ressalta a necessidade de um planejamento educacional individualizado, que considere as especificidades de cada estudante com autismo. Ele destaca a importância do Plano Educacional Individualizado (PEI) como ferramenta essencial para garantir o acesso, a permanência e a aprendizagem desses alunos no ambiente escolar. </w:t>
      </w:r>
    </w:p>
    <w:p w14:paraId="6F2167EE" w14:textId="77777777" w:rsidR="00983C9C" w:rsidRPr="00D538E9" w:rsidRDefault="00983C9C" w:rsidP="00983C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b/>
          <w:color w:val="1F3864" w:themeColor="accent1" w:themeShade="80"/>
        </w:rPr>
        <w:t>Figura 4</w:t>
      </w:r>
      <w:r w:rsidRPr="00D538E9">
        <w:rPr>
          <w:rFonts w:ascii="Arial" w:eastAsia="Arial" w:hAnsi="Arial" w:cs="Arial"/>
          <w:color w:val="1F3864" w:themeColor="accent1" w:themeShade="80"/>
        </w:rPr>
        <w:t xml:space="preserve"> – Coordenadora do Projeto e Apresentação das Atividades </w:t>
      </w:r>
    </w:p>
    <w:p w14:paraId="6F9D16B6" w14:textId="77777777" w:rsidR="00983C9C" w:rsidRPr="00D538E9" w:rsidRDefault="00983C9C" w:rsidP="00D538E9">
      <w:pPr>
        <w:spacing w:after="0" w:line="240" w:lineRule="auto"/>
        <w:jc w:val="center"/>
        <w:rPr>
          <w:rFonts w:ascii="Arial" w:eastAsia="Arial" w:hAnsi="Arial" w:cs="Arial"/>
          <w:color w:val="1F3864" w:themeColor="accent1" w:themeShade="80"/>
          <w:sz w:val="22"/>
          <w:szCs w:val="22"/>
        </w:rPr>
      </w:pPr>
      <w:r w:rsidRPr="00D538E9">
        <w:rPr>
          <w:rFonts w:ascii="Arial" w:eastAsia="Arial" w:hAnsi="Arial" w:cs="Arial"/>
          <w:noProof/>
          <w:color w:val="1F3864" w:themeColor="accent1" w:themeShade="80"/>
          <w:sz w:val="22"/>
          <w:szCs w:val="22"/>
          <w:lang w:eastAsia="pt-BR"/>
        </w:rPr>
        <w:drawing>
          <wp:inline distT="0" distB="0" distL="0" distR="0" wp14:anchorId="4FD0DA1F" wp14:editId="1A4CAD80">
            <wp:extent cx="3128630" cy="2346473"/>
            <wp:effectExtent l="0" t="0" r="0" b="0"/>
            <wp:docPr id="1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100" cy="234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D2AB1" w14:textId="77777777" w:rsidR="00983C9C" w:rsidRPr="00D538E9" w:rsidRDefault="00983C9C" w:rsidP="00D538E9">
      <w:pPr>
        <w:spacing w:after="0" w:line="240" w:lineRule="auto"/>
        <w:ind w:firstLine="720"/>
        <w:jc w:val="center"/>
        <w:rPr>
          <w:rFonts w:ascii="Arial" w:eastAsia="Arial" w:hAnsi="Arial" w:cs="Arial"/>
          <w:color w:val="1F3864" w:themeColor="accent1" w:themeShade="80"/>
          <w:sz w:val="22"/>
          <w:szCs w:val="22"/>
        </w:rPr>
      </w:pPr>
      <w:r w:rsidRPr="00D538E9">
        <w:rPr>
          <w:rFonts w:ascii="Arial" w:eastAsia="Arial" w:hAnsi="Arial" w:cs="Arial"/>
          <w:b/>
          <w:color w:val="1F3864" w:themeColor="accent1" w:themeShade="80"/>
          <w:sz w:val="22"/>
          <w:szCs w:val="22"/>
        </w:rPr>
        <w:t>Fonte:</w:t>
      </w:r>
      <w:r w:rsidRPr="00D538E9">
        <w:rPr>
          <w:rFonts w:ascii="Arial" w:eastAsia="Arial" w:hAnsi="Arial" w:cs="Arial"/>
          <w:color w:val="1F3864" w:themeColor="accent1" w:themeShade="80"/>
          <w:sz w:val="22"/>
          <w:szCs w:val="22"/>
        </w:rPr>
        <w:t xml:space="preserve"> LEÃO (2025)</w:t>
      </w:r>
    </w:p>
    <w:p w14:paraId="74DBBBC3" w14:textId="77777777" w:rsidR="00983C9C" w:rsidRPr="00D538E9" w:rsidRDefault="00983C9C" w:rsidP="00983C9C">
      <w:pPr>
        <w:spacing w:after="0" w:line="360" w:lineRule="auto"/>
        <w:ind w:firstLine="720"/>
        <w:jc w:val="both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color w:val="1F3864" w:themeColor="accent1" w:themeShade="80"/>
        </w:rPr>
        <w:t>Além disso, Lacerda aponta que a inclusão não deve ser apenas simbólica, mas efetiva, com ações concretas que promovam a participação ativa dos estudantes com deficiência nas atividades escolares.</w:t>
      </w:r>
    </w:p>
    <w:p w14:paraId="2CBF2499" w14:textId="77777777" w:rsidR="00983C9C" w:rsidRPr="00D538E9" w:rsidRDefault="00983C9C" w:rsidP="00983C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b/>
          <w:color w:val="1F3864" w:themeColor="accent1" w:themeShade="80"/>
        </w:rPr>
        <w:lastRenderedPageBreak/>
        <w:t>Figura 5</w:t>
      </w:r>
      <w:r w:rsidRPr="00D538E9">
        <w:rPr>
          <w:rFonts w:ascii="Arial" w:eastAsia="Arial" w:hAnsi="Arial" w:cs="Arial"/>
          <w:color w:val="1F3864" w:themeColor="accent1" w:themeShade="80"/>
        </w:rPr>
        <w:t xml:space="preserve"> – Certificação de Participação do Projeto </w:t>
      </w:r>
    </w:p>
    <w:p w14:paraId="3BEBC5B1" w14:textId="77777777" w:rsidR="00983C9C" w:rsidRPr="00D538E9" w:rsidRDefault="00983C9C" w:rsidP="00D538E9">
      <w:pPr>
        <w:spacing w:after="0" w:line="240" w:lineRule="auto"/>
        <w:ind w:firstLine="720"/>
        <w:jc w:val="center"/>
        <w:rPr>
          <w:rFonts w:ascii="Arial" w:eastAsia="Arial" w:hAnsi="Arial" w:cs="Arial"/>
          <w:color w:val="1F3864" w:themeColor="accent1" w:themeShade="80"/>
          <w:sz w:val="22"/>
          <w:szCs w:val="22"/>
        </w:rPr>
      </w:pPr>
      <w:r w:rsidRPr="00D538E9">
        <w:rPr>
          <w:rFonts w:ascii="Arial" w:eastAsia="Arial" w:hAnsi="Arial" w:cs="Arial"/>
          <w:noProof/>
          <w:color w:val="1F3864" w:themeColor="accent1" w:themeShade="80"/>
          <w:sz w:val="22"/>
          <w:szCs w:val="22"/>
          <w:lang w:eastAsia="pt-BR"/>
        </w:rPr>
        <w:drawing>
          <wp:inline distT="0" distB="0" distL="0" distR="0" wp14:anchorId="0AA8D0DC" wp14:editId="096134BC">
            <wp:extent cx="3302000" cy="1866900"/>
            <wp:effectExtent l="0" t="0" r="0" b="0"/>
            <wp:docPr id="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6" t="25563" r="12270" b="14315"/>
                    <a:stretch/>
                  </pic:blipFill>
                  <pic:spPr>
                    <a:xfrm>
                      <a:off x="0" y="0"/>
                      <a:ext cx="33020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BF569" w14:textId="77777777" w:rsidR="00983C9C" w:rsidRPr="00D538E9" w:rsidRDefault="00983C9C" w:rsidP="00D538E9">
      <w:pPr>
        <w:spacing w:after="0" w:line="240" w:lineRule="auto"/>
        <w:ind w:firstLine="720"/>
        <w:jc w:val="center"/>
        <w:rPr>
          <w:rFonts w:ascii="Arial" w:eastAsia="Arial" w:hAnsi="Arial" w:cs="Arial"/>
          <w:color w:val="1F3864" w:themeColor="accent1" w:themeShade="80"/>
          <w:sz w:val="22"/>
          <w:szCs w:val="22"/>
        </w:rPr>
      </w:pPr>
      <w:r w:rsidRPr="00D538E9">
        <w:rPr>
          <w:rFonts w:ascii="Arial" w:eastAsia="Arial" w:hAnsi="Arial" w:cs="Arial"/>
          <w:b/>
          <w:color w:val="1F3864" w:themeColor="accent1" w:themeShade="80"/>
          <w:sz w:val="22"/>
          <w:szCs w:val="22"/>
        </w:rPr>
        <w:t>Fonte:</w:t>
      </w:r>
      <w:r w:rsidRPr="00D538E9">
        <w:rPr>
          <w:rFonts w:ascii="Arial" w:eastAsia="Arial" w:hAnsi="Arial" w:cs="Arial"/>
          <w:color w:val="1F3864" w:themeColor="accent1" w:themeShade="80"/>
          <w:sz w:val="22"/>
          <w:szCs w:val="22"/>
        </w:rPr>
        <w:t xml:space="preserve"> LEÃO (2025)</w:t>
      </w:r>
    </w:p>
    <w:p w14:paraId="0DCD09D1" w14:textId="77777777" w:rsidR="00D538E9" w:rsidRDefault="00D538E9" w:rsidP="00983C9C">
      <w:pPr>
        <w:spacing w:after="0" w:line="360" w:lineRule="auto"/>
        <w:ind w:firstLine="720"/>
        <w:jc w:val="both"/>
        <w:rPr>
          <w:rFonts w:ascii="Arial" w:eastAsia="Arial" w:hAnsi="Arial" w:cs="Arial"/>
          <w:color w:val="1F3864" w:themeColor="accent1" w:themeShade="80"/>
        </w:rPr>
      </w:pPr>
    </w:p>
    <w:p w14:paraId="68D29C60" w14:textId="03E54678" w:rsidR="00983C9C" w:rsidRPr="00D538E9" w:rsidRDefault="00983C9C" w:rsidP="00983C9C">
      <w:pPr>
        <w:spacing w:after="0" w:line="360" w:lineRule="auto"/>
        <w:ind w:firstLine="720"/>
        <w:jc w:val="both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color w:val="1F3864" w:themeColor="accent1" w:themeShade="80"/>
        </w:rPr>
        <w:t>Diante desse cenário, o projeto Abril Azul na Escola Alice Salerno buscou promover uma cultura de inclusão e respeito à diversidade, por meio de atividades que envolveram toda a comunidade escolar. A experiência evidenciou a importância de ações contínuas e integradas, que vão além de eventos pontuais, para a construção de uma escola verdadeiramente inclusiva.</w:t>
      </w:r>
    </w:p>
    <w:p w14:paraId="17699D33" w14:textId="77777777" w:rsidR="00983C9C" w:rsidRPr="00D538E9" w:rsidRDefault="00983C9C" w:rsidP="00983C9C">
      <w:pPr>
        <w:spacing w:after="0" w:line="360" w:lineRule="auto"/>
        <w:jc w:val="both"/>
        <w:rPr>
          <w:rFonts w:ascii="Arial" w:eastAsia="Arial" w:hAnsi="Arial" w:cs="Arial"/>
          <w:b/>
          <w:color w:val="1F3864" w:themeColor="accent1" w:themeShade="80"/>
        </w:rPr>
      </w:pPr>
    </w:p>
    <w:p w14:paraId="49C068DF" w14:textId="3B88B9EB" w:rsidR="00983C9C" w:rsidRDefault="00983C9C" w:rsidP="00983C9C">
      <w:pPr>
        <w:spacing w:after="0" w:line="360" w:lineRule="auto"/>
        <w:jc w:val="both"/>
        <w:rPr>
          <w:rFonts w:ascii="Arial" w:eastAsia="Arial" w:hAnsi="Arial" w:cs="Arial"/>
          <w:b/>
          <w:color w:val="1F3864" w:themeColor="accent1" w:themeShade="80"/>
        </w:rPr>
      </w:pPr>
      <w:r w:rsidRPr="00D538E9">
        <w:rPr>
          <w:rFonts w:ascii="Arial" w:eastAsia="Arial" w:hAnsi="Arial" w:cs="Arial"/>
          <w:b/>
          <w:color w:val="1F3864" w:themeColor="accent1" w:themeShade="80"/>
        </w:rPr>
        <w:t>5 Considerações Finais</w:t>
      </w:r>
    </w:p>
    <w:p w14:paraId="07513162" w14:textId="77777777" w:rsidR="00A23EF7" w:rsidRPr="00D538E9" w:rsidRDefault="00A23EF7" w:rsidP="00983C9C">
      <w:pPr>
        <w:spacing w:after="0" w:line="360" w:lineRule="auto"/>
        <w:jc w:val="both"/>
        <w:rPr>
          <w:rFonts w:ascii="Arial" w:eastAsia="Arial" w:hAnsi="Arial" w:cs="Arial"/>
          <w:b/>
          <w:color w:val="1F3864" w:themeColor="accent1" w:themeShade="80"/>
        </w:rPr>
      </w:pPr>
    </w:p>
    <w:p w14:paraId="75840774" w14:textId="4B449648" w:rsidR="00983C9C" w:rsidRPr="00D538E9" w:rsidRDefault="00983C9C" w:rsidP="00983C9C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F3864" w:themeColor="accent1" w:themeShade="80"/>
        </w:rPr>
      </w:pPr>
      <w:r w:rsidRPr="00D538E9">
        <w:rPr>
          <w:rFonts w:ascii="Arial" w:hAnsi="Arial" w:cs="Arial"/>
          <w:color w:val="1F3864" w:themeColor="accent1" w:themeShade="80"/>
        </w:rPr>
        <w:t>A inclusão educacional de estudantes autistas é um compromisso que exige ações concretas e fundamentadas em teorias que valorizam o papel do meio social e da interação no desenvolvimento cognitivo. Como apontado por Vygotsky (1984) e Piaget (1970), a aprendizagem ocorre de maneira mais eficaz quando mediada por professores e pares, além de estar integrada a um ambiente acessível e estimulante.</w:t>
      </w:r>
    </w:p>
    <w:p w14:paraId="651EE22D" w14:textId="77777777" w:rsidR="00983C9C" w:rsidRPr="00D538E9" w:rsidRDefault="00983C9C" w:rsidP="00983C9C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F3864" w:themeColor="accent1" w:themeShade="80"/>
        </w:rPr>
      </w:pPr>
      <w:r w:rsidRPr="00D538E9">
        <w:rPr>
          <w:rFonts w:ascii="Arial" w:hAnsi="Arial" w:cs="Arial"/>
          <w:color w:val="1F3864" w:themeColor="accent1" w:themeShade="80"/>
        </w:rPr>
        <w:t>A Lei Brasileira de Inclusão (Lei 13.146/2015) reforça essa necessidade ao garantir direitos e prever adaptações escolares que viabilizem a equidade no ensino. Além disso, os relatórios da OMS (2021) evidenciam a crescente demanda por práticas educacionais inclusivas, tornando urgente a implementação de políticas que promovam a formação docente, o suporte especializado e a acessibilidade no ambiente escolar.</w:t>
      </w:r>
    </w:p>
    <w:p w14:paraId="6CD7CE0F" w14:textId="77777777" w:rsidR="00983C9C" w:rsidRPr="00D538E9" w:rsidRDefault="00983C9C" w:rsidP="00983C9C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F3864" w:themeColor="accent1" w:themeShade="80"/>
        </w:rPr>
      </w:pPr>
      <w:r w:rsidRPr="00D538E9">
        <w:rPr>
          <w:rFonts w:ascii="Arial" w:hAnsi="Arial" w:cs="Arial"/>
          <w:color w:val="1F3864" w:themeColor="accent1" w:themeShade="80"/>
        </w:rPr>
        <w:lastRenderedPageBreak/>
        <w:t>Portanto, este projeto reafirma a importância da construção de uma escola inclusiva, na qual estudantes autistas possam desenvolver suas potencialidades em um contexto de respeito, equidade e apoio pedagógico adequado. A efetivação desse compromisso requer o engajamento de toda a comunidade escolar na promoção de práticas que assegurem o aprendizado significativo e a participação ativa de todos os alunos.</w:t>
      </w:r>
    </w:p>
    <w:p w14:paraId="2E08FD00" w14:textId="63082BAF" w:rsidR="00983C9C" w:rsidRPr="00D538E9" w:rsidRDefault="00983C9C" w:rsidP="00983C9C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F3864" w:themeColor="accent1" w:themeShade="80"/>
        </w:rPr>
      </w:pPr>
      <w:r w:rsidRPr="00D538E9">
        <w:rPr>
          <w:rFonts w:ascii="Arial" w:hAnsi="Arial" w:cs="Arial"/>
          <w:color w:val="1F3864" w:themeColor="accent1" w:themeShade="80"/>
        </w:rPr>
        <w:t>Logo, a realização deste projeto contribuirá para uma maior compreensão e aceitação do autismo dentro do ambiente escolar, promovendo a inclusão e reduzindo estigmas. A interação entre estudantes, professores, mães e comunidade reforçará o apoio mútuo e a construção de um espaço mais acolhedor e acessível para todos. Espera-se que a iniciativa tenha um impacto positivo na escola e sirva de modelo para outras instituições de ensino.</w:t>
      </w:r>
    </w:p>
    <w:p w14:paraId="1F4312A3" w14:textId="77777777" w:rsidR="00D538E9" w:rsidRDefault="00D538E9" w:rsidP="00983C9C">
      <w:pPr>
        <w:spacing w:before="240" w:after="120" w:line="360" w:lineRule="auto"/>
        <w:rPr>
          <w:rFonts w:ascii="Arial" w:eastAsia="Arial" w:hAnsi="Arial" w:cs="Arial"/>
          <w:b/>
          <w:color w:val="1F3864" w:themeColor="accent1" w:themeShade="80"/>
        </w:rPr>
      </w:pPr>
    </w:p>
    <w:p w14:paraId="7D450132" w14:textId="77777777" w:rsidR="00D538E9" w:rsidRDefault="00D538E9" w:rsidP="00983C9C">
      <w:pPr>
        <w:spacing w:before="240" w:after="120" w:line="360" w:lineRule="auto"/>
        <w:rPr>
          <w:rFonts w:ascii="Arial" w:eastAsia="Arial" w:hAnsi="Arial" w:cs="Arial"/>
          <w:b/>
          <w:color w:val="1F3864" w:themeColor="accent1" w:themeShade="80"/>
        </w:rPr>
      </w:pPr>
    </w:p>
    <w:p w14:paraId="07344205" w14:textId="77777777" w:rsidR="00D538E9" w:rsidRDefault="00D538E9" w:rsidP="00983C9C">
      <w:pPr>
        <w:spacing w:before="240" w:after="120" w:line="360" w:lineRule="auto"/>
        <w:rPr>
          <w:rFonts w:ascii="Arial" w:eastAsia="Arial" w:hAnsi="Arial" w:cs="Arial"/>
          <w:b/>
          <w:color w:val="1F3864" w:themeColor="accent1" w:themeShade="80"/>
        </w:rPr>
      </w:pPr>
    </w:p>
    <w:p w14:paraId="6B276CE3" w14:textId="77777777" w:rsidR="00D538E9" w:rsidRDefault="00D538E9" w:rsidP="00983C9C">
      <w:pPr>
        <w:spacing w:before="240" w:after="120" w:line="360" w:lineRule="auto"/>
        <w:rPr>
          <w:rFonts w:ascii="Arial" w:eastAsia="Arial" w:hAnsi="Arial" w:cs="Arial"/>
          <w:b/>
          <w:color w:val="1F3864" w:themeColor="accent1" w:themeShade="80"/>
        </w:rPr>
      </w:pPr>
    </w:p>
    <w:p w14:paraId="43DC5064" w14:textId="77777777" w:rsidR="00D538E9" w:rsidRDefault="00D538E9" w:rsidP="00983C9C">
      <w:pPr>
        <w:spacing w:before="240" w:after="120" w:line="360" w:lineRule="auto"/>
        <w:rPr>
          <w:rFonts w:ascii="Arial" w:eastAsia="Arial" w:hAnsi="Arial" w:cs="Arial"/>
          <w:b/>
          <w:color w:val="1F3864" w:themeColor="accent1" w:themeShade="80"/>
        </w:rPr>
      </w:pPr>
    </w:p>
    <w:p w14:paraId="323E90FB" w14:textId="77777777" w:rsidR="00D538E9" w:rsidRDefault="00D538E9" w:rsidP="00983C9C">
      <w:pPr>
        <w:spacing w:before="240" w:after="120" w:line="360" w:lineRule="auto"/>
        <w:rPr>
          <w:rFonts w:ascii="Arial" w:eastAsia="Arial" w:hAnsi="Arial" w:cs="Arial"/>
          <w:b/>
          <w:color w:val="1F3864" w:themeColor="accent1" w:themeShade="80"/>
        </w:rPr>
      </w:pPr>
    </w:p>
    <w:p w14:paraId="098270A3" w14:textId="77777777" w:rsidR="00D538E9" w:rsidRDefault="00D538E9" w:rsidP="00983C9C">
      <w:pPr>
        <w:spacing w:before="240" w:after="120" w:line="360" w:lineRule="auto"/>
        <w:rPr>
          <w:rFonts w:ascii="Arial" w:eastAsia="Arial" w:hAnsi="Arial" w:cs="Arial"/>
          <w:b/>
          <w:color w:val="1F3864" w:themeColor="accent1" w:themeShade="80"/>
        </w:rPr>
      </w:pPr>
    </w:p>
    <w:p w14:paraId="4E94E6F0" w14:textId="77777777" w:rsidR="00D538E9" w:rsidRDefault="00D538E9" w:rsidP="00983C9C">
      <w:pPr>
        <w:spacing w:before="240" w:after="120" w:line="360" w:lineRule="auto"/>
        <w:rPr>
          <w:rFonts w:ascii="Arial" w:eastAsia="Arial" w:hAnsi="Arial" w:cs="Arial"/>
          <w:b/>
          <w:color w:val="1F3864" w:themeColor="accent1" w:themeShade="80"/>
        </w:rPr>
      </w:pPr>
    </w:p>
    <w:p w14:paraId="7649D86B" w14:textId="77777777" w:rsidR="00D538E9" w:rsidRDefault="00D538E9" w:rsidP="00983C9C">
      <w:pPr>
        <w:spacing w:before="240" w:after="120" w:line="360" w:lineRule="auto"/>
        <w:rPr>
          <w:rFonts w:ascii="Arial" w:eastAsia="Arial" w:hAnsi="Arial" w:cs="Arial"/>
          <w:b/>
          <w:color w:val="1F3864" w:themeColor="accent1" w:themeShade="80"/>
        </w:rPr>
      </w:pPr>
    </w:p>
    <w:p w14:paraId="4E92DC99" w14:textId="77777777" w:rsidR="00D538E9" w:rsidRDefault="00D538E9" w:rsidP="00983C9C">
      <w:pPr>
        <w:spacing w:before="240" w:after="120" w:line="360" w:lineRule="auto"/>
        <w:rPr>
          <w:rFonts w:ascii="Arial" w:eastAsia="Arial" w:hAnsi="Arial" w:cs="Arial"/>
          <w:b/>
          <w:color w:val="1F3864" w:themeColor="accent1" w:themeShade="80"/>
        </w:rPr>
      </w:pPr>
    </w:p>
    <w:p w14:paraId="0BAB4204" w14:textId="77777777" w:rsidR="00D538E9" w:rsidRDefault="00D538E9" w:rsidP="00983C9C">
      <w:pPr>
        <w:spacing w:before="240" w:after="120" w:line="360" w:lineRule="auto"/>
        <w:rPr>
          <w:rFonts w:ascii="Arial" w:eastAsia="Arial" w:hAnsi="Arial" w:cs="Arial"/>
          <w:b/>
          <w:color w:val="1F3864" w:themeColor="accent1" w:themeShade="80"/>
        </w:rPr>
      </w:pPr>
    </w:p>
    <w:p w14:paraId="638EB343" w14:textId="152926E1" w:rsidR="00983C9C" w:rsidRPr="00D538E9" w:rsidRDefault="00D538E9" w:rsidP="00D538E9">
      <w:pPr>
        <w:spacing w:before="240" w:after="120" w:line="360" w:lineRule="auto"/>
        <w:jc w:val="center"/>
        <w:rPr>
          <w:rFonts w:ascii="Arial" w:eastAsia="Arial" w:hAnsi="Arial" w:cs="Arial"/>
          <w:color w:val="1F3864" w:themeColor="accent1" w:themeShade="80"/>
        </w:rPr>
      </w:pPr>
      <w:r>
        <w:rPr>
          <w:rFonts w:ascii="Arial" w:eastAsia="Arial" w:hAnsi="Arial" w:cs="Arial"/>
          <w:b/>
          <w:color w:val="1F3864" w:themeColor="accent1" w:themeShade="80"/>
        </w:rPr>
        <w:lastRenderedPageBreak/>
        <w:t>Referências</w:t>
      </w:r>
    </w:p>
    <w:p w14:paraId="747FED20" w14:textId="77777777" w:rsidR="00983C9C" w:rsidRPr="00D538E9" w:rsidRDefault="00983C9C" w:rsidP="00983C9C">
      <w:pPr>
        <w:pStyle w:val="NormalWeb"/>
        <w:spacing w:before="0" w:beforeAutospacing="0" w:after="0" w:afterAutospacing="0"/>
        <w:rPr>
          <w:rFonts w:ascii="Arial" w:hAnsi="Arial" w:cs="Arial"/>
          <w:color w:val="1F3864" w:themeColor="accent1" w:themeShade="80"/>
        </w:rPr>
      </w:pPr>
      <w:r w:rsidRPr="00D538E9">
        <w:rPr>
          <w:rFonts w:ascii="Arial" w:hAnsi="Arial" w:cs="Arial"/>
          <w:color w:val="1F3864" w:themeColor="accent1" w:themeShade="80"/>
        </w:rPr>
        <w:t xml:space="preserve">BRASIL. Lei 13.146/2015. </w:t>
      </w:r>
      <w:r w:rsidRPr="00D538E9">
        <w:rPr>
          <w:rFonts w:ascii="Arial" w:hAnsi="Arial" w:cs="Arial"/>
          <w:b/>
          <w:color w:val="1F3864" w:themeColor="accent1" w:themeShade="80"/>
        </w:rPr>
        <w:t>Estatuto da Pessoa com Deficiência.</w:t>
      </w:r>
      <w:r w:rsidRPr="00D538E9">
        <w:rPr>
          <w:rFonts w:ascii="Arial" w:hAnsi="Arial" w:cs="Arial"/>
          <w:color w:val="1F3864" w:themeColor="accent1" w:themeShade="80"/>
        </w:rPr>
        <w:t xml:space="preserve"> Brasília, DF: Presidência da República, 2015.</w:t>
      </w:r>
    </w:p>
    <w:p w14:paraId="6AB8D205" w14:textId="77777777" w:rsidR="00983C9C" w:rsidRPr="00D538E9" w:rsidRDefault="00983C9C" w:rsidP="00983C9C">
      <w:pPr>
        <w:pStyle w:val="NormalWeb"/>
        <w:spacing w:before="0" w:beforeAutospacing="0" w:after="0" w:afterAutospacing="0"/>
        <w:rPr>
          <w:rFonts w:ascii="Arial" w:hAnsi="Arial" w:cs="Arial"/>
          <w:color w:val="1F3864" w:themeColor="accent1" w:themeShade="80"/>
        </w:rPr>
      </w:pPr>
    </w:p>
    <w:p w14:paraId="4F5DEB26" w14:textId="77777777" w:rsidR="00983C9C" w:rsidRPr="00D538E9" w:rsidRDefault="00983C9C" w:rsidP="00983C9C">
      <w:pPr>
        <w:spacing w:after="0" w:line="240" w:lineRule="auto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color w:val="1F3864" w:themeColor="accent1" w:themeShade="80"/>
        </w:rPr>
        <w:t xml:space="preserve">BOGDAN, Robert; BIKLEN, </w:t>
      </w:r>
      <w:proofErr w:type="spellStart"/>
      <w:r w:rsidRPr="00D538E9">
        <w:rPr>
          <w:rFonts w:ascii="Arial" w:eastAsia="Arial" w:hAnsi="Arial" w:cs="Arial"/>
          <w:color w:val="1F3864" w:themeColor="accent1" w:themeShade="80"/>
        </w:rPr>
        <w:t>Sari</w:t>
      </w:r>
      <w:proofErr w:type="spellEnd"/>
      <w:r w:rsidRPr="00D538E9">
        <w:rPr>
          <w:rFonts w:ascii="Arial" w:eastAsia="Arial" w:hAnsi="Arial" w:cs="Arial"/>
          <w:color w:val="1F3864" w:themeColor="accent1" w:themeShade="80"/>
        </w:rPr>
        <w:t>. I</w:t>
      </w:r>
      <w:r w:rsidRPr="00D538E9">
        <w:rPr>
          <w:rFonts w:ascii="Arial" w:eastAsia="Arial" w:hAnsi="Arial" w:cs="Arial"/>
          <w:b/>
          <w:color w:val="1F3864" w:themeColor="accent1" w:themeShade="80"/>
        </w:rPr>
        <w:t>nvestigação qualitativa em educação: uma introdução à teoria e aos métodos</w:t>
      </w:r>
      <w:r w:rsidRPr="00D538E9">
        <w:rPr>
          <w:rFonts w:ascii="Arial" w:eastAsia="Arial" w:hAnsi="Arial" w:cs="Arial"/>
          <w:color w:val="1F3864" w:themeColor="accent1" w:themeShade="80"/>
        </w:rPr>
        <w:t>. Porto: Porto Editora, 1994.</w:t>
      </w:r>
    </w:p>
    <w:p w14:paraId="6112E8C5" w14:textId="77777777" w:rsidR="00983C9C" w:rsidRPr="00D538E9" w:rsidRDefault="00983C9C" w:rsidP="00983C9C">
      <w:pPr>
        <w:pStyle w:val="NormalWeb"/>
        <w:spacing w:before="0" w:beforeAutospacing="0" w:after="0" w:afterAutospacing="0"/>
        <w:rPr>
          <w:rFonts w:ascii="Arial" w:hAnsi="Arial" w:cs="Arial"/>
          <w:color w:val="1F3864" w:themeColor="accent1" w:themeShade="80"/>
        </w:rPr>
      </w:pPr>
    </w:p>
    <w:p w14:paraId="2D78B0D9" w14:textId="77777777" w:rsidR="00983C9C" w:rsidRPr="00D538E9" w:rsidRDefault="00983C9C" w:rsidP="00983C9C">
      <w:pPr>
        <w:pStyle w:val="NormalWeb"/>
        <w:spacing w:before="0" w:beforeAutospacing="0" w:after="0" w:afterAutospacing="0"/>
        <w:rPr>
          <w:rFonts w:ascii="Arial" w:hAnsi="Arial" w:cs="Arial"/>
          <w:color w:val="1F3864" w:themeColor="accent1" w:themeShade="80"/>
        </w:rPr>
      </w:pPr>
      <w:r w:rsidRPr="00D538E9">
        <w:rPr>
          <w:rFonts w:ascii="Arial" w:hAnsi="Arial" w:cs="Arial"/>
          <w:color w:val="1F3864" w:themeColor="accent1" w:themeShade="80"/>
        </w:rPr>
        <w:t xml:space="preserve">CÂNDIDO, A. A. S. et al. (2025). </w:t>
      </w:r>
      <w:r w:rsidRPr="00D538E9">
        <w:rPr>
          <w:rFonts w:ascii="Arial" w:hAnsi="Arial" w:cs="Arial"/>
          <w:b/>
          <w:color w:val="1F3864" w:themeColor="accent1" w:themeShade="80"/>
        </w:rPr>
        <w:t xml:space="preserve">Inclusão escolar de estudantes com Transtorno do Espectro Autista no Ensino Médio: desafios e perspectivas. </w:t>
      </w:r>
      <w:r w:rsidRPr="00D538E9">
        <w:rPr>
          <w:rFonts w:ascii="Arial" w:hAnsi="Arial" w:cs="Arial"/>
          <w:color w:val="1F3864" w:themeColor="accent1" w:themeShade="80"/>
        </w:rPr>
        <w:t>Revista Educação Inclusiva, 12(1), 10-25.</w:t>
      </w:r>
    </w:p>
    <w:p w14:paraId="0A254229" w14:textId="77777777" w:rsidR="00983C9C" w:rsidRPr="00D538E9" w:rsidRDefault="00983C9C" w:rsidP="00983C9C">
      <w:pPr>
        <w:pStyle w:val="NormalWeb"/>
        <w:spacing w:before="0" w:beforeAutospacing="0" w:after="0" w:afterAutospacing="0"/>
        <w:rPr>
          <w:rFonts w:ascii="Arial" w:hAnsi="Arial" w:cs="Arial"/>
          <w:color w:val="1F3864" w:themeColor="accent1" w:themeShade="80"/>
        </w:rPr>
      </w:pPr>
    </w:p>
    <w:p w14:paraId="5267E3C1" w14:textId="77777777" w:rsidR="00983C9C" w:rsidRPr="00D538E9" w:rsidRDefault="00983C9C" w:rsidP="00983C9C">
      <w:pPr>
        <w:pStyle w:val="NormalWeb"/>
        <w:spacing w:before="0" w:beforeAutospacing="0" w:after="0" w:afterAutospacing="0"/>
        <w:rPr>
          <w:rFonts w:ascii="Arial" w:hAnsi="Arial" w:cs="Arial"/>
          <w:color w:val="1F3864" w:themeColor="accent1" w:themeShade="80"/>
        </w:rPr>
      </w:pPr>
      <w:r w:rsidRPr="00D538E9">
        <w:rPr>
          <w:rFonts w:ascii="Arial" w:hAnsi="Arial" w:cs="Arial"/>
          <w:color w:val="1F3864" w:themeColor="accent1" w:themeShade="80"/>
        </w:rPr>
        <w:t xml:space="preserve">LACERDA, L. (2024). </w:t>
      </w:r>
      <w:r w:rsidRPr="00D538E9">
        <w:rPr>
          <w:rStyle w:val="nfase"/>
          <w:rFonts w:ascii="Arial" w:eastAsiaTheme="majorEastAsia" w:hAnsi="Arial" w:cs="Arial"/>
          <w:b/>
          <w:color w:val="1F3864" w:themeColor="accent1" w:themeShade="80"/>
        </w:rPr>
        <w:t>Transtorno do Espectro Autista: uma brevíssima introdução</w:t>
      </w:r>
      <w:r w:rsidRPr="00D538E9">
        <w:rPr>
          <w:rFonts w:ascii="Arial" w:hAnsi="Arial" w:cs="Arial"/>
          <w:color w:val="1F3864" w:themeColor="accent1" w:themeShade="80"/>
        </w:rPr>
        <w:t>. São Paulo: Editora Educação Inclusiva.</w:t>
      </w:r>
    </w:p>
    <w:p w14:paraId="76993A2D" w14:textId="77777777" w:rsidR="00983C9C" w:rsidRPr="00D538E9" w:rsidRDefault="00983C9C" w:rsidP="00983C9C">
      <w:pPr>
        <w:pStyle w:val="NormalWeb"/>
        <w:spacing w:before="0" w:beforeAutospacing="0" w:after="0" w:afterAutospacing="0"/>
        <w:rPr>
          <w:rFonts w:ascii="Arial" w:hAnsi="Arial" w:cs="Arial"/>
          <w:color w:val="1F3864" w:themeColor="accent1" w:themeShade="80"/>
        </w:rPr>
      </w:pPr>
    </w:p>
    <w:p w14:paraId="6F59D318" w14:textId="77777777" w:rsidR="00983C9C" w:rsidRPr="00D538E9" w:rsidRDefault="00983C9C" w:rsidP="00983C9C">
      <w:pPr>
        <w:spacing w:after="0" w:line="240" w:lineRule="auto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color w:val="1F3864" w:themeColor="accent1" w:themeShade="80"/>
        </w:rPr>
        <w:t xml:space="preserve">LÜDKE, Menga; ANDRÉ, Marli E. D. A. </w:t>
      </w:r>
      <w:r w:rsidRPr="00D538E9">
        <w:rPr>
          <w:rFonts w:ascii="Arial" w:eastAsia="Arial" w:hAnsi="Arial" w:cs="Arial"/>
          <w:b/>
          <w:color w:val="1F3864" w:themeColor="accent1" w:themeShade="80"/>
        </w:rPr>
        <w:t>Pesquisa em educação: abordagens qualitativas.</w:t>
      </w:r>
      <w:r w:rsidRPr="00D538E9">
        <w:rPr>
          <w:rFonts w:ascii="Arial" w:eastAsia="Arial" w:hAnsi="Arial" w:cs="Arial"/>
          <w:color w:val="1F3864" w:themeColor="accent1" w:themeShade="80"/>
        </w:rPr>
        <w:t xml:space="preserve"> São Paulo: EPU, 1986.</w:t>
      </w:r>
    </w:p>
    <w:p w14:paraId="64043E92" w14:textId="77777777" w:rsidR="00983C9C" w:rsidRPr="00D538E9" w:rsidRDefault="00983C9C" w:rsidP="00983C9C">
      <w:pPr>
        <w:spacing w:after="0" w:line="240" w:lineRule="auto"/>
        <w:rPr>
          <w:rFonts w:ascii="Arial" w:eastAsia="Arial" w:hAnsi="Arial" w:cs="Arial"/>
          <w:color w:val="1F3864" w:themeColor="accent1" w:themeShade="80"/>
        </w:rPr>
      </w:pPr>
    </w:p>
    <w:p w14:paraId="11E154D0" w14:textId="77777777" w:rsidR="00983C9C" w:rsidRPr="00D538E9" w:rsidRDefault="00983C9C" w:rsidP="00983C9C">
      <w:pPr>
        <w:spacing w:after="0" w:line="240" w:lineRule="auto"/>
        <w:rPr>
          <w:rFonts w:ascii="Arial" w:eastAsia="Arial" w:hAnsi="Arial" w:cs="Arial"/>
          <w:color w:val="1F3864" w:themeColor="accent1" w:themeShade="80"/>
        </w:rPr>
      </w:pPr>
      <w:r w:rsidRPr="00D538E9">
        <w:rPr>
          <w:rFonts w:ascii="Arial" w:eastAsia="Arial" w:hAnsi="Arial" w:cs="Arial"/>
          <w:color w:val="1F3864" w:themeColor="accent1" w:themeShade="80"/>
        </w:rPr>
        <w:t xml:space="preserve">MINAYO, Maria Cecília de Souza. </w:t>
      </w:r>
      <w:r w:rsidRPr="00D538E9">
        <w:rPr>
          <w:rFonts w:ascii="Arial" w:eastAsia="Arial" w:hAnsi="Arial" w:cs="Arial"/>
          <w:b/>
          <w:color w:val="1F3864" w:themeColor="accent1" w:themeShade="80"/>
        </w:rPr>
        <w:t>O desafio do conhecimento: pesquisa qualitativa em saúde.</w:t>
      </w:r>
      <w:r w:rsidRPr="00D538E9">
        <w:rPr>
          <w:rFonts w:ascii="Arial" w:eastAsia="Arial" w:hAnsi="Arial" w:cs="Arial"/>
          <w:color w:val="1F3864" w:themeColor="accent1" w:themeShade="80"/>
        </w:rPr>
        <w:t xml:space="preserve"> 8. ed. São Paulo: </w:t>
      </w:r>
      <w:proofErr w:type="spellStart"/>
      <w:r w:rsidRPr="00D538E9">
        <w:rPr>
          <w:rFonts w:ascii="Arial" w:eastAsia="Arial" w:hAnsi="Arial" w:cs="Arial"/>
          <w:color w:val="1F3864" w:themeColor="accent1" w:themeShade="80"/>
        </w:rPr>
        <w:t>Hucitec</w:t>
      </w:r>
      <w:proofErr w:type="spellEnd"/>
      <w:r w:rsidRPr="00D538E9">
        <w:rPr>
          <w:rFonts w:ascii="Arial" w:eastAsia="Arial" w:hAnsi="Arial" w:cs="Arial"/>
          <w:color w:val="1F3864" w:themeColor="accent1" w:themeShade="80"/>
        </w:rPr>
        <w:t>, 2001.</w:t>
      </w:r>
    </w:p>
    <w:p w14:paraId="0C7F6703" w14:textId="77777777" w:rsidR="00983C9C" w:rsidRPr="00D538E9" w:rsidRDefault="00983C9C" w:rsidP="00983C9C">
      <w:pPr>
        <w:spacing w:after="0" w:line="240" w:lineRule="auto"/>
        <w:rPr>
          <w:rFonts w:ascii="Arial" w:eastAsia="Arial" w:hAnsi="Arial" w:cs="Arial"/>
          <w:color w:val="1F3864" w:themeColor="accent1" w:themeShade="80"/>
        </w:rPr>
      </w:pPr>
    </w:p>
    <w:p w14:paraId="0E9FA174" w14:textId="77777777" w:rsidR="00983C9C" w:rsidRPr="00D538E9" w:rsidRDefault="00983C9C" w:rsidP="00983C9C">
      <w:pPr>
        <w:pStyle w:val="NormalWeb"/>
        <w:spacing w:before="0" w:beforeAutospacing="0" w:after="0" w:afterAutospacing="0"/>
        <w:rPr>
          <w:rFonts w:ascii="Arial" w:hAnsi="Arial" w:cs="Arial"/>
          <w:color w:val="1F3864" w:themeColor="accent1" w:themeShade="80"/>
        </w:rPr>
      </w:pPr>
      <w:r w:rsidRPr="00D538E9">
        <w:rPr>
          <w:rFonts w:ascii="Arial" w:hAnsi="Arial" w:cs="Arial"/>
          <w:color w:val="1F3864" w:themeColor="accent1" w:themeShade="80"/>
        </w:rPr>
        <w:t xml:space="preserve">PIAGET, J. (1975). </w:t>
      </w:r>
      <w:r w:rsidRPr="00D538E9">
        <w:rPr>
          <w:rStyle w:val="nfase"/>
          <w:rFonts w:ascii="Arial" w:eastAsiaTheme="majorEastAsia" w:hAnsi="Arial" w:cs="Arial"/>
          <w:b/>
          <w:color w:val="1F3864" w:themeColor="accent1" w:themeShade="80"/>
        </w:rPr>
        <w:t>A epistemologia genética</w:t>
      </w:r>
      <w:r w:rsidRPr="00D538E9">
        <w:rPr>
          <w:rFonts w:ascii="Arial" w:hAnsi="Arial" w:cs="Arial"/>
          <w:b/>
          <w:i/>
          <w:color w:val="1F3864" w:themeColor="accent1" w:themeShade="80"/>
        </w:rPr>
        <w:t>.</w:t>
      </w:r>
      <w:r w:rsidRPr="00D538E9">
        <w:rPr>
          <w:rFonts w:ascii="Arial" w:hAnsi="Arial" w:cs="Arial"/>
          <w:color w:val="1F3864" w:themeColor="accent1" w:themeShade="80"/>
        </w:rPr>
        <w:t xml:space="preserve"> Rio de Janeiro: Forense Universitária.</w:t>
      </w:r>
    </w:p>
    <w:p w14:paraId="1D019DEF" w14:textId="77777777" w:rsidR="00983C9C" w:rsidRPr="00D538E9" w:rsidRDefault="00983C9C" w:rsidP="00983C9C">
      <w:pPr>
        <w:pStyle w:val="NormalWeb"/>
        <w:spacing w:before="0" w:beforeAutospacing="0" w:after="0" w:afterAutospacing="0"/>
        <w:rPr>
          <w:rFonts w:ascii="Arial" w:hAnsi="Arial" w:cs="Arial"/>
          <w:color w:val="1F3864" w:themeColor="accent1" w:themeShade="80"/>
        </w:rPr>
      </w:pPr>
    </w:p>
    <w:p w14:paraId="6214958A" w14:textId="77777777" w:rsidR="00983C9C" w:rsidRPr="00D538E9" w:rsidRDefault="00983C9C" w:rsidP="00983C9C">
      <w:pPr>
        <w:pStyle w:val="NormalWeb"/>
        <w:spacing w:before="0" w:beforeAutospacing="0" w:after="0" w:afterAutospacing="0"/>
        <w:rPr>
          <w:rFonts w:ascii="Arial" w:hAnsi="Arial" w:cs="Arial"/>
          <w:color w:val="1F3864" w:themeColor="accent1" w:themeShade="80"/>
        </w:rPr>
      </w:pPr>
      <w:r w:rsidRPr="00D538E9">
        <w:rPr>
          <w:rFonts w:ascii="Arial" w:hAnsi="Arial" w:cs="Arial"/>
          <w:color w:val="1F3864" w:themeColor="accent1" w:themeShade="80"/>
        </w:rPr>
        <w:t xml:space="preserve">PIAGET, J. </w:t>
      </w:r>
      <w:r w:rsidRPr="00D538E9">
        <w:rPr>
          <w:rFonts w:ascii="Arial" w:hAnsi="Arial" w:cs="Arial"/>
          <w:b/>
          <w:color w:val="1F3864" w:themeColor="accent1" w:themeShade="80"/>
        </w:rPr>
        <w:t>Psicologia e Pedagogia</w:t>
      </w:r>
      <w:r w:rsidRPr="00D538E9">
        <w:rPr>
          <w:rFonts w:ascii="Arial" w:hAnsi="Arial" w:cs="Arial"/>
          <w:color w:val="1F3864" w:themeColor="accent1" w:themeShade="80"/>
        </w:rPr>
        <w:t>. Rio de Janeiro: Forense Universitária, 1970.</w:t>
      </w:r>
    </w:p>
    <w:p w14:paraId="4AB9C66B" w14:textId="77777777" w:rsidR="00983C9C" w:rsidRPr="00D538E9" w:rsidRDefault="00983C9C" w:rsidP="00983C9C">
      <w:pPr>
        <w:pStyle w:val="NormalWeb"/>
        <w:spacing w:before="0" w:beforeAutospacing="0" w:after="0" w:afterAutospacing="0"/>
        <w:rPr>
          <w:rFonts w:ascii="Arial" w:hAnsi="Arial" w:cs="Arial"/>
          <w:color w:val="1F3864" w:themeColor="accent1" w:themeShade="80"/>
        </w:rPr>
      </w:pPr>
    </w:p>
    <w:p w14:paraId="53FDD74E" w14:textId="77777777" w:rsidR="00983C9C" w:rsidRPr="00D538E9" w:rsidRDefault="00983C9C" w:rsidP="00983C9C">
      <w:pPr>
        <w:pStyle w:val="NormalWeb"/>
        <w:spacing w:before="0" w:beforeAutospacing="0" w:after="0" w:afterAutospacing="0"/>
        <w:rPr>
          <w:rFonts w:ascii="Arial" w:hAnsi="Arial" w:cs="Arial"/>
          <w:color w:val="1F3864" w:themeColor="accent1" w:themeShade="80"/>
        </w:rPr>
      </w:pPr>
      <w:r w:rsidRPr="00D538E9">
        <w:rPr>
          <w:rFonts w:ascii="Arial" w:hAnsi="Arial" w:cs="Arial"/>
          <w:color w:val="1F3864" w:themeColor="accent1" w:themeShade="80"/>
        </w:rPr>
        <w:t>VYGOTSKY, L. S. (1991</w:t>
      </w:r>
      <w:r w:rsidRPr="00D538E9">
        <w:rPr>
          <w:rFonts w:ascii="Arial" w:hAnsi="Arial" w:cs="Arial"/>
          <w:b/>
          <w:i/>
          <w:color w:val="1F3864" w:themeColor="accent1" w:themeShade="80"/>
        </w:rPr>
        <w:t xml:space="preserve">). </w:t>
      </w:r>
      <w:r w:rsidRPr="00D538E9">
        <w:rPr>
          <w:rStyle w:val="nfase"/>
          <w:rFonts w:ascii="Arial" w:eastAsiaTheme="majorEastAsia" w:hAnsi="Arial" w:cs="Arial"/>
          <w:b/>
          <w:color w:val="1F3864" w:themeColor="accent1" w:themeShade="80"/>
        </w:rPr>
        <w:t>A formação social da mente: o desenvolvimento dos processos psicológicos superiores</w:t>
      </w:r>
      <w:r w:rsidRPr="00D538E9">
        <w:rPr>
          <w:rFonts w:ascii="Arial" w:hAnsi="Arial" w:cs="Arial"/>
          <w:b/>
          <w:i/>
          <w:color w:val="1F3864" w:themeColor="accent1" w:themeShade="80"/>
        </w:rPr>
        <w:t>.</w:t>
      </w:r>
      <w:r w:rsidRPr="00D538E9">
        <w:rPr>
          <w:rFonts w:ascii="Arial" w:hAnsi="Arial" w:cs="Arial"/>
          <w:color w:val="1F3864" w:themeColor="accent1" w:themeShade="80"/>
        </w:rPr>
        <w:t xml:space="preserve"> São Paulo: Martins Fontes.</w:t>
      </w:r>
    </w:p>
    <w:p w14:paraId="4C399C68" w14:textId="77777777" w:rsidR="00983C9C" w:rsidRPr="00D538E9" w:rsidRDefault="00983C9C" w:rsidP="00983C9C">
      <w:pPr>
        <w:pStyle w:val="NormalWeb"/>
        <w:spacing w:before="0" w:beforeAutospacing="0" w:after="0" w:afterAutospacing="0"/>
        <w:rPr>
          <w:rFonts w:ascii="Arial" w:hAnsi="Arial" w:cs="Arial"/>
          <w:color w:val="1F3864" w:themeColor="accent1" w:themeShade="80"/>
        </w:rPr>
      </w:pPr>
    </w:p>
    <w:p w14:paraId="59323026" w14:textId="77777777" w:rsidR="00983C9C" w:rsidRPr="00D538E9" w:rsidRDefault="00983C9C" w:rsidP="00983C9C">
      <w:pPr>
        <w:pStyle w:val="NormalWeb"/>
        <w:spacing w:before="0" w:beforeAutospacing="0" w:after="0" w:afterAutospacing="0"/>
        <w:rPr>
          <w:rFonts w:ascii="Arial" w:hAnsi="Arial" w:cs="Arial"/>
          <w:color w:val="1F3864" w:themeColor="accent1" w:themeShade="80"/>
        </w:rPr>
      </w:pPr>
      <w:r w:rsidRPr="00D538E9">
        <w:rPr>
          <w:rFonts w:ascii="Arial" w:hAnsi="Arial" w:cs="Arial"/>
          <w:color w:val="1F3864" w:themeColor="accent1" w:themeShade="80"/>
        </w:rPr>
        <w:t xml:space="preserve">VYGOTSKY, L. S. </w:t>
      </w:r>
      <w:r w:rsidRPr="00D538E9">
        <w:rPr>
          <w:rFonts w:ascii="Arial" w:hAnsi="Arial" w:cs="Arial"/>
          <w:b/>
          <w:color w:val="1F3864" w:themeColor="accent1" w:themeShade="80"/>
        </w:rPr>
        <w:t>A formação social da mente.</w:t>
      </w:r>
      <w:r w:rsidRPr="00D538E9">
        <w:rPr>
          <w:rFonts w:ascii="Arial" w:hAnsi="Arial" w:cs="Arial"/>
          <w:color w:val="1F3864" w:themeColor="accent1" w:themeShade="80"/>
        </w:rPr>
        <w:t xml:space="preserve"> São Paulo: Martins Fontes, 1984.</w:t>
      </w:r>
    </w:p>
    <w:p w14:paraId="756E10FF" w14:textId="77777777" w:rsidR="00983C9C" w:rsidRPr="00D538E9" w:rsidRDefault="00983C9C" w:rsidP="00983C9C">
      <w:pPr>
        <w:pStyle w:val="NormalWeb"/>
        <w:spacing w:before="0" w:beforeAutospacing="0" w:after="0" w:afterAutospacing="0"/>
        <w:rPr>
          <w:rFonts w:ascii="Arial" w:hAnsi="Arial" w:cs="Arial"/>
          <w:color w:val="1F3864" w:themeColor="accent1" w:themeShade="80"/>
        </w:rPr>
      </w:pPr>
      <w:r w:rsidRPr="00D538E9">
        <w:rPr>
          <w:rFonts w:ascii="Arial" w:hAnsi="Arial" w:cs="Arial"/>
          <w:color w:val="1F3864" w:themeColor="accent1" w:themeShade="80"/>
        </w:rPr>
        <w:t xml:space="preserve">ORGANIZAÇÃO MUNDIAL DA SAÚDE. </w:t>
      </w:r>
      <w:r w:rsidRPr="00D538E9">
        <w:rPr>
          <w:rFonts w:ascii="Arial" w:hAnsi="Arial" w:cs="Arial"/>
          <w:b/>
          <w:color w:val="1F3864" w:themeColor="accent1" w:themeShade="80"/>
        </w:rPr>
        <w:t>Relatório sobre o Autismo</w:t>
      </w:r>
      <w:r w:rsidRPr="00D538E9">
        <w:rPr>
          <w:rFonts w:ascii="Arial" w:hAnsi="Arial" w:cs="Arial"/>
          <w:color w:val="1F3864" w:themeColor="accent1" w:themeShade="80"/>
        </w:rPr>
        <w:t>. Genebra: OMS, 2021.</w:t>
      </w:r>
    </w:p>
    <w:p w14:paraId="5DA1C93A" w14:textId="77777777" w:rsidR="00983C9C" w:rsidRPr="00D538E9" w:rsidRDefault="00983C9C" w:rsidP="00983C9C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1F3864" w:themeColor="accent1" w:themeShade="80"/>
        </w:rPr>
      </w:pPr>
    </w:p>
    <w:p w14:paraId="29DEC40A" w14:textId="77777777" w:rsidR="00983C9C" w:rsidRPr="00D538E9" w:rsidRDefault="00983C9C" w:rsidP="00983C9C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F3864" w:themeColor="accent1" w:themeShade="80"/>
        </w:rPr>
      </w:pPr>
    </w:p>
    <w:p w14:paraId="621381B5" w14:textId="77777777" w:rsidR="00983C9C" w:rsidRPr="00D538E9" w:rsidRDefault="00983C9C" w:rsidP="00983C9C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F3864" w:themeColor="accent1" w:themeShade="80"/>
        </w:rPr>
      </w:pPr>
    </w:p>
    <w:p w14:paraId="21F71E0A" w14:textId="77777777" w:rsidR="00983C9C" w:rsidRPr="00D538E9" w:rsidRDefault="00983C9C" w:rsidP="00AA1971">
      <w:pPr>
        <w:spacing w:line="360" w:lineRule="auto"/>
        <w:jc w:val="both"/>
        <w:rPr>
          <w:rFonts w:ascii="Arial" w:hAnsi="Arial" w:cs="Arial"/>
          <w:color w:val="1F3864" w:themeColor="accent1" w:themeShade="80"/>
        </w:rPr>
      </w:pPr>
    </w:p>
    <w:sectPr w:rsidR="00983C9C" w:rsidRPr="00D538E9" w:rsidSect="00A23EF7">
      <w:headerReference w:type="default" r:id="rId13"/>
      <w:footerReference w:type="default" r:id="rId14"/>
      <w:pgSz w:w="11906" w:h="16838"/>
      <w:pgMar w:top="2552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680B07" w14:textId="77777777" w:rsidR="00D1243A" w:rsidRDefault="00D1243A" w:rsidP="00D61F18">
      <w:pPr>
        <w:spacing w:after="0" w:line="240" w:lineRule="auto"/>
      </w:pPr>
      <w:r>
        <w:separator/>
      </w:r>
    </w:p>
  </w:endnote>
  <w:endnote w:type="continuationSeparator" w:id="0">
    <w:p w14:paraId="3A61DFBE" w14:textId="77777777" w:rsidR="00D1243A" w:rsidRDefault="00D1243A" w:rsidP="00D6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8BDF5" w14:textId="159003EB" w:rsidR="0063142D" w:rsidRDefault="0063142D">
    <w:pPr>
      <w:pStyle w:val="Rodap"/>
      <w:rPr>
        <w:noProof/>
      </w:rPr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7FF3AD5F" wp14:editId="646194C3">
          <wp:simplePos x="0" y="0"/>
          <wp:positionH relativeFrom="page">
            <wp:posOffset>-2540</wp:posOffset>
          </wp:positionH>
          <wp:positionV relativeFrom="paragraph">
            <wp:posOffset>-3945687</wp:posOffset>
          </wp:positionV>
          <wp:extent cx="7557831" cy="5150331"/>
          <wp:effectExtent l="0" t="0" r="5080" b="0"/>
          <wp:wrapNone/>
          <wp:docPr id="30513360" name="Gráfico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649421" name="Gráfico 421649421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2"/>
                      </a:ext>
                    </a:extLst>
                  </a:blip>
                  <a:srcRect t="51820"/>
                  <a:stretch>
                    <a:fillRect/>
                  </a:stretch>
                </pic:blipFill>
                <pic:spPr bwMode="auto">
                  <a:xfrm>
                    <a:off x="0" y="0"/>
                    <a:ext cx="7557831" cy="51503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D8173C" w14:textId="2F456DBF" w:rsidR="007838DA" w:rsidRDefault="007838DA">
    <w:pPr>
      <w:pStyle w:val="Rodap"/>
      <w:rPr>
        <w:noProof/>
      </w:rPr>
    </w:pPr>
  </w:p>
  <w:p w14:paraId="6BB4A7AF" w14:textId="497AB619" w:rsidR="007838DA" w:rsidRDefault="007838DA">
    <w:pPr>
      <w:pStyle w:val="Rodap"/>
    </w:pPr>
  </w:p>
  <w:p w14:paraId="31605E03" w14:textId="77777777" w:rsidR="007838DA" w:rsidRDefault="007838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965E35" w14:textId="77777777" w:rsidR="00D1243A" w:rsidRDefault="00D1243A" w:rsidP="00D61F18">
      <w:pPr>
        <w:spacing w:after="0" w:line="240" w:lineRule="auto"/>
      </w:pPr>
      <w:r>
        <w:separator/>
      </w:r>
    </w:p>
  </w:footnote>
  <w:footnote w:type="continuationSeparator" w:id="0">
    <w:p w14:paraId="1B1D74A3" w14:textId="77777777" w:rsidR="00D1243A" w:rsidRDefault="00D1243A" w:rsidP="00D6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65517" w14:textId="29B92964" w:rsidR="0063142D" w:rsidRDefault="0063142D">
    <w:pPr>
      <w:pStyle w:val="Cabealho"/>
      <w:rPr>
        <w:noProof/>
      </w:rPr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2F6B088" wp14:editId="6CF33855">
          <wp:simplePos x="0" y="0"/>
          <wp:positionH relativeFrom="page">
            <wp:posOffset>-25197</wp:posOffset>
          </wp:positionH>
          <wp:positionV relativeFrom="paragraph">
            <wp:posOffset>-440055</wp:posOffset>
          </wp:positionV>
          <wp:extent cx="7626753" cy="5603132"/>
          <wp:effectExtent l="0" t="0" r="0" b="0"/>
          <wp:wrapNone/>
          <wp:docPr id="196170492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73006" name="Gráfico 140973006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2"/>
                      </a:ext>
                    </a:extLst>
                  </a:blip>
                  <a:srcRect l="169" t="1" r="-169" b="48055"/>
                  <a:stretch>
                    <a:fillRect/>
                  </a:stretch>
                </pic:blipFill>
                <pic:spPr bwMode="auto">
                  <a:xfrm>
                    <a:off x="0" y="0"/>
                    <a:ext cx="7626753" cy="56031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910F80" w14:textId="0021BF6B" w:rsidR="00D61F18" w:rsidRDefault="00D61F18">
    <w:pPr>
      <w:pStyle w:val="Cabealho"/>
    </w:pPr>
  </w:p>
  <w:p w14:paraId="5AAC3737" w14:textId="30BE04F7" w:rsidR="00D61F18" w:rsidRDefault="00D61F1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544B45"/>
    <w:multiLevelType w:val="multilevel"/>
    <w:tmpl w:val="D02EF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A5C7713"/>
    <w:multiLevelType w:val="hybridMultilevel"/>
    <w:tmpl w:val="BF689A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F18"/>
    <w:rsid w:val="00081B17"/>
    <w:rsid w:val="00095A79"/>
    <w:rsid w:val="00120498"/>
    <w:rsid w:val="001314EF"/>
    <w:rsid w:val="00174ECF"/>
    <w:rsid w:val="001750B6"/>
    <w:rsid w:val="001B6ECA"/>
    <w:rsid w:val="001D3EEB"/>
    <w:rsid w:val="00242EEC"/>
    <w:rsid w:val="002C1EB4"/>
    <w:rsid w:val="002F3609"/>
    <w:rsid w:val="003478E9"/>
    <w:rsid w:val="003A4221"/>
    <w:rsid w:val="003A69D4"/>
    <w:rsid w:val="00450EA5"/>
    <w:rsid w:val="004705C4"/>
    <w:rsid w:val="00483CA9"/>
    <w:rsid w:val="004A45FD"/>
    <w:rsid w:val="004B1D01"/>
    <w:rsid w:val="004B646F"/>
    <w:rsid w:val="004C5576"/>
    <w:rsid w:val="004D6E26"/>
    <w:rsid w:val="004E0C7C"/>
    <w:rsid w:val="00520890"/>
    <w:rsid w:val="005239FA"/>
    <w:rsid w:val="0057220E"/>
    <w:rsid w:val="005A7B60"/>
    <w:rsid w:val="0063142D"/>
    <w:rsid w:val="00642304"/>
    <w:rsid w:val="00660095"/>
    <w:rsid w:val="00674210"/>
    <w:rsid w:val="00734F8B"/>
    <w:rsid w:val="00760152"/>
    <w:rsid w:val="007838DA"/>
    <w:rsid w:val="007A4F1E"/>
    <w:rsid w:val="007B29E8"/>
    <w:rsid w:val="008107E8"/>
    <w:rsid w:val="00812218"/>
    <w:rsid w:val="00822323"/>
    <w:rsid w:val="00827B86"/>
    <w:rsid w:val="00913B6E"/>
    <w:rsid w:val="009363CF"/>
    <w:rsid w:val="00942D4D"/>
    <w:rsid w:val="00964F52"/>
    <w:rsid w:val="00983C9C"/>
    <w:rsid w:val="00990F61"/>
    <w:rsid w:val="009F2F7E"/>
    <w:rsid w:val="00A23EF7"/>
    <w:rsid w:val="00A668AF"/>
    <w:rsid w:val="00A81B22"/>
    <w:rsid w:val="00AA1971"/>
    <w:rsid w:val="00B7405F"/>
    <w:rsid w:val="00B83CB5"/>
    <w:rsid w:val="00C1690B"/>
    <w:rsid w:val="00C510B0"/>
    <w:rsid w:val="00C82AF9"/>
    <w:rsid w:val="00C91957"/>
    <w:rsid w:val="00D00C12"/>
    <w:rsid w:val="00D04553"/>
    <w:rsid w:val="00D10917"/>
    <w:rsid w:val="00D1243A"/>
    <w:rsid w:val="00D536D8"/>
    <w:rsid w:val="00D538E9"/>
    <w:rsid w:val="00D61F18"/>
    <w:rsid w:val="00EB7930"/>
    <w:rsid w:val="00EF3058"/>
    <w:rsid w:val="00FE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9C61AC"/>
  <w15:chartTrackingRefBased/>
  <w15:docId w15:val="{614FB24C-7158-43FC-A597-CCEE7C9E6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61F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61F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61F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61F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61F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61F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61F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61F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61F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61F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61F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61F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61F1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61F18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61F1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61F1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61F1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61F1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61F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61F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61F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61F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61F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61F1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61F1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61F18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61F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61F18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61F18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1F18"/>
  </w:style>
  <w:style w:type="paragraph" w:styleId="Rodap">
    <w:name w:val="footer"/>
    <w:basedOn w:val="Normal"/>
    <w:link w:val="Rodap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1F18"/>
  </w:style>
  <w:style w:type="paragraph" w:styleId="NormalWeb">
    <w:name w:val="Normal (Web)"/>
    <w:basedOn w:val="Normal"/>
    <w:uiPriority w:val="99"/>
    <w:unhideWhenUsed/>
    <w:rsid w:val="00983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983C9C"/>
    <w:rPr>
      <w:b/>
      <w:bCs/>
    </w:rPr>
  </w:style>
  <w:style w:type="character" w:styleId="nfase">
    <w:name w:val="Emphasis"/>
    <w:basedOn w:val="Fontepargpadro"/>
    <w:uiPriority w:val="20"/>
    <w:qFormat/>
    <w:rsid w:val="00983C9C"/>
    <w:rPr>
      <w:i/>
      <w:iCs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983C9C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eastAsia="pt-BR"/>
      <w14:ligatures w14:val="none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983C9C"/>
    <w:rPr>
      <w:rFonts w:ascii="Calibri" w:eastAsia="Calibri" w:hAnsi="Calibri" w:cs="Calibri"/>
      <w:kern w:val="0"/>
      <w:sz w:val="20"/>
      <w:szCs w:val="20"/>
      <w:lang w:eastAsia="pt-BR"/>
      <w14:ligatures w14:val="none"/>
    </w:rPr>
  </w:style>
  <w:style w:type="character" w:styleId="Refdenotadefim">
    <w:name w:val="endnote reference"/>
    <w:basedOn w:val="Fontepargpadro"/>
    <w:uiPriority w:val="99"/>
    <w:semiHidden/>
    <w:unhideWhenUsed/>
    <w:rsid w:val="00983C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22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3093</Words>
  <Characters>16706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Thaíssa Gabrielle Ferreira Henrique</dc:creator>
  <cp:keywords/>
  <dc:description/>
  <cp:lastModifiedBy>ANNE</cp:lastModifiedBy>
  <cp:revision>5</cp:revision>
  <cp:lastPrinted>2025-06-10T18:30:00Z</cp:lastPrinted>
  <dcterms:created xsi:type="dcterms:W3CDTF">2025-07-19T23:31:00Z</dcterms:created>
  <dcterms:modified xsi:type="dcterms:W3CDTF">2025-07-21T15:20:00Z</dcterms:modified>
</cp:coreProperties>
</file>