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7D541" w14:textId="77777777" w:rsidR="006177DE" w:rsidRDefault="006177DE">
      <w:pPr>
        <w:pStyle w:val="Ttulo1"/>
        <w:ind w:left="166" w:right="160"/>
        <w:jc w:val="center"/>
      </w:pPr>
    </w:p>
    <w:p w14:paraId="5D7CDE87" w14:textId="77777777" w:rsidR="006177DE" w:rsidRDefault="006177DE">
      <w:pPr>
        <w:pStyle w:val="Ttulo1"/>
        <w:ind w:left="166" w:right="160"/>
        <w:jc w:val="center"/>
      </w:pPr>
    </w:p>
    <w:p w14:paraId="1A71B890" w14:textId="77777777" w:rsidR="006177DE" w:rsidRDefault="006177DE">
      <w:pPr>
        <w:pStyle w:val="Ttulo1"/>
        <w:ind w:left="166" w:right="160"/>
        <w:jc w:val="center"/>
        <w:sectPr w:rsidR="006177DE" w:rsidSect="005D2068">
          <w:headerReference w:type="default" r:id="rId8"/>
          <w:pgSz w:w="11910" w:h="16840"/>
          <w:pgMar w:top="1701" w:right="1134" w:bottom="1134" w:left="1701" w:header="442" w:footer="0" w:gutter="0"/>
          <w:pgNumType w:start="1"/>
          <w:cols w:space="720"/>
        </w:sectPr>
      </w:pPr>
    </w:p>
    <w:p w14:paraId="17C225C9" w14:textId="5A22D2A3" w:rsidR="006177DE" w:rsidRDefault="003B0E96">
      <w:pPr>
        <w:pStyle w:val="Ttulo1"/>
        <w:ind w:left="166" w:right="160"/>
        <w:jc w:val="center"/>
        <w:rPr>
          <w:color w:val="FF0000"/>
        </w:rPr>
      </w:pPr>
      <w:r w:rsidRPr="003B0E96">
        <w:t xml:space="preserve">RELATO DE CASO: MONITORIA EM BIOQUÍMICA I E II DO CURSO DE ZOOTECNIA </w:t>
      </w:r>
    </w:p>
    <w:p w14:paraId="6F0DA1EC" w14:textId="77777777" w:rsidR="003B0E96" w:rsidRDefault="003B0E96" w:rsidP="003B0E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"/>
        <w:jc w:val="both"/>
        <w:rPr>
          <w:color w:val="000000"/>
          <w:sz w:val="24"/>
          <w:szCs w:val="24"/>
        </w:rPr>
      </w:pPr>
    </w:p>
    <w:p w14:paraId="5948FF7B" w14:textId="23E04D99" w:rsidR="003B0E96" w:rsidRPr="003B0E96" w:rsidRDefault="003B0E96" w:rsidP="003B0E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"/>
        <w:jc w:val="both"/>
        <w:rPr>
          <w:b/>
          <w:bCs/>
          <w:sz w:val="24"/>
          <w:szCs w:val="24"/>
          <w:lang w:val="pt-BR" w:eastAsia="ja-JP"/>
        </w:rPr>
      </w:pPr>
      <w:r w:rsidRPr="003B0E96">
        <w:rPr>
          <w:color w:val="000000"/>
          <w:sz w:val="24"/>
          <w:szCs w:val="24"/>
        </w:rPr>
        <w:t xml:space="preserve">CALISTO. G. A¹., </w:t>
      </w:r>
      <w:r w:rsidRPr="003B0E96">
        <w:rPr>
          <w:color w:val="0000FF"/>
          <w:sz w:val="24"/>
          <w:szCs w:val="24"/>
          <w:u w:val="single"/>
        </w:rPr>
        <w:fldChar w:fldCharType="begin"/>
      </w:r>
      <w:r w:rsidRPr="003B0E96">
        <w:rPr>
          <w:color w:val="0000FF"/>
          <w:sz w:val="24"/>
          <w:szCs w:val="24"/>
          <w:u w:val="single"/>
        </w:rPr>
        <w:instrText>HYPERLINK "mailto:andre.calisto@mail.uft.edu"</w:instrText>
      </w:r>
      <w:r w:rsidRPr="003B0E96">
        <w:rPr>
          <w:color w:val="0000FF"/>
          <w:sz w:val="24"/>
          <w:szCs w:val="24"/>
          <w:u w:val="single"/>
        </w:rPr>
        <w:fldChar w:fldCharType="separate"/>
      </w:r>
      <w:r w:rsidRPr="003B0E96">
        <w:rPr>
          <w:color w:val="0000FF"/>
          <w:sz w:val="24"/>
          <w:szCs w:val="24"/>
          <w:u w:val="single"/>
        </w:rPr>
        <w:t>andre.calisto@mail.uft.edu</w:t>
      </w:r>
      <w:r w:rsidRPr="003B0E96">
        <w:rPr>
          <w:color w:val="0000FF"/>
          <w:sz w:val="24"/>
          <w:szCs w:val="24"/>
          <w:u w:val="single"/>
        </w:rPr>
        <w:fldChar w:fldCharType="end"/>
      </w:r>
      <w:r w:rsidRPr="003B0E96">
        <w:rPr>
          <w:color w:val="000000"/>
          <w:sz w:val="24"/>
          <w:szCs w:val="24"/>
        </w:rPr>
        <w:t xml:space="preserve">; SILVA. C. E. S¹., </w:t>
      </w:r>
      <w:r w:rsidRPr="003B0E96">
        <w:rPr>
          <w:sz w:val="24"/>
          <w:szCs w:val="24"/>
          <w:lang w:val="pt-BR"/>
        </w:rPr>
        <w:fldChar w:fldCharType="begin"/>
      </w:r>
      <w:r w:rsidRPr="003B0E96">
        <w:rPr>
          <w:sz w:val="24"/>
          <w:szCs w:val="24"/>
          <w:lang w:val="pt-BR"/>
        </w:rPr>
        <w:instrText xml:space="preserve"> HYPERLINK "mailto:sergio.eduardo@mail.uft.edu.br" </w:instrText>
      </w:r>
      <w:r w:rsidRPr="003B0E96">
        <w:rPr>
          <w:sz w:val="24"/>
          <w:szCs w:val="24"/>
          <w:lang w:val="pt-BR"/>
        </w:rPr>
        <w:fldChar w:fldCharType="separate"/>
      </w:r>
      <w:r w:rsidRPr="003B0E96">
        <w:rPr>
          <w:color w:val="0000FF"/>
          <w:sz w:val="24"/>
          <w:szCs w:val="24"/>
          <w:u w:val="single"/>
        </w:rPr>
        <w:t>sergio.eduardo@mail.uft.edu.br</w:t>
      </w:r>
      <w:r w:rsidRPr="003B0E96">
        <w:rPr>
          <w:color w:val="0000FF"/>
          <w:sz w:val="24"/>
          <w:szCs w:val="24"/>
          <w:u w:val="single"/>
        </w:rPr>
        <w:fldChar w:fldCharType="end"/>
      </w:r>
      <w:r w:rsidRPr="003B0E96">
        <w:rPr>
          <w:color w:val="000000"/>
          <w:sz w:val="24"/>
          <w:szCs w:val="24"/>
        </w:rPr>
        <w:t xml:space="preserve">, </w:t>
      </w:r>
      <w:r w:rsidRPr="003B0E96">
        <w:rPr>
          <w:color w:val="000000"/>
          <w:sz w:val="24"/>
          <w:szCs w:val="24"/>
          <w:lang w:val="pt-BR"/>
        </w:rPr>
        <w:t>CONTI, A. C. M</w:t>
      </w:r>
      <w:r w:rsidRPr="003B0E96">
        <w:rPr>
          <w:color w:val="000000"/>
          <w:sz w:val="24"/>
          <w:szCs w:val="24"/>
        </w:rPr>
        <w:t>²</w:t>
      </w:r>
      <w:r w:rsidRPr="003B0E96">
        <w:rPr>
          <w:color w:val="000000"/>
          <w:sz w:val="24"/>
          <w:szCs w:val="24"/>
          <w:lang w:val="pt-BR"/>
        </w:rPr>
        <w:t>., </w:t>
      </w:r>
      <w:r w:rsidRPr="003B0E96">
        <w:rPr>
          <w:color w:val="0000FF"/>
          <w:sz w:val="24"/>
          <w:szCs w:val="24"/>
          <w:u w:val="single"/>
          <w:lang w:val="pt-BR"/>
        </w:rPr>
        <w:t>ana.conti@ufnt.edu.b</w:t>
      </w:r>
      <w:r w:rsidRPr="003B0E96">
        <w:rPr>
          <w:color w:val="0000FF"/>
          <w:sz w:val="24"/>
          <w:szCs w:val="24"/>
          <w:lang w:val="pt-BR"/>
        </w:rPr>
        <w:t xml:space="preserve">r, </w:t>
      </w:r>
      <w:r w:rsidRPr="003B0E96">
        <w:rPr>
          <w:color w:val="000000"/>
          <w:sz w:val="24"/>
          <w:szCs w:val="24"/>
          <w:lang w:val="pt-BR"/>
        </w:rPr>
        <w:t>SOUSA, S. M</w:t>
      </w:r>
      <w:r w:rsidRPr="003B0E96">
        <w:rPr>
          <w:color w:val="000000"/>
          <w:sz w:val="24"/>
          <w:szCs w:val="24"/>
          <w:vertAlign w:val="superscript"/>
        </w:rPr>
        <w:t>2</w:t>
      </w:r>
      <w:r w:rsidRPr="003B0E96">
        <w:rPr>
          <w:color w:val="000000"/>
          <w:sz w:val="24"/>
          <w:szCs w:val="24"/>
        </w:rPr>
        <w:t xml:space="preserve">., </w:t>
      </w:r>
      <w:hyperlink r:id="rId9" w:history="1">
        <w:r w:rsidRPr="003B0E96">
          <w:rPr>
            <w:color w:val="0000FF"/>
            <w:sz w:val="24"/>
            <w:szCs w:val="24"/>
            <w:u w:val="single"/>
          </w:rPr>
          <w:t>mariluzoo@uft.edu.br</w:t>
        </w:r>
      </w:hyperlink>
      <w:r w:rsidRPr="003B0E96">
        <w:rPr>
          <w:color w:val="000000"/>
          <w:sz w:val="24"/>
          <w:szCs w:val="24"/>
        </w:rPr>
        <w:t xml:space="preserve">; ARAÚJO, C.C³., </w:t>
      </w:r>
      <w:hyperlink r:id="rId10" w:history="1">
        <w:r w:rsidRPr="003B0E96">
          <w:rPr>
            <w:color w:val="0000FF"/>
            <w:sz w:val="24"/>
            <w:szCs w:val="24"/>
            <w:u w:val="single"/>
          </w:rPr>
          <w:t>caroliny04@uft.edu.br</w:t>
        </w:r>
      </w:hyperlink>
      <w:r w:rsidRPr="003B0E96">
        <w:rPr>
          <w:color w:val="000000"/>
          <w:sz w:val="24"/>
          <w:szCs w:val="24"/>
        </w:rPr>
        <w:t xml:space="preserve"> ,</w:t>
      </w:r>
    </w:p>
    <w:p w14:paraId="607DED9E" w14:textId="77777777" w:rsidR="003B0E96" w:rsidRPr="003B0E96" w:rsidRDefault="003B0E96" w:rsidP="003B0E96">
      <w:pPr>
        <w:widowControl/>
        <w:ind w:right="90"/>
        <w:jc w:val="both"/>
        <w:textAlignment w:val="baseline"/>
        <w:rPr>
          <w:sz w:val="24"/>
          <w:szCs w:val="24"/>
          <w:lang w:val="pt-BR"/>
        </w:rPr>
      </w:pPr>
      <w:r w:rsidRPr="003B0E96">
        <w:rPr>
          <w:color w:val="000000"/>
          <w:sz w:val="24"/>
          <w:szCs w:val="24"/>
        </w:rPr>
        <w:t>¹ - Bolsistas do Projeto Alvorecer em 2022 e discente do Curso de Zootecnia - UFNT;</w:t>
      </w:r>
    </w:p>
    <w:p w14:paraId="5A11C1BB" w14:textId="77777777" w:rsidR="003B0E96" w:rsidRPr="003B0E96" w:rsidRDefault="003B0E96" w:rsidP="003B0E96">
      <w:pPr>
        <w:widowControl/>
        <w:ind w:right="90"/>
        <w:jc w:val="both"/>
        <w:textAlignment w:val="baseline"/>
        <w:rPr>
          <w:color w:val="000000"/>
          <w:sz w:val="24"/>
          <w:szCs w:val="24"/>
          <w:lang w:val="pt-BR"/>
        </w:rPr>
      </w:pPr>
      <w:r w:rsidRPr="003B0E96">
        <w:rPr>
          <w:color w:val="000000"/>
          <w:sz w:val="24"/>
          <w:szCs w:val="24"/>
        </w:rPr>
        <w:t>² - Docentes do Curso de Zootecnia - UFNT</w:t>
      </w:r>
    </w:p>
    <w:p w14:paraId="2924BAC5" w14:textId="7909D58A" w:rsidR="006177DE" w:rsidRPr="003B0E96" w:rsidRDefault="003B0E96" w:rsidP="003B0E96">
      <w:pPr>
        <w:widowControl/>
        <w:ind w:right="90"/>
        <w:jc w:val="both"/>
        <w:textAlignment w:val="baseline"/>
        <w:rPr>
          <w:color w:val="000000"/>
          <w:sz w:val="24"/>
          <w:szCs w:val="24"/>
          <w:lang w:val="pt-BR"/>
        </w:rPr>
      </w:pPr>
      <w:r w:rsidRPr="003B0E96">
        <w:rPr>
          <w:color w:val="000000"/>
          <w:sz w:val="24"/>
          <w:szCs w:val="24"/>
          <w:lang w:val="pt-BR"/>
        </w:rPr>
        <w:t xml:space="preserve">³ - Bolsista tutora do </w:t>
      </w:r>
      <w:r w:rsidRPr="003B0E96">
        <w:rPr>
          <w:color w:val="000000"/>
          <w:sz w:val="24"/>
          <w:szCs w:val="24"/>
        </w:rPr>
        <w:t>Projeto Alvorecer - UFNT</w:t>
      </w:r>
    </w:p>
    <w:p w14:paraId="011DD623" w14:textId="77777777" w:rsidR="006177DE" w:rsidRDefault="006177DE">
      <w:pPr>
        <w:pBdr>
          <w:top w:val="nil"/>
          <w:left w:val="nil"/>
          <w:bottom w:val="nil"/>
          <w:right w:val="nil"/>
          <w:between w:val="nil"/>
        </w:pBdr>
        <w:ind w:right="97"/>
        <w:rPr>
          <w:color w:val="000000"/>
          <w:sz w:val="24"/>
          <w:szCs w:val="24"/>
        </w:rPr>
      </w:pPr>
    </w:p>
    <w:p w14:paraId="649F729B" w14:textId="09520440" w:rsidR="006177DE" w:rsidRDefault="00A6025C" w:rsidP="003B0E96">
      <w:pPr>
        <w:pBdr>
          <w:top w:val="nil"/>
          <w:left w:val="nil"/>
          <w:bottom w:val="nil"/>
          <w:right w:val="nil"/>
          <w:between w:val="nil"/>
        </w:pBdr>
        <w:ind w:right="97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CIÊNCIAS AGRÁRIAS,</w:t>
      </w:r>
    </w:p>
    <w:p w14:paraId="53FC991F" w14:textId="77777777" w:rsidR="006177DE" w:rsidRDefault="006177D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C8B1AEC" w14:textId="77777777" w:rsidR="006177DE" w:rsidRDefault="00A6025C">
      <w:pPr>
        <w:pStyle w:val="Ttulo1"/>
        <w:ind w:left="0"/>
        <w:jc w:val="both"/>
      </w:pPr>
      <w:r>
        <w:t>RESUMO</w:t>
      </w:r>
    </w:p>
    <w:p w14:paraId="214C2B57" w14:textId="336F42B4" w:rsidR="006177DE" w:rsidRDefault="003B0E9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B0E96">
        <w:rPr>
          <w:color w:val="000000"/>
          <w:sz w:val="24"/>
          <w:szCs w:val="24"/>
        </w:rPr>
        <w:t>No relatório a seguir, serão apresentadas as formas como os monitores de Bioquímica I e II ministravam suas monitorias e os materiais de estudo utilizados integrando a disciplina às disciplinas profissionalizantes do curso, objetivando a transversalidade e interdisciplinaridade no processo de ensino e aprendizagem. Desta forma, o relatório elucida pontos positivos em relação ao desempenho dos alunos que participaram e o crescimento dos bolsistas na vida acadêmica.</w:t>
      </w:r>
    </w:p>
    <w:p w14:paraId="23817E4D" w14:textId="77777777" w:rsidR="003B0E96" w:rsidRDefault="003B0E9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3"/>
          <w:szCs w:val="23"/>
        </w:rPr>
      </w:pPr>
    </w:p>
    <w:p w14:paraId="3E62BC81" w14:textId="41487A48" w:rsidR="006177DE" w:rsidRPr="003B0E96" w:rsidRDefault="00A6025C" w:rsidP="003B0E96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Palavras-chave: </w:t>
      </w:r>
      <w:r w:rsidR="003B0E96" w:rsidRPr="003B0E96">
        <w:rPr>
          <w:bCs/>
          <w:color w:val="000000"/>
          <w:sz w:val="24"/>
          <w:szCs w:val="24"/>
        </w:rPr>
        <w:t>Alunos; Disciplina; Ensino; Monitor;</w:t>
      </w:r>
    </w:p>
    <w:p w14:paraId="5F9F83D7" w14:textId="77777777" w:rsidR="006177DE" w:rsidRDefault="006177D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4FBE4AF" w14:textId="4A6775CC" w:rsidR="006177DE" w:rsidRDefault="00A6025C" w:rsidP="003B0E96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1"/>
        <w:jc w:val="both"/>
      </w:pPr>
      <w:r>
        <w:t>INTRODUÇÃO</w:t>
      </w:r>
    </w:p>
    <w:p w14:paraId="02FC3D63" w14:textId="77777777" w:rsidR="003B0E96" w:rsidRPr="003B0E96" w:rsidRDefault="003B0E96" w:rsidP="003B0E96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228379E4" w14:textId="77777777" w:rsidR="003B0E96" w:rsidRPr="003B0E96" w:rsidRDefault="003B0E96" w:rsidP="00AF43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sz w:val="24"/>
          <w:szCs w:val="24"/>
          <w:lang w:val="pt-BR" w:eastAsia="ja-JP"/>
        </w:rPr>
      </w:pPr>
      <w:r w:rsidRPr="003B0E96">
        <w:rPr>
          <w:sz w:val="24"/>
          <w:szCs w:val="24"/>
          <w:lang w:val="pt-BR" w:eastAsia="ja-JP"/>
        </w:rPr>
        <w:t xml:space="preserve">A prática da monitoria é uma atividade que exige domínio da disciplina, capacidade de retransmissão do conteúdo e habilidade nos procedimentos didáticos expostos para   motivar o aluno no processo de decodificação da disciplina (NOGUEIRA, 2007). Segundo </w:t>
      </w:r>
      <w:proofErr w:type="spellStart"/>
      <w:r w:rsidRPr="003B0E96">
        <w:rPr>
          <w:sz w:val="24"/>
          <w:szCs w:val="24"/>
          <w:lang w:val="pt-BR" w:eastAsia="ja-JP"/>
        </w:rPr>
        <w:t>Stahmke</w:t>
      </w:r>
      <w:proofErr w:type="spellEnd"/>
      <w:r w:rsidRPr="003B0E96">
        <w:rPr>
          <w:sz w:val="24"/>
          <w:szCs w:val="24"/>
          <w:lang w:val="pt-BR" w:eastAsia="ja-JP"/>
        </w:rPr>
        <w:t xml:space="preserve"> </w:t>
      </w:r>
      <w:r w:rsidRPr="003B0E96">
        <w:rPr>
          <w:i/>
          <w:iCs/>
          <w:sz w:val="24"/>
          <w:szCs w:val="24"/>
          <w:lang w:val="pt-BR" w:eastAsia="ja-JP"/>
        </w:rPr>
        <w:t>et al.,</w:t>
      </w:r>
      <w:r w:rsidRPr="003B0E96">
        <w:rPr>
          <w:sz w:val="24"/>
          <w:szCs w:val="24"/>
          <w:lang w:val="pt-BR" w:eastAsia="ja-JP"/>
        </w:rPr>
        <w:t xml:space="preserve"> (2021) a monitoria é amplamente reconhecida como suporte ao processo pedagógico, desempenhando um papel fundamental no enriquecimento da aprendizagem dos estudantes e, consequentemente, influenciando diretamente na melhoria da qualidade de ensino.</w:t>
      </w:r>
    </w:p>
    <w:p w14:paraId="28E7D52E" w14:textId="77777777" w:rsidR="003B0E96" w:rsidRPr="003B0E96" w:rsidRDefault="003B0E96" w:rsidP="00AF43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836"/>
        </w:tabs>
        <w:spacing w:line="360" w:lineRule="auto"/>
        <w:ind w:firstLine="709"/>
        <w:jc w:val="both"/>
        <w:rPr>
          <w:sz w:val="24"/>
          <w:szCs w:val="24"/>
          <w:lang w:val="pt-BR" w:eastAsia="ja-JP"/>
        </w:rPr>
      </w:pPr>
      <w:r w:rsidRPr="003B0E96">
        <w:rPr>
          <w:sz w:val="24"/>
          <w:szCs w:val="24"/>
          <w:lang w:val="pt-BR" w:eastAsia="ja-JP"/>
        </w:rPr>
        <w:t>As atribuições do monitor durante os acompanhamentos dos alunos permeiam a sua atuação única em atividade de Ensino. Isso envolve trabalhar sob a orientação do professor responsável pela disciplina e o cumprimento dos horários estabelecidos, assinando o registro de presença no setor onde a monitoria é realizada (SOARES, 2007).</w:t>
      </w:r>
    </w:p>
    <w:p w14:paraId="60EA1CC7" w14:textId="670C4589" w:rsidR="003B0E96" w:rsidRPr="003B0E96" w:rsidRDefault="003B0E96" w:rsidP="00AF43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836"/>
        </w:tabs>
        <w:spacing w:line="360" w:lineRule="auto"/>
        <w:ind w:firstLine="709"/>
        <w:jc w:val="both"/>
        <w:rPr>
          <w:sz w:val="24"/>
          <w:szCs w:val="24"/>
          <w:lang w:val="pt-BR" w:eastAsia="ja-JP"/>
        </w:rPr>
      </w:pPr>
      <w:r w:rsidRPr="003B0E96">
        <w:rPr>
          <w:sz w:val="24"/>
          <w:szCs w:val="24"/>
          <w:lang w:val="pt-BR" w:eastAsia="ja-JP"/>
        </w:rPr>
        <w:t>Os alunos</w:t>
      </w:r>
      <w:r w:rsidR="005D2C56">
        <w:rPr>
          <w:sz w:val="24"/>
          <w:szCs w:val="24"/>
          <w:lang w:val="pt-BR" w:eastAsia="ja-JP"/>
        </w:rPr>
        <w:t xml:space="preserve"> quando iniciam o </w:t>
      </w:r>
      <w:r w:rsidRPr="003B0E96">
        <w:rPr>
          <w:sz w:val="24"/>
          <w:szCs w:val="24"/>
          <w:lang w:val="pt-BR" w:eastAsia="ja-JP"/>
        </w:rPr>
        <w:t>ensino superior</w:t>
      </w:r>
      <w:r w:rsidR="005D2C56">
        <w:rPr>
          <w:sz w:val="24"/>
          <w:szCs w:val="24"/>
          <w:lang w:val="pt-BR" w:eastAsia="ja-JP"/>
        </w:rPr>
        <w:t xml:space="preserve">, chegam com disposição e </w:t>
      </w:r>
      <w:r w:rsidRPr="003B0E96">
        <w:rPr>
          <w:sz w:val="24"/>
          <w:szCs w:val="24"/>
          <w:lang w:val="pt-BR" w:eastAsia="ja-JP"/>
        </w:rPr>
        <w:t xml:space="preserve">ânimo de </w:t>
      </w:r>
      <w:r w:rsidRPr="003B0E96">
        <w:rPr>
          <w:sz w:val="24"/>
          <w:szCs w:val="24"/>
          <w:lang w:val="pt-BR" w:eastAsia="ja-JP"/>
        </w:rPr>
        <w:lastRenderedPageBreak/>
        <w:t xml:space="preserve">aprender, </w:t>
      </w:r>
      <w:r w:rsidR="005D2C56">
        <w:rPr>
          <w:sz w:val="24"/>
          <w:szCs w:val="24"/>
          <w:lang w:val="pt-BR" w:eastAsia="ja-JP"/>
        </w:rPr>
        <w:t>e seu interesse principal quando frequenta o curso desejado</w:t>
      </w:r>
      <w:r w:rsidRPr="003B0E96">
        <w:rPr>
          <w:sz w:val="24"/>
          <w:szCs w:val="24"/>
          <w:lang w:val="pt-BR" w:eastAsia="ja-JP"/>
        </w:rPr>
        <w:t xml:space="preserve"> é direcionado em sua maioria às disciplinas especificas do curso, e para as matérias básicas, </w:t>
      </w:r>
      <w:r w:rsidR="005D2C56">
        <w:rPr>
          <w:sz w:val="24"/>
          <w:szCs w:val="24"/>
          <w:lang w:val="pt-BR" w:eastAsia="ja-JP"/>
        </w:rPr>
        <w:t>fundamentais para sua formação profissional</w:t>
      </w:r>
      <w:r w:rsidRPr="003B0E96">
        <w:rPr>
          <w:sz w:val="24"/>
          <w:szCs w:val="24"/>
          <w:lang w:val="pt-BR" w:eastAsia="ja-JP"/>
        </w:rPr>
        <w:t>,</w:t>
      </w:r>
      <w:r w:rsidR="005D2C56">
        <w:rPr>
          <w:sz w:val="24"/>
          <w:szCs w:val="24"/>
          <w:lang w:val="pt-BR" w:eastAsia="ja-JP"/>
        </w:rPr>
        <w:t xml:space="preserve"> importantes para desenvolvimento do pensamento crítico, </w:t>
      </w:r>
      <w:r w:rsidRPr="003B0E96">
        <w:rPr>
          <w:sz w:val="24"/>
          <w:szCs w:val="24"/>
          <w:lang w:val="pt-BR" w:eastAsia="ja-JP"/>
        </w:rPr>
        <w:t>resta desdenho, desinteresse e pouco empenho</w:t>
      </w:r>
      <w:r w:rsidR="005D2C56">
        <w:rPr>
          <w:sz w:val="24"/>
          <w:szCs w:val="24"/>
          <w:lang w:val="pt-BR" w:eastAsia="ja-JP"/>
        </w:rPr>
        <w:t xml:space="preserve">. </w:t>
      </w:r>
    </w:p>
    <w:p w14:paraId="105EDAAF" w14:textId="77777777" w:rsidR="003B0E96" w:rsidRPr="003B0E96" w:rsidRDefault="003B0E96" w:rsidP="00AF43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836"/>
        </w:tabs>
        <w:spacing w:line="360" w:lineRule="auto"/>
        <w:ind w:firstLine="709"/>
        <w:jc w:val="both"/>
        <w:rPr>
          <w:sz w:val="24"/>
          <w:szCs w:val="24"/>
          <w:shd w:val="clear" w:color="auto" w:fill="FFFFFF"/>
          <w:lang w:eastAsia="ja-JP"/>
        </w:rPr>
      </w:pPr>
      <w:r w:rsidRPr="003B0E96">
        <w:rPr>
          <w:sz w:val="24"/>
          <w:szCs w:val="24"/>
          <w:shd w:val="clear" w:color="auto" w:fill="FFFFFF"/>
          <w:lang w:eastAsia="ja-JP"/>
        </w:rPr>
        <w:t>Compreender a bioquímica ou os processos bioquímicos na produção animal, é fator principal, visto</w:t>
      </w:r>
      <w:r w:rsidRPr="003B0E96">
        <w:rPr>
          <w:strike/>
          <w:sz w:val="24"/>
          <w:szCs w:val="24"/>
          <w:shd w:val="clear" w:color="auto" w:fill="FFFFFF"/>
          <w:lang w:eastAsia="ja-JP"/>
        </w:rPr>
        <w:t xml:space="preserve"> </w:t>
      </w:r>
      <w:r w:rsidRPr="003B0E96">
        <w:rPr>
          <w:sz w:val="24"/>
          <w:szCs w:val="24"/>
          <w:shd w:val="clear" w:color="auto" w:fill="FFFFFF"/>
          <w:lang w:eastAsia="ja-JP"/>
        </w:rPr>
        <w:t>que é a base para diversas matérias</w:t>
      </w:r>
      <w:r w:rsidRPr="003B0E96">
        <w:rPr>
          <w:strike/>
          <w:sz w:val="24"/>
          <w:szCs w:val="24"/>
          <w:shd w:val="clear" w:color="auto" w:fill="FFFFFF"/>
          <w:lang w:eastAsia="ja-JP"/>
        </w:rPr>
        <w:t xml:space="preserve"> </w:t>
      </w:r>
      <w:r w:rsidRPr="003B0E96">
        <w:rPr>
          <w:sz w:val="24"/>
          <w:szCs w:val="24"/>
          <w:shd w:val="clear" w:color="auto" w:fill="FFFFFF"/>
          <w:lang w:eastAsia="ja-JP"/>
        </w:rPr>
        <w:t>profissionalizantes do Curso de Zootecnia. A monitoria nas disciplinas básicas do Curso de Zootecnia busca</w:t>
      </w:r>
      <w:r w:rsidRPr="003B0E96">
        <w:rPr>
          <w:strike/>
          <w:sz w:val="24"/>
          <w:szCs w:val="24"/>
          <w:shd w:val="clear" w:color="auto" w:fill="FFFFFF"/>
          <w:lang w:eastAsia="ja-JP"/>
        </w:rPr>
        <w:t xml:space="preserve">, </w:t>
      </w:r>
      <w:r w:rsidRPr="003B0E96">
        <w:rPr>
          <w:sz w:val="24"/>
          <w:szCs w:val="24"/>
          <w:shd w:val="clear" w:color="auto" w:fill="FFFFFF"/>
          <w:lang w:eastAsia="ja-JP"/>
        </w:rPr>
        <w:t xml:space="preserve">via transversalidade </w:t>
      </w:r>
      <w:r w:rsidRPr="003B0E96">
        <w:rPr>
          <w:color w:val="000000"/>
          <w:sz w:val="24"/>
          <w:szCs w:val="24"/>
          <w:shd w:val="clear" w:color="auto" w:fill="FFFFFF"/>
          <w:lang w:eastAsia="ja-JP"/>
        </w:rPr>
        <w:t xml:space="preserve">do aprendizado, estimular os acadêmicos a se empenharem desde os primeiros períodos visando criar uma </w:t>
      </w:r>
      <w:r w:rsidRPr="003B0E96">
        <w:rPr>
          <w:sz w:val="24"/>
          <w:szCs w:val="24"/>
          <w:shd w:val="clear" w:color="auto" w:fill="FFFFFF"/>
          <w:lang w:eastAsia="ja-JP"/>
        </w:rPr>
        <w:t xml:space="preserve">base sólida para suportar e dominar sua área de atuação. </w:t>
      </w:r>
    </w:p>
    <w:p w14:paraId="21F81DA1" w14:textId="77777777" w:rsidR="003B0E96" w:rsidRDefault="003B0E96" w:rsidP="00AF43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836"/>
        </w:tabs>
        <w:spacing w:line="360" w:lineRule="auto"/>
        <w:ind w:firstLine="709"/>
        <w:jc w:val="both"/>
        <w:rPr>
          <w:sz w:val="24"/>
          <w:szCs w:val="24"/>
          <w:shd w:val="clear" w:color="auto" w:fill="FFFFFF"/>
          <w:lang w:eastAsia="ja-JP"/>
        </w:rPr>
      </w:pPr>
      <w:r w:rsidRPr="003B0E96">
        <w:rPr>
          <w:sz w:val="24"/>
          <w:szCs w:val="24"/>
          <w:shd w:val="clear" w:color="auto" w:fill="FFFFFF"/>
          <w:lang w:eastAsia="ja-JP"/>
        </w:rPr>
        <w:t>O indice de reprovação e evasão são maiores nos períodos iniciais, sendo os conteúdos que envolvem Química e Matemática, como Bioquímica e Estatística,  as matérias que mais reprovam no curso de Zootecnia. Assim, o trabalho tem como objetivo relatar as atividades desenvolvidas nas monitorias das disciplinas de Bioquímica I e Bioquímica II, descrevendo os métodos utilizados pelos monitores para fixação e compreensão do conteúdo transmitido.</w:t>
      </w:r>
    </w:p>
    <w:p w14:paraId="40A86AB9" w14:textId="77777777" w:rsidR="003B0E96" w:rsidRDefault="003B0E96" w:rsidP="003B0E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836"/>
        </w:tabs>
        <w:spacing w:line="360" w:lineRule="auto"/>
        <w:ind w:firstLine="851"/>
        <w:jc w:val="both"/>
        <w:rPr>
          <w:sz w:val="24"/>
          <w:szCs w:val="24"/>
          <w:shd w:val="clear" w:color="auto" w:fill="FFFFFF"/>
          <w:lang w:eastAsia="ja-JP"/>
        </w:rPr>
      </w:pPr>
    </w:p>
    <w:p w14:paraId="1578BBDE" w14:textId="77777777" w:rsidR="003B0E96" w:rsidRPr="003B0E96" w:rsidRDefault="003B0E96" w:rsidP="003B0E9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  <w:lang w:val="pt-BR" w:eastAsia="ja-JP"/>
        </w:rPr>
      </w:pPr>
      <w:r w:rsidRPr="003B0E96">
        <w:rPr>
          <w:b/>
          <w:sz w:val="24"/>
          <w:szCs w:val="24"/>
          <w:lang w:val="pt-BR" w:eastAsia="ja-JP"/>
        </w:rPr>
        <w:t>2. OBJETIVOS</w:t>
      </w:r>
    </w:p>
    <w:p w14:paraId="53CBF044" w14:textId="77777777" w:rsidR="003B0E96" w:rsidRPr="003B0E96" w:rsidRDefault="003B0E96" w:rsidP="003B0E9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  <w:lang w:val="pt-BR" w:eastAsia="ja-JP"/>
        </w:rPr>
      </w:pPr>
    </w:p>
    <w:p w14:paraId="51CD3885" w14:textId="77777777" w:rsidR="003B0E96" w:rsidRPr="003B0E96" w:rsidRDefault="003B0E96" w:rsidP="003B0E9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  <w:lang w:val="pt-BR" w:eastAsia="ja-JP"/>
        </w:rPr>
      </w:pPr>
      <w:r w:rsidRPr="003B0E96">
        <w:rPr>
          <w:b/>
          <w:sz w:val="24"/>
          <w:szCs w:val="24"/>
          <w:lang w:val="pt-BR" w:eastAsia="ja-JP"/>
        </w:rPr>
        <w:t>2.1. OBJETIVOS GERAL</w:t>
      </w:r>
    </w:p>
    <w:p w14:paraId="48FE1BA9" w14:textId="77777777" w:rsidR="003B0E96" w:rsidRPr="003B0E96" w:rsidRDefault="003B0E96" w:rsidP="003B0E9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  <w:lang w:val="pt-BR" w:eastAsia="ja-JP"/>
        </w:rPr>
      </w:pPr>
    </w:p>
    <w:p w14:paraId="5777F7F6" w14:textId="77777777" w:rsidR="003B0E96" w:rsidRPr="003B0E96" w:rsidRDefault="003B0E96" w:rsidP="003B0E9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  <w:lang w:val="pt-BR" w:eastAsia="ja-JP"/>
        </w:rPr>
      </w:pPr>
      <w:r w:rsidRPr="003B0E96">
        <w:rPr>
          <w:sz w:val="24"/>
          <w:szCs w:val="24"/>
          <w:lang w:val="pt-BR" w:eastAsia="ja-JP"/>
        </w:rPr>
        <w:t>Auxiliar os acadêmicos na compreensão da Bioquímica na academia e demonstrar sua importância para prática de atuação do zootecnista.</w:t>
      </w:r>
    </w:p>
    <w:p w14:paraId="307082D7" w14:textId="77777777" w:rsidR="003B0E96" w:rsidRPr="003B0E96" w:rsidRDefault="003B0E96" w:rsidP="003B0E9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t-BR" w:eastAsia="ja-JP"/>
        </w:rPr>
      </w:pPr>
    </w:p>
    <w:p w14:paraId="67585037" w14:textId="77777777" w:rsidR="003B0E96" w:rsidRPr="003B0E96" w:rsidRDefault="003B0E96" w:rsidP="003B0E9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  <w:lang w:val="pt-BR" w:eastAsia="ja-JP"/>
        </w:rPr>
      </w:pPr>
      <w:r w:rsidRPr="003B0E96">
        <w:rPr>
          <w:b/>
          <w:sz w:val="24"/>
          <w:szCs w:val="24"/>
          <w:lang w:val="pt-BR" w:eastAsia="ja-JP"/>
        </w:rPr>
        <w:t>2.2. OBJETIVOS ESPECÍFICOS</w:t>
      </w:r>
    </w:p>
    <w:p w14:paraId="420A2D37" w14:textId="77777777" w:rsidR="003B0E96" w:rsidRPr="003B0E96" w:rsidRDefault="003B0E96" w:rsidP="003B0E96">
      <w:pPr>
        <w:widowControl/>
        <w:numPr>
          <w:ilvl w:val="1"/>
          <w:numId w:val="2"/>
        </w:numPr>
        <w:ind w:left="708"/>
        <w:jc w:val="both"/>
        <w:rPr>
          <w:sz w:val="24"/>
          <w:szCs w:val="24"/>
          <w:lang w:val="pt-BR" w:eastAsia="ja-JP"/>
        </w:rPr>
      </w:pPr>
      <w:r w:rsidRPr="003B0E96">
        <w:rPr>
          <w:sz w:val="24"/>
          <w:szCs w:val="24"/>
          <w:lang w:val="pt-BR" w:eastAsia="ja-JP"/>
        </w:rPr>
        <w:t>Relatar as atividades realizadas nas monitorias nas disciplinas de Bioquímica I e II no Curso de Zootecnia;</w:t>
      </w:r>
    </w:p>
    <w:p w14:paraId="1B756BA7" w14:textId="77777777" w:rsidR="003B0E96" w:rsidRPr="003B0E96" w:rsidRDefault="003B0E96" w:rsidP="003B0E96">
      <w:pPr>
        <w:widowControl/>
        <w:numPr>
          <w:ilvl w:val="1"/>
          <w:numId w:val="2"/>
        </w:numPr>
        <w:ind w:left="708"/>
        <w:jc w:val="both"/>
        <w:rPr>
          <w:sz w:val="24"/>
          <w:szCs w:val="24"/>
          <w:lang w:val="pt-BR" w:eastAsia="ja-JP"/>
        </w:rPr>
      </w:pPr>
      <w:r w:rsidRPr="003B0E96">
        <w:rPr>
          <w:sz w:val="24"/>
          <w:szCs w:val="24"/>
          <w:lang w:val="pt-BR" w:eastAsia="ja-JP"/>
        </w:rPr>
        <w:t>Reduzir as reprovações dos discentes;</w:t>
      </w:r>
    </w:p>
    <w:p w14:paraId="02AFA2E3" w14:textId="77777777" w:rsidR="003B0E96" w:rsidRPr="003B0E96" w:rsidRDefault="003B0E96" w:rsidP="003B0E96">
      <w:pPr>
        <w:widowControl/>
        <w:numPr>
          <w:ilvl w:val="1"/>
          <w:numId w:val="2"/>
        </w:numPr>
        <w:ind w:left="708"/>
        <w:jc w:val="both"/>
        <w:rPr>
          <w:sz w:val="24"/>
          <w:szCs w:val="24"/>
          <w:lang w:val="pt-BR" w:eastAsia="ja-JP"/>
        </w:rPr>
      </w:pPr>
      <w:r w:rsidRPr="003B0E96">
        <w:rPr>
          <w:sz w:val="24"/>
          <w:szCs w:val="24"/>
          <w:lang w:val="pt-BR" w:eastAsia="ja-JP"/>
        </w:rPr>
        <w:t>Evitar evasão escolar.</w:t>
      </w:r>
    </w:p>
    <w:p w14:paraId="39B57761" w14:textId="77777777" w:rsidR="006177DE" w:rsidRDefault="006177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39A69D50" w14:textId="77777777" w:rsidR="003B0E96" w:rsidRDefault="003B0E96" w:rsidP="003B0E96">
      <w:pPr>
        <w:pStyle w:val="Ttulo1"/>
        <w:tabs>
          <w:tab w:val="left" w:pos="358"/>
        </w:tabs>
        <w:spacing w:line="360" w:lineRule="auto"/>
        <w:ind w:left="0"/>
        <w:jc w:val="both"/>
      </w:pPr>
      <w:r>
        <w:t>3.</w:t>
      </w:r>
      <w:r w:rsidR="00A6025C">
        <w:t>METODOLOGIA</w:t>
      </w:r>
    </w:p>
    <w:p w14:paraId="27E43116" w14:textId="77777777" w:rsidR="003B0E96" w:rsidRDefault="003B0E96" w:rsidP="00257D67">
      <w:pPr>
        <w:pStyle w:val="Ttulo1"/>
        <w:tabs>
          <w:tab w:val="left" w:pos="358"/>
        </w:tabs>
        <w:ind w:left="0" w:firstLine="851"/>
        <w:jc w:val="both"/>
      </w:pPr>
      <w:r w:rsidRPr="003B0E96">
        <w:rPr>
          <w:b w:val="0"/>
          <w:bCs w:val="0"/>
          <w:color w:val="000000"/>
        </w:rPr>
        <w:t xml:space="preserve">Este relato baseia-se nas experiências da monitoria nas turmas de Bioquímica I (BI) e Bioquímica II (BII), dos 1º e 2º períodos, respectivamente, do curso de Zootecnia no Campus de Araguaína da Universidade Federal do Norte do Tocantins (UFNT). As monitorias aqui relatadas são ações integrante do Projeto Alvorecer denominado “Do Campus Para o Campo – Do Alvorecer à Plenitude Da Luz” e foram realizadas entre os meses de julho de 2022 a fevereiro de 2023. </w:t>
      </w:r>
    </w:p>
    <w:p w14:paraId="5EEECF26" w14:textId="4638BB8B" w:rsidR="00257D67" w:rsidRPr="00257D67" w:rsidRDefault="003B0E96" w:rsidP="00257D67">
      <w:pPr>
        <w:pStyle w:val="Ttulo1"/>
        <w:tabs>
          <w:tab w:val="left" w:pos="358"/>
        </w:tabs>
        <w:ind w:left="0" w:firstLine="851"/>
        <w:jc w:val="both"/>
        <w:rPr>
          <w:b w:val="0"/>
          <w:bCs w:val="0"/>
          <w:color w:val="000000"/>
        </w:rPr>
      </w:pPr>
      <w:r w:rsidRPr="003B0E96">
        <w:rPr>
          <w:b w:val="0"/>
          <w:bCs w:val="0"/>
          <w:color w:val="000000"/>
        </w:rPr>
        <w:t>Os encontros aconteciam em dias letivos, , nas terças e quintas-feiras, das 12:00 horas  até as 14:00 h, para a disciplina BI e, para a disciplina BII, às quartas-feiras, das 12:30 h até 16:30 h. Este cronograma é devido à dificuldade de convergência de turnos, já que os alunos atendidos são de diferentes períodos, e muitos não estão periodizados., As informações sobre as monitorias, horários, avisos e materiais de estudo eram repassadas através de grupos no WhatsApp, de modo que todos tivessem acesso. O horário escolhido é ajustado à agenda dos alunos permitindo a participação do maior número de discentes nas monitorias</w:t>
      </w:r>
      <w:r w:rsidR="00257D67">
        <w:rPr>
          <w:b w:val="0"/>
          <w:bCs w:val="0"/>
          <w:color w:val="000000"/>
        </w:rPr>
        <w:t>.</w:t>
      </w:r>
    </w:p>
    <w:p w14:paraId="0856221E" w14:textId="650B906C" w:rsidR="00257D67" w:rsidRPr="00257D67" w:rsidRDefault="00257D67" w:rsidP="00257D6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b/>
          <w:sz w:val="24"/>
          <w:szCs w:val="24"/>
          <w:lang w:val="pt-BR" w:eastAsia="ja-JP"/>
        </w:rPr>
      </w:pPr>
      <w:r>
        <w:rPr>
          <w:b/>
          <w:sz w:val="24"/>
          <w:szCs w:val="24"/>
          <w:lang w:val="pt-BR" w:eastAsia="ja-JP"/>
        </w:rPr>
        <w:lastRenderedPageBreak/>
        <w:t>4.</w:t>
      </w:r>
      <w:r w:rsidRPr="00257D67">
        <w:rPr>
          <w:b/>
          <w:sz w:val="24"/>
          <w:szCs w:val="24"/>
          <w:lang w:val="pt-BR" w:eastAsia="ja-JP"/>
        </w:rPr>
        <w:t xml:space="preserve"> DESCRIÇÃO DA EXPERIÊNCIA</w:t>
      </w:r>
    </w:p>
    <w:p w14:paraId="6B678F25" w14:textId="77777777" w:rsidR="00257D67" w:rsidRPr="00257D67" w:rsidRDefault="00257D67" w:rsidP="00257D6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b/>
          <w:sz w:val="24"/>
          <w:szCs w:val="24"/>
          <w:lang w:val="pt-BR" w:eastAsia="ja-JP"/>
        </w:rPr>
      </w:pPr>
    </w:p>
    <w:p w14:paraId="7EEB6BC2" w14:textId="77777777" w:rsidR="00257D67" w:rsidRPr="00257D67" w:rsidRDefault="00257D67" w:rsidP="00257D67">
      <w:pPr>
        <w:keepNext/>
        <w:keepLines/>
        <w:widowControl/>
        <w:jc w:val="both"/>
        <w:rPr>
          <w:b/>
          <w:sz w:val="24"/>
          <w:szCs w:val="24"/>
          <w:lang w:val="pt-BR" w:eastAsia="ja-JP"/>
        </w:rPr>
      </w:pPr>
      <w:bookmarkStart w:id="0" w:name="_gjdgxs" w:colFirst="0" w:colLast="0"/>
      <w:bookmarkEnd w:id="0"/>
      <w:r w:rsidRPr="00257D67">
        <w:rPr>
          <w:b/>
          <w:sz w:val="24"/>
          <w:szCs w:val="24"/>
          <w:lang w:val="pt-BR" w:eastAsia="ja-JP"/>
        </w:rPr>
        <w:t>4.1. MONITORIAS</w:t>
      </w:r>
    </w:p>
    <w:p w14:paraId="2891F248" w14:textId="77777777" w:rsidR="00257D67" w:rsidRPr="00257D67" w:rsidRDefault="00257D67" w:rsidP="00257D67">
      <w:pPr>
        <w:keepNext/>
        <w:keepLines/>
        <w:widowControl/>
        <w:jc w:val="both"/>
        <w:rPr>
          <w:b/>
          <w:sz w:val="24"/>
          <w:szCs w:val="24"/>
          <w:lang w:val="pt-BR" w:eastAsia="ja-JP"/>
        </w:rPr>
      </w:pPr>
      <w:bookmarkStart w:id="1" w:name="_30j0zll" w:colFirst="0" w:colLast="0"/>
      <w:bookmarkEnd w:id="1"/>
    </w:p>
    <w:p w14:paraId="020870ED" w14:textId="4D4D4415" w:rsidR="00257D67" w:rsidRPr="00257D67" w:rsidRDefault="00257D67" w:rsidP="00257D67">
      <w:pPr>
        <w:widowControl/>
        <w:ind w:firstLine="709"/>
        <w:jc w:val="both"/>
        <w:textAlignment w:val="baseline"/>
        <w:rPr>
          <w:sz w:val="24"/>
          <w:szCs w:val="24"/>
        </w:rPr>
      </w:pPr>
      <w:bookmarkStart w:id="2" w:name="_Hlk149944291"/>
      <w:r w:rsidRPr="00257D67">
        <w:rPr>
          <w:sz w:val="24"/>
          <w:szCs w:val="24"/>
        </w:rPr>
        <w:t>Nas monitorias, os alunos resolviam exercícios, relacionadas à disciplina alvo da monitoria, desenvolvidos pelos monitores, e, também, construiam</w:t>
      </w:r>
      <w:r w:rsidRPr="00257D67">
        <w:rPr>
          <w:strike/>
          <w:sz w:val="24"/>
          <w:szCs w:val="24"/>
        </w:rPr>
        <w:t xml:space="preserve"> </w:t>
      </w:r>
      <w:r w:rsidRPr="00257D67">
        <w:rPr>
          <w:sz w:val="24"/>
          <w:szCs w:val="24"/>
        </w:rPr>
        <w:t xml:space="preserve">mapas mentais e outros objetos virtuais de aprendizado, como por exemplo imagens digitais (Figura 1) e formulários online para fixar melhor o conteúdo e facilitar o estudo. O uso dos objetos de aprendizado </w:t>
      </w:r>
      <w:r w:rsidRPr="00257D67">
        <w:rPr>
          <w:strike/>
          <w:sz w:val="24"/>
          <w:szCs w:val="24"/>
        </w:rPr>
        <w:t xml:space="preserve"> </w:t>
      </w:r>
      <w:r w:rsidRPr="00257D67">
        <w:rPr>
          <w:sz w:val="24"/>
          <w:szCs w:val="24"/>
        </w:rPr>
        <w:t>é uma forma didática de repassar o conteúdo ministrado em aula para os alunos, possibilitando fixação das informações e estímulo para aluno estudar (</w:t>
      </w:r>
      <w:r w:rsidRPr="00257D67">
        <w:rPr>
          <w:sz w:val="24"/>
          <w:szCs w:val="24"/>
          <w:lang w:val="pt-BR"/>
        </w:rPr>
        <w:t xml:space="preserve"> </w:t>
      </w:r>
      <w:r w:rsidR="00132A8C" w:rsidRPr="00257D67">
        <w:rPr>
          <w:sz w:val="24"/>
          <w:szCs w:val="24"/>
        </w:rPr>
        <w:t>MARTÍN; MENDOZA; NIEVES</w:t>
      </w:r>
      <w:r w:rsidRPr="00257D67">
        <w:rPr>
          <w:sz w:val="24"/>
          <w:szCs w:val="24"/>
        </w:rPr>
        <w:t>, 2016)</w:t>
      </w:r>
    </w:p>
    <w:p w14:paraId="597DE202" w14:textId="50111AD3" w:rsidR="00257D67" w:rsidRPr="00257D67" w:rsidRDefault="00257D67" w:rsidP="00257D67">
      <w:pPr>
        <w:widowControl/>
        <w:ind w:firstLine="709"/>
        <w:jc w:val="both"/>
        <w:textAlignment w:val="baseline"/>
        <w:rPr>
          <w:sz w:val="24"/>
          <w:szCs w:val="24"/>
        </w:rPr>
      </w:pPr>
      <w:r w:rsidRPr="00257D67">
        <w:rPr>
          <w:sz w:val="24"/>
          <w:szCs w:val="24"/>
        </w:rPr>
        <w:t>Nas monitorias, utilizou as metodologias ativas, dessa forma, a participação dos alunos era fundamental. No entanto, eles demonstravam pouco interesse em participar ativamente das sessões, com exceção do período que antecede a aplicação de provas, ocasião em que se envolviam nas atividades propostas Ressalta-se que, em todo o conteúdo abordado pelos monitores, destacava-se a importância do aprendizado correlacionando o mesmo com a prática profissional.</w:t>
      </w:r>
    </w:p>
    <w:p w14:paraId="4D5442D0" w14:textId="70935A81" w:rsidR="00257D67" w:rsidRPr="00257D67" w:rsidRDefault="00257D67" w:rsidP="00257D67">
      <w:pPr>
        <w:widowControl/>
        <w:ind w:firstLine="709"/>
        <w:jc w:val="both"/>
        <w:textAlignment w:val="baseline"/>
        <w:rPr>
          <w:sz w:val="24"/>
          <w:szCs w:val="24"/>
        </w:rPr>
      </w:pPr>
    </w:p>
    <w:bookmarkEnd w:id="2"/>
    <w:p w14:paraId="34940878" w14:textId="42729517" w:rsidR="00257D67" w:rsidRPr="00257D67" w:rsidRDefault="00257D67" w:rsidP="00257D67">
      <w:pPr>
        <w:widowControl/>
        <w:pBdr>
          <w:top w:val="nil"/>
          <w:left w:val="nil"/>
          <w:bottom w:val="nil"/>
          <w:right w:val="nil"/>
          <w:between w:val="nil"/>
        </w:pBdr>
        <w:ind w:left="851" w:hanging="851"/>
        <w:jc w:val="center"/>
        <w:rPr>
          <w:sz w:val="24"/>
          <w:szCs w:val="24"/>
          <w:lang w:val="pt-BR" w:eastAsia="ja-JP"/>
        </w:rPr>
      </w:pPr>
      <w:r w:rsidRPr="00257D67">
        <w:rPr>
          <w:sz w:val="24"/>
          <w:szCs w:val="24"/>
          <w:lang w:val="pt-BR" w:eastAsia="ja-JP"/>
        </w:rPr>
        <w:t>Figura 1. Mapas mentais criados pelos monitores e disponibilizado aos alunos das disciplinas de Bioquímica I e II do curso de Zootecnia da UFNT.</w:t>
      </w:r>
    </w:p>
    <w:p w14:paraId="4193899D" w14:textId="1417551A" w:rsidR="006177DE" w:rsidRDefault="00DD14BD">
      <w:pPr>
        <w:pStyle w:val="Ttulo1"/>
        <w:tabs>
          <w:tab w:val="left" w:pos="358"/>
        </w:tabs>
        <w:spacing w:line="360" w:lineRule="auto"/>
        <w:ind w:left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208B9A" wp14:editId="698E6D7E">
            <wp:simplePos x="0" y="0"/>
            <wp:positionH relativeFrom="page">
              <wp:posOffset>1552575</wp:posOffset>
            </wp:positionH>
            <wp:positionV relativeFrom="margin">
              <wp:posOffset>3606165</wp:posOffset>
            </wp:positionV>
            <wp:extent cx="4924425" cy="2914650"/>
            <wp:effectExtent l="0" t="0" r="9525" b="0"/>
            <wp:wrapSquare wrapText="bothSides"/>
            <wp:docPr id="13751450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C76BB" w14:textId="0A5FB109" w:rsidR="00257D67" w:rsidRDefault="00257D67" w:rsidP="00257D67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5B6CAB42" w14:textId="33875138" w:rsidR="00257D67" w:rsidRDefault="00257D67" w:rsidP="00257D67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6939592A" w14:textId="112C3F33" w:rsidR="00257D67" w:rsidRDefault="00257D67" w:rsidP="00257D67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29A2A4AE" w14:textId="77777777" w:rsidR="00257D67" w:rsidRDefault="00257D67" w:rsidP="00257D67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5BDA876A" w14:textId="5B19EB5A" w:rsidR="00257D67" w:rsidRDefault="00257D67" w:rsidP="00257D67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68F8CD3D" w14:textId="77777777" w:rsidR="00257D67" w:rsidRDefault="00257D67" w:rsidP="00257D67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4702238C" w14:textId="221DB4CC" w:rsidR="00257D67" w:rsidRDefault="00257D67" w:rsidP="00257D67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6C712F14" w14:textId="2E65A0C2" w:rsidR="00257D67" w:rsidRDefault="00257D67" w:rsidP="00257D67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2FC004D5" w14:textId="77777777" w:rsidR="00257D67" w:rsidRDefault="00257D67" w:rsidP="00257D67">
      <w:pPr>
        <w:pStyle w:val="Ttulo1"/>
        <w:tabs>
          <w:tab w:val="left" w:pos="358"/>
        </w:tabs>
        <w:spacing w:line="360" w:lineRule="auto"/>
        <w:ind w:left="0"/>
        <w:jc w:val="both"/>
        <w:rPr>
          <w:sz w:val="20"/>
          <w:szCs w:val="20"/>
        </w:rPr>
      </w:pPr>
    </w:p>
    <w:p w14:paraId="5C08EE1E" w14:textId="77777777" w:rsidR="00257D67" w:rsidRDefault="00257D67" w:rsidP="00257D67">
      <w:pPr>
        <w:pStyle w:val="Ttulo1"/>
        <w:tabs>
          <w:tab w:val="left" w:pos="358"/>
        </w:tabs>
        <w:spacing w:line="360" w:lineRule="auto"/>
        <w:ind w:left="0"/>
        <w:jc w:val="both"/>
        <w:rPr>
          <w:sz w:val="20"/>
          <w:szCs w:val="20"/>
        </w:rPr>
      </w:pPr>
    </w:p>
    <w:p w14:paraId="73865491" w14:textId="77777777" w:rsidR="00257D67" w:rsidRDefault="00257D67" w:rsidP="00257D67">
      <w:pPr>
        <w:pStyle w:val="Ttulo1"/>
        <w:tabs>
          <w:tab w:val="left" w:pos="358"/>
        </w:tabs>
        <w:spacing w:line="360" w:lineRule="auto"/>
        <w:ind w:left="0"/>
        <w:jc w:val="both"/>
        <w:rPr>
          <w:sz w:val="20"/>
          <w:szCs w:val="20"/>
        </w:rPr>
      </w:pPr>
    </w:p>
    <w:p w14:paraId="186B9463" w14:textId="061B2DAA" w:rsidR="00257D67" w:rsidRDefault="00257D67" w:rsidP="00257D67">
      <w:pPr>
        <w:pStyle w:val="Ttulo1"/>
        <w:tabs>
          <w:tab w:val="left" w:pos="358"/>
        </w:tabs>
        <w:spacing w:line="360" w:lineRule="auto"/>
        <w:ind w:left="0"/>
        <w:jc w:val="center"/>
        <w:rPr>
          <w:b w:val="0"/>
          <w:bCs w:val="0"/>
          <w:sz w:val="20"/>
          <w:szCs w:val="20"/>
        </w:rPr>
      </w:pPr>
      <w:r w:rsidRPr="00257D67">
        <w:rPr>
          <w:b w:val="0"/>
          <w:bCs w:val="0"/>
          <w:sz w:val="20"/>
          <w:szCs w:val="20"/>
        </w:rPr>
        <w:t>Fonte: Autores</w:t>
      </w:r>
    </w:p>
    <w:p w14:paraId="10068AEC" w14:textId="77777777" w:rsidR="00257D67" w:rsidRPr="00257D67" w:rsidRDefault="00257D67" w:rsidP="00257D67">
      <w:pPr>
        <w:pStyle w:val="Ttulo1"/>
        <w:tabs>
          <w:tab w:val="left" w:pos="358"/>
        </w:tabs>
        <w:spacing w:line="360" w:lineRule="auto"/>
        <w:ind w:left="0"/>
        <w:jc w:val="center"/>
        <w:rPr>
          <w:b w:val="0"/>
          <w:bCs w:val="0"/>
          <w:sz w:val="20"/>
          <w:szCs w:val="20"/>
        </w:rPr>
      </w:pPr>
    </w:p>
    <w:p w14:paraId="2711AE97" w14:textId="77777777" w:rsidR="00257D67" w:rsidRPr="00257D67" w:rsidRDefault="00257D67" w:rsidP="00257D67">
      <w:pPr>
        <w:widowControl/>
        <w:ind w:firstLine="709"/>
        <w:jc w:val="both"/>
        <w:textAlignment w:val="baseline"/>
        <w:rPr>
          <w:sz w:val="24"/>
          <w:szCs w:val="24"/>
        </w:rPr>
      </w:pPr>
      <w:r w:rsidRPr="00257D67">
        <w:rPr>
          <w:sz w:val="24"/>
          <w:szCs w:val="24"/>
        </w:rPr>
        <w:t>Nas monitorias referentes a disciplina de</w:t>
      </w:r>
      <w:r w:rsidRPr="00257D67">
        <w:rPr>
          <w:sz w:val="24"/>
          <w:szCs w:val="24"/>
          <w:lang w:val="pt-BR"/>
        </w:rPr>
        <w:t xml:space="preserve"> BI</w:t>
      </w:r>
      <w:r w:rsidRPr="00257D67">
        <w:rPr>
          <w:sz w:val="24"/>
          <w:szCs w:val="24"/>
        </w:rPr>
        <w:t xml:space="preserve"> (Figura 2 A), dava-se ênfase</w:t>
      </w:r>
      <w:r w:rsidRPr="00257D67">
        <w:rPr>
          <w:strike/>
          <w:sz w:val="24"/>
          <w:szCs w:val="24"/>
        </w:rPr>
        <w:t xml:space="preserve"> </w:t>
      </w:r>
      <w:r w:rsidRPr="00257D67">
        <w:rPr>
          <w:sz w:val="24"/>
          <w:szCs w:val="24"/>
        </w:rPr>
        <w:t xml:space="preserve">aos conceitos básicos relacionados à bioquímica, química orgânica, aspectos fundamentais dos lipídeos, carboidratos, proteínas e outros tópicos básicos.. Enquanto que nas monitorias de  </w:t>
      </w:r>
      <w:r w:rsidRPr="00257D67">
        <w:rPr>
          <w:sz w:val="24"/>
          <w:szCs w:val="24"/>
          <w:lang w:val="pt-BR"/>
        </w:rPr>
        <w:t>BI</w:t>
      </w:r>
      <w:r w:rsidRPr="00257D67">
        <w:rPr>
          <w:sz w:val="24"/>
          <w:szCs w:val="24"/>
        </w:rPr>
        <w:t xml:space="preserve">I (Figura 2 B) debatiam assuntos sobre bioquímica metabólica, seus processos, sua importância para as áreas da Zootecnia. Bem como, as vias de síntese e degradação de compostos e substratos, como por exemplo, a via glicolítica, gliconeogênese, glicogenólise, fermentação lática, ciclo de krebs, cadeia transportadora de elétrons e síntese de ácidos graxos, com o propósito de armazenar e/ou obter ATP para suprir as demandas energéticas dos animais de produção. </w:t>
      </w:r>
    </w:p>
    <w:p w14:paraId="42EBE661" w14:textId="77777777" w:rsidR="00AF4394" w:rsidRDefault="00257D67" w:rsidP="00AF4394">
      <w:pPr>
        <w:widowControl/>
        <w:ind w:firstLine="709"/>
        <w:jc w:val="both"/>
        <w:textAlignment w:val="baseline"/>
        <w:rPr>
          <w:sz w:val="24"/>
          <w:szCs w:val="24"/>
        </w:rPr>
      </w:pPr>
      <w:r w:rsidRPr="00257D67">
        <w:rPr>
          <w:sz w:val="24"/>
          <w:szCs w:val="24"/>
        </w:rPr>
        <w:t xml:space="preserve">A literatura consultada para as monitorias é baseada em livros físicos disponiveis na biblioteca da Universidade, como Princípios de Bioquímica de Lehninger, uma vez que o </w:t>
      </w:r>
      <w:r w:rsidRPr="00257D67">
        <w:rPr>
          <w:sz w:val="24"/>
          <w:szCs w:val="24"/>
        </w:rPr>
        <w:lastRenderedPageBreak/>
        <w:t xml:space="preserve">professor titular da disciplina também utiliza o mesmo para elaborar e ministrar o contéudo programado para o semestre. </w:t>
      </w:r>
    </w:p>
    <w:p w14:paraId="11EFFA0A" w14:textId="6E9F2704" w:rsidR="00257D67" w:rsidRDefault="00257D67" w:rsidP="00AF4394">
      <w:pPr>
        <w:widowControl/>
        <w:ind w:firstLine="709"/>
        <w:jc w:val="both"/>
        <w:textAlignment w:val="baseline"/>
        <w:rPr>
          <w:sz w:val="24"/>
          <w:szCs w:val="24"/>
          <w:lang w:val="pt-BR" w:eastAsia="ja-JP"/>
        </w:rPr>
      </w:pPr>
      <w:r w:rsidRPr="00AF4394">
        <w:rPr>
          <w:sz w:val="24"/>
          <w:szCs w:val="24"/>
          <w:lang w:eastAsia="ja-JP"/>
        </w:rPr>
        <w:t xml:space="preserve">As imagens digitais e os mapas mentais </w:t>
      </w:r>
      <w:r w:rsidRPr="00AF4394">
        <w:rPr>
          <w:sz w:val="24"/>
          <w:szCs w:val="24"/>
          <w:lang w:val="pt-BR" w:eastAsia="ja-JP"/>
        </w:rPr>
        <w:t xml:space="preserve">foram criados com o auxílio da plataforma </w:t>
      </w:r>
      <w:proofErr w:type="spellStart"/>
      <w:r w:rsidRPr="00AF4394">
        <w:rPr>
          <w:i/>
          <w:iCs/>
          <w:sz w:val="24"/>
          <w:szCs w:val="24"/>
          <w:lang w:val="pt-BR" w:eastAsia="ja-JP"/>
        </w:rPr>
        <w:t>Canva</w:t>
      </w:r>
      <w:proofErr w:type="spellEnd"/>
      <w:r w:rsidRPr="00AF4394">
        <w:rPr>
          <w:sz w:val="24"/>
          <w:szCs w:val="24"/>
          <w:lang w:val="pt-BR" w:eastAsia="ja-JP"/>
        </w:rPr>
        <w:t xml:space="preserve"> e passaram por revisão pela docente responsável, com o intuito de corrigir possíveis inconsistências. Os formulários online eram confeccionados pela plataforma </w:t>
      </w:r>
      <w:r w:rsidRPr="00AF4394">
        <w:rPr>
          <w:i/>
          <w:iCs/>
          <w:sz w:val="24"/>
          <w:szCs w:val="24"/>
          <w:lang w:val="pt-BR" w:eastAsia="ja-JP"/>
        </w:rPr>
        <w:t xml:space="preserve">Google </w:t>
      </w:r>
      <w:proofErr w:type="spellStart"/>
      <w:r w:rsidRPr="00AF4394">
        <w:rPr>
          <w:i/>
          <w:iCs/>
          <w:sz w:val="24"/>
          <w:szCs w:val="24"/>
          <w:lang w:val="pt-BR" w:eastAsia="ja-JP"/>
        </w:rPr>
        <w:t>forms</w:t>
      </w:r>
      <w:proofErr w:type="spellEnd"/>
      <w:r w:rsidRPr="00AF4394">
        <w:rPr>
          <w:i/>
          <w:iCs/>
          <w:sz w:val="24"/>
          <w:szCs w:val="24"/>
          <w:lang w:val="pt-BR" w:eastAsia="ja-JP"/>
        </w:rPr>
        <w:t xml:space="preserve"> </w:t>
      </w:r>
      <w:r w:rsidRPr="00AF4394">
        <w:rPr>
          <w:sz w:val="24"/>
          <w:szCs w:val="24"/>
          <w:lang w:val="pt-BR" w:eastAsia="ja-JP"/>
        </w:rPr>
        <w:t>e disponibilizado o link para os discentes</w:t>
      </w:r>
      <w:r w:rsidR="00AF4394">
        <w:rPr>
          <w:sz w:val="24"/>
          <w:szCs w:val="24"/>
          <w:lang w:val="pt-BR" w:eastAsia="ja-JP"/>
        </w:rPr>
        <w:t xml:space="preserve">. </w:t>
      </w:r>
    </w:p>
    <w:p w14:paraId="077F4B80" w14:textId="77777777" w:rsidR="00AF4394" w:rsidRDefault="00AF4394" w:rsidP="00AF4394">
      <w:pPr>
        <w:widowControl/>
        <w:ind w:firstLine="709"/>
        <w:jc w:val="both"/>
        <w:textAlignment w:val="baseline"/>
        <w:rPr>
          <w:sz w:val="24"/>
          <w:szCs w:val="24"/>
          <w:lang w:val="pt-BR" w:eastAsia="ja-JP"/>
        </w:rPr>
      </w:pPr>
    </w:p>
    <w:p w14:paraId="19FD63AB" w14:textId="7F9A738D" w:rsidR="00AF4394" w:rsidRPr="00AF4394" w:rsidRDefault="00F0711C" w:rsidP="009F0667">
      <w:pPr>
        <w:widowControl/>
        <w:jc w:val="center"/>
        <w:textAlignment w:val="baseline"/>
        <w:rPr>
          <w:sz w:val="24"/>
          <w:szCs w:val="24"/>
        </w:rPr>
      </w:pPr>
      <w:r w:rsidRPr="00AF4394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4FED4B" wp14:editId="79301CAF">
                <wp:simplePos x="0" y="0"/>
                <wp:positionH relativeFrom="margin">
                  <wp:align>left</wp:align>
                </wp:positionH>
                <wp:positionV relativeFrom="paragraph">
                  <wp:posOffset>217170</wp:posOffset>
                </wp:positionV>
                <wp:extent cx="371475" cy="323850"/>
                <wp:effectExtent l="0" t="0" r="0" b="0"/>
                <wp:wrapNone/>
                <wp:docPr id="1954222375" name="Caixa de Texto 1954222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C01DA" w14:textId="5AF90D8A" w:rsidR="00F0711C" w:rsidRPr="00AF4394" w:rsidRDefault="00F0711C" w:rsidP="00F0711C">
                            <w:pPr>
                              <w:rPr>
                                <w:sz w:val="40"/>
                                <w:szCs w:val="40"/>
                                <w:lang w:val="pt-BR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pt-BR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34FED4B" id="_x0000_t202" coordsize="21600,21600" o:spt="202" path="m,l,21600r21600,l21600,xe">
                <v:stroke joinstyle="miter"/>
                <v:path gradientshapeok="t" o:connecttype="rect"/>
              </v:shapetype>
              <v:shape id="Caixa de Texto 1954222375" o:spid="_x0000_s1026" type="#_x0000_t202" style="position:absolute;left:0;text-align:left;margin-left:0;margin-top:17.1pt;width:29.25pt;height:25.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" filled="f" stroked="f" strokeweight=".5pt">
                <v:textbox>
                  <w:txbxContent>
                    <w:p w14:paraId="546C01DA" w14:textId="5AF90D8A" w:rsidR="00F0711C" w:rsidRPr="00AF4394" w:rsidRDefault="00F0711C" w:rsidP="00F0711C">
                      <w:pPr>
                        <w:rPr>
                          <w:sz w:val="40"/>
                          <w:szCs w:val="40"/>
                          <w:lang w:val="pt-BR"/>
                        </w:rPr>
                      </w:pPr>
                      <w:r>
                        <w:rPr>
                          <w:sz w:val="36"/>
                          <w:szCs w:val="36"/>
                          <w:lang w:val="pt-BR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394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A0E6BB" wp14:editId="4BF32EC6">
                <wp:simplePos x="0" y="0"/>
                <wp:positionH relativeFrom="margin">
                  <wp:posOffset>2924175</wp:posOffset>
                </wp:positionH>
                <wp:positionV relativeFrom="paragraph">
                  <wp:posOffset>217170</wp:posOffset>
                </wp:positionV>
                <wp:extent cx="371475" cy="323850"/>
                <wp:effectExtent l="0" t="0" r="0" b="0"/>
                <wp:wrapNone/>
                <wp:docPr id="1281426799" name="Caixa de Texto 1281426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08375" w14:textId="20E9F14C" w:rsidR="00AF4394" w:rsidRPr="00AF4394" w:rsidRDefault="00AF4394" w:rsidP="00AF4394">
                            <w:pPr>
                              <w:rPr>
                                <w:sz w:val="40"/>
                                <w:szCs w:val="40"/>
                                <w:lang w:val="pt-BR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pt-BR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6A0E6BB" id="Caixa de Texto 1281426799" o:spid="_x0000_s1027" type="#_x0000_t202" style="position:absolute;left:0;text-align:left;margin-left:230.25pt;margin-top:17.1pt;width:29.25pt;height:25.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" filled="f" stroked="f" strokeweight=".5pt">
                <v:textbox>
                  <w:txbxContent>
                    <w:p w14:paraId="03008375" w14:textId="20E9F14C" w:rsidR="00AF4394" w:rsidRPr="00AF4394" w:rsidRDefault="00AF4394" w:rsidP="00AF4394">
                      <w:pPr>
                        <w:rPr>
                          <w:sz w:val="40"/>
                          <w:szCs w:val="40"/>
                          <w:lang w:val="pt-BR"/>
                        </w:rPr>
                      </w:pPr>
                      <w:r>
                        <w:rPr>
                          <w:sz w:val="36"/>
                          <w:szCs w:val="36"/>
                          <w:lang w:val="pt-BR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667">
        <w:rPr>
          <w:noProof/>
        </w:rPr>
        <w:drawing>
          <wp:anchor distT="0" distB="0" distL="114300" distR="114300" simplePos="0" relativeHeight="251665408" behindDoc="0" locked="0" layoutInCell="1" allowOverlap="1" wp14:anchorId="026B1EBA" wp14:editId="0353405D">
            <wp:simplePos x="0" y="0"/>
            <wp:positionH relativeFrom="column">
              <wp:posOffset>24765</wp:posOffset>
            </wp:positionH>
            <wp:positionV relativeFrom="paragraph">
              <wp:posOffset>224155</wp:posOffset>
            </wp:positionV>
            <wp:extent cx="2819400" cy="1903730"/>
            <wp:effectExtent l="0" t="0" r="0" b="1270"/>
            <wp:wrapSquare wrapText="bothSides"/>
            <wp:docPr id="189056829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0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4394" w:rsidRPr="00AF4394">
        <w:rPr>
          <w:sz w:val="24"/>
          <w:szCs w:val="24"/>
        </w:rPr>
        <w:t>Figura 2</w:t>
      </w:r>
      <w:r w:rsidR="00AF4394" w:rsidRPr="00AF4394">
        <w:t xml:space="preserve"> </w:t>
      </w:r>
      <w:r w:rsidR="00AF4394" w:rsidRPr="00AF4394">
        <w:rPr>
          <w:sz w:val="24"/>
          <w:szCs w:val="24"/>
        </w:rPr>
        <w:t>Registro da realização de monitoria de Bioquímica I (A) e Bioquímica  II (B).</w:t>
      </w:r>
    </w:p>
    <w:p w14:paraId="4682FAE6" w14:textId="2D6F28BE" w:rsidR="00257D67" w:rsidRDefault="009F0667" w:rsidP="00F0711C">
      <w:pPr>
        <w:pStyle w:val="Ttulo1"/>
        <w:tabs>
          <w:tab w:val="left" w:pos="358"/>
        </w:tabs>
        <w:spacing w:line="360" w:lineRule="auto"/>
        <w:ind w:left="0"/>
        <w:jc w:val="center"/>
        <w:rPr>
          <w:b w:val="0"/>
          <w:bCs w:val="0"/>
          <w:sz w:val="20"/>
          <w:szCs w:val="20"/>
        </w:rPr>
      </w:pPr>
      <w:r w:rsidRPr="00F0711C">
        <w:rPr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52881E6E" wp14:editId="1F685A82">
            <wp:simplePos x="0" y="0"/>
            <wp:positionH relativeFrom="column">
              <wp:posOffset>2958465</wp:posOffset>
            </wp:positionH>
            <wp:positionV relativeFrom="paragraph">
              <wp:posOffset>51435</wp:posOffset>
            </wp:positionV>
            <wp:extent cx="2533650" cy="1901190"/>
            <wp:effectExtent l="0" t="0" r="0" b="3810"/>
            <wp:wrapTight wrapText="bothSides">
              <wp:wrapPolygon edited="0">
                <wp:start x="0" y="0"/>
                <wp:lineTo x="0" y="21427"/>
                <wp:lineTo x="21438" y="21427"/>
                <wp:lineTo x="21438" y="0"/>
                <wp:lineTo x="0" y="0"/>
              </wp:wrapPolygon>
            </wp:wrapTight>
            <wp:docPr id="50759407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711C" w:rsidRPr="00F0711C">
        <w:rPr>
          <w:b w:val="0"/>
          <w:bCs w:val="0"/>
          <w:sz w:val="20"/>
          <w:szCs w:val="20"/>
        </w:rPr>
        <w:t>Fonte: Acervo pessoal</w:t>
      </w:r>
    </w:p>
    <w:p w14:paraId="4B925E25" w14:textId="77777777" w:rsidR="00574A1E" w:rsidRPr="00F0711C" w:rsidRDefault="00574A1E" w:rsidP="00F0711C">
      <w:pPr>
        <w:pStyle w:val="Ttulo1"/>
        <w:tabs>
          <w:tab w:val="left" w:pos="358"/>
        </w:tabs>
        <w:spacing w:line="360" w:lineRule="auto"/>
        <w:ind w:left="0"/>
        <w:jc w:val="center"/>
        <w:rPr>
          <w:b w:val="0"/>
          <w:bCs w:val="0"/>
          <w:sz w:val="20"/>
          <w:szCs w:val="20"/>
        </w:rPr>
      </w:pPr>
    </w:p>
    <w:p w14:paraId="4377EC1C" w14:textId="57992B3C" w:rsidR="00AF4394" w:rsidRPr="00AF4394" w:rsidRDefault="00AF4394" w:rsidP="00AF4394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  <w:lang w:val="pt-BR" w:eastAsia="ja-JP"/>
        </w:rPr>
      </w:pPr>
      <w:r w:rsidRPr="00AF4394">
        <w:rPr>
          <w:b/>
          <w:sz w:val="24"/>
          <w:szCs w:val="24"/>
          <w:lang w:val="pt-BR" w:eastAsia="ja-JP"/>
        </w:rPr>
        <w:t>4.</w:t>
      </w:r>
      <w:r>
        <w:rPr>
          <w:b/>
          <w:sz w:val="24"/>
          <w:szCs w:val="24"/>
          <w:lang w:val="pt-BR" w:eastAsia="ja-JP"/>
        </w:rPr>
        <w:t>2</w:t>
      </w:r>
      <w:r w:rsidRPr="00AF4394">
        <w:rPr>
          <w:b/>
          <w:sz w:val="24"/>
          <w:szCs w:val="24"/>
          <w:lang w:val="pt-BR" w:eastAsia="ja-JP"/>
        </w:rPr>
        <w:t xml:space="preserve"> PESQUISA</w:t>
      </w:r>
    </w:p>
    <w:p w14:paraId="6AA9D63F" w14:textId="77777777" w:rsidR="00AF4394" w:rsidRPr="00AF4394" w:rsidRDefault="00AF4394" w:rsidP="00AF4394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  <w:lang w:val="pt-BR" w:eastAsia="ja-JP"/>
        </w:rPr>
      </w:pPr>
    </w:p>
    <w:p w14:paraId="108D1431" w14:textId="77777777" w:rsidR="00AF4394" w:rsidRPr="00AF4394" w:rsidRDefault="00AF4394" w:rsidP="00AF4394">
      <w:pPr>
        <w:pBdr>
          <w:top w:val="nil"/>
          <w:left w:val="nil"/>
          <w:bottom w:val="nil"/>
          <w:right w:val="nil"/>
          <w:between w:val="nil"/>
        </w:pBdr>
        <w:tabs>
          <w:tab w:val="left" w:pos="835"/>
        </w:tabs>
        <w:ind w:left="119" w:firstLine="590"/>
        <w:jc w:val="both"/>
        <w:rPr>
          <w:rFonts w:eastAsia="Calibri"/>
          <w:sz w:val="24"/>
          <w:szCs w:val="24"/>
          <w:lang w:val="pt-BR" w:eastAsia="ja-JP"/>
        </w:rPr>
      </w:pPr>
      <w:r w:rsidRPr="00AF4394">
        <w:rPr>
          <w:sz w:val="24"/>
          <w:szCs w:val="24"/>
          <w:lang w:val="pt-BR" w:eastAsia="ja-JP"/>
        </w:rPr>
        <w:t>Os</w:t>
      </w:r>
      <w:r w:rsidRPr="00AF4394">
        <w:rPr>
          <w:rFonts w:eastAsia="Calibri"/>
          <w:sz w:val="24"/>
          <w:szCs w:val="24"/>
          <w:lang w:val="pt-BR" w:eastAsia="ja-JP"/>
        </w:rPr>
        <w:t xml:space="preserve"> monitores eram encorajados a participar de grupos de estudos e a contribuir em experimentos de alunos da pós-graduação para que pudessem enxergar a importância das disciplinas em que eram monitores para o exercício profissional do zootecnista e para a ciência animal.</w:t>
      </w:r>
    </w:p>
    <w:p w14:paraId="3F3049C1" w14:textId="3A8A4003" w:rsidR="00AF4394" w:rsidRDefault="00AF4394" w:rsidP="00AF4394">
      <w:pPr>
        <w:pStyle w:val="Ttulo1"/>
        <w:tabs>
          <w:tab w:val="left" w:pos="358"/>
        </w:tabs>
        <w:ind w:left="0" w:firstLine="709"/>
        <w:jc w:val="both"/>
        <w:rPr>
          <w:rFonts w:eastAsia="Calibri"/>
          <w:b w:val="0"/>
          <w:bCs w:val="0"/>
          <w:lang w:val="pt-BR" w:eastAsia="ja-JP"/>
        </w:rPr>
      </w:pPr>
      <w:r w:rsidRPr="00AF4394">
        <w:rPr>
          <w:rFonts w:eastAsia="Calibri"/>
          <w:b w:val="0"/>
          <w:bCs w:val="0"/>
          <w:lang w:val="pt-BR" w:eastAsia="ja-JP"/>
        </w:rPr>
        <w:t xml:space="preserve">A transversalidade e interdisciplinaridade utilizadas como base para as monitorias pode ser demostrada de diversas formas, por exemplo, na suplementação animal utiliza-se </w:t>
      </w:r>
      <w:proofErr w:type="spellStart"/>
      <w:r w:rsidRPr="00AF4394">
        <w:rPr>
          <w:rFonts w:eastAsia="Calibri"/>
          <w:b w:val="0"/>
          <w:bCs w:val="0"/>
          <w:lang w:val="pt-BR" w:eastAsia="ja-JP"/>
        </w:rPr>
        <w:t>uréia</w:t>
      </w:r>
      <w:proofErr w:type="spellEnd"/>
      <w:r w:rsidRPr="00AF4394">
        <w:rPr>
          <w:rFonts w:eastAsia="Calibri"/>
          <w:b w:val="0"/>
          <w:bCs w:val="0"/>
          <w:lang w:val="pt-BR" w:eastAsia="ja-JP"/>
        </w:rPr>
        <w:t xml:space="preserve"> com o objetivo de melhorar o aproveitamento da fibra de má qualidade (Figura 3). Isso ocorre porque a amônia liberada no rúmen fornece suporte para os microrganismos </w:t>
      </w:r>
      <w:proofErr w:type="spellStart"/>
      <w:r w:rsidRPr="00AF4394">
        <w:rPr>
          <w:rFonts w:eastAsia="Calibri"/>
          <w:b w:val="0"/>
          <w:bCs w:val="0"/>
          <w:lang w:val="pt-BR" w:eastAsia="ja-JP"/>
        </w:rPr>
        <w:t>celulolíticos</w:t>
      </w:r>
      <w:proofErr w:type="spellEnd"/>
      <w:r w:rsidRPr="00AF4394">
        <w:rPr>
          <w:rFonts w:eastAsia="Calibri"/>
          <w:b w:val="0"/>
          <w:bCs w:val="0"/>
          <w:lang w:val="pt-BR" w:eastAsia="ja-JP"/>
        </w:rPr>
        <w:t xml:space="preserve">.  Desta forma, evidência o impacto da bioquímica </w:t>
      </w:r>
      <w:proofErr w:type="spellStart"/>
      <w:r w:rsidRPr="00AF4394">
        <w:rPr>
          <w:rFonts w:eastAsia="Calibri"/>
          <w:b w:val="0"/>
          <w:bCs w:val="0"/>
          <w:lang w:val="pt-BR" w:eastAsia="ja-JP"/>
        </w:rPr>
        <w:t>ruminal</w:t>
      </w:r>
      <w:proofErr w:type="spellEnd"/>
      <w:r w:rsidRPr="00AF4394">
        <w:rPr>
          <w:rFonts w:eastAsia="Calibri"/>
          <w:b w:val="0"/>
          <w:bCs w:val="0"/>
          <w:lang w:val="pt-BR" w:eastAsia="ja-JP"/>
        </w:rPr>
        <w:t xml:space="preserve"> quando se usa ureia na alimentação de ruminantes</w:t>
      </w:r>
      <w:r>
        <w:rPr>
          <w:rFonts w:eastAsia="Calibri"/>
          <w:b w:val="0"/>
          <w:bCs w:val="0"/>
          <w:lang w:val="pt-BR" w:eastAsia="ja-JP"/>
        </w:rPr>
        <w:t xml:space="preserve">, de </w:t>
      </w:r>
      <w:r w:rsidRPr="00AF4394">
        <w:rPr>
          <w:rFonts w:eastAsia="Calibri"/>
          <w:b w:val="0"/>
          <w:bCs w:val="0"/>
          <w:lang w:val="pt-BR" w:eastAsia="ja-JP"/>
        </w:rPr>
        <w:t>forma que o aluno consiga visualizar a fórmula química e estrutural da ureia, e entender a relevância de saber utiliza</w:t>
      </w:r>
      <w:r>
        <w:rPr>
          <w:rFonts w:eastAsia="Calibri"/>
          <w:b w:val="0"/>
          <w:bCs w:val="0"/>
          <w:lang w:val="pt-BR" w:eastAsia="ja-JP"/>
        </w:rPr>
        <w:t>r tais</w:t>
      </w:r>
      <w:r w:rsidRPr="00AF4394">
        <w:rPr>
          <w:rFonts w:eastAsia="Calibri"/>
          <w:b w:val="0"/>
          <w:bCs w:val="0"/>
          <w:lang w:val="pt-BR" w:eastAsia="ja-JP"/>
        </w:rPr>
        <w:t xml:space="preserve"> alimentos</w:t>
      </w:r>
      <w:r>
        <w:rPr>
          <w:rFonts w:eastAsia="Calibri"/>
          <w:b w:val="0"/>
          <w:bCs w:val="0"/>
          <w:lang w:val="pt-BR" w:eastAsia="ja-JP"/>
        </w:rPr>
        <w:t>.</w:t>
      </w:r>
    </w:p>
    <w:p w14:paraId="383B3AC9" w14:textId="77777777" w:rsidR="00AF4394" w:rsidRDefault="00AF4394" w:rsidP="00AF4394">
      <w:pPr>
        <w:pStyle w:val="Ttulo1"/>
        <w:tabs>
          <w:tab w:val="left" w:pos="358"/>
        </w:tabs>
        <w:ind w:left="0"/>
        <w:jc w:val="both"/>
        <w:rPr>
          <w:rFonts w:eastAsia="Calibri"/>
          <w:b w:val="0"/>
          <w:bCs w:val="0"/>
          <w:lang w:val="pt-BR" w:eastAsia="ja-JP"/>
        </w:rPr>
      </w:pPr>
    </w:p>
    <w:p w14:paraId="705ACB72" w14:textId="534B0AB5" w:rsidR="00AF4394" w:rsidRDefault="00AF4394" w:rsidP="009F0667">
      <w:pPr>
        <w:pStyle w:val="Ttulo1"/>
        <w:tabs>
          <w:tab w:val="left" w:pos="358"/>
        </w:tabs>
        <w:ind w:left="0"/>
        <w:jc w:val="center"/>
        <w:rPr>
          <w:rFonts w:eastAsia="Calibri"/>
          <w:b w:val="0"/>
          <w:bCs w:val="0"/>
          <w:lang w:val="pt-BR" w:eastAsia="ja-JP"/>
        </w:rPr>
      </w:pPr>
      <w:r w:rsidRPr="00AF4394">
        <w:rPr>
          <w:rFonts w:eastAsia="Calibri"/>
          <w:b w:val="0"/>
          <w:bCs w:val="0"/>
          <w:lang w:val="pt-BR" w:eastAsia="ja-JP"/>
        </w:rPr>
        <w:t>Figura 3. Registro da participação dos monitores em experimento realizado por alunos da pós-graduação</w:t>
      </w:r>
    </w:p>
    <w:p w14:paraId="2147187D" w14:textId="33409660" w:rsidR="00AF4394" w:rsidRDefault="00AF4394" w:rsidP="00AF4394">
      <w:pPr>
        <w:pStyle w:val="Ttulo1"/>
        <w:tabs>
          <w:tab w:val="left" w:pos="0"/>
          <w:tab w:val="left" w:pos="358"/>
        </w:tabs>
        <w:ind w:left="0" w:firstLine="142"/>
        <w:jc w:val="center"/>
        <w:rPr>
          <w:rFonts w:eastAsia="Calibri"/>
          <w:b w:val="0"/>
          <w:bCs w:val="0"/>
          <w:lang w:val="pt-BR" w:eastAsia="ja-JP"/>
        </w:rPr>
      </w:pPr>
      <w:r>
        <w:rPr>
          <w:rFonts w:eastAsia="Calibri"/>
          <w:b w:val="0"/>
          <w:bCs w:val="0"/>
          <w:noProof/>
          <w:lang w:val="pt-BR" w:eastAsia="ja-JP"/>
        </w:rPr>
        <w:drawing>
          <wp:inline distT="0" distB="0" distL="0" distR="0" wp14:anchorId="3842B459" wp14:editId="5F93B08D">
            <wp:extent cx="3954571" cy="2019300"/>
            <wp:effectExtent l="0" t="0" r="8255" b="0"/>
            <wp:docPr id="36717543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08" cy="2061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036E3" w14:textId="2145D7AD" w:rsidR="00257D67" w:rsidRPr="009F0667" w:rsidRDefault="00AF4394" w:rsidP="009F0667">
      <w:pPr>
        <w:pStyle w:val="Ttulo1"/>
        <w:tabs>
          <w:tab w:val="left" w:pos="358"/>
        </w:tabs>
        <w:ind w:left="0" w:firstLine="709"/>
        <w:jc w:val="center"/>
        <w:rPr>
          <w:b w:val="0"/>
          <w:bCs w:val="0"/>
          <w:sz w:val="20"/>
          <w:szCs w:val="20"/>
        </w:rPr>
      </w:pPr>
      <w:r w:rsidRPr="00AF4394">
        <w:rPr>
          <w:b w:val="0"/>
          <w:bCs w:val="0"/>
          <w:sz w:val="20"/>
          <w:szCs w:val="20"/>
        </w:rPr>
        <w:t>Fonte: A</w:t>
      </w:r>
      <w:r>
        <w:rPr>
          <w:b w:val="0"/>
          <w:bCs w:val="0"/>
          <w:sz w:val="20"/>
          <w:szCs w:val="20"/>
        </w:rPr>
        <w:t xml:space="preserve">cervo pessoal </w:t>
      </w:r>
    </w:p>
    <w:p w14:paraId="26BAC2B1" w14:textId="77777777" w:rsidR="00F0711C" w:rsidRDefault="00F0711C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6FC3A33F" w14:textId="605B3986" w:rsidR="00894FD1" w:rsidRDefault="00257D67">
      <w:pPr>
        <w:pStyle w:val="Ttulo1"/>
        <w:tabs>
          <w:tab w:val="left" w:pos="358"/>
        </w:tabs>
        <w:spacing w:line="360" w:lineRule="auto"/>
        <w:ind w:left="0"/>
        <w:jc w:val="both"/>
      </w:pPr>
      <w:r>
        <w:t>5.</w:t>
      </w:r>
      <w:r w:rsidR="00A6025C">
        <w:t>CONCLUSÕES</w:t>
      </w:r>
    </w:p>
    <w:p w14:paraId="5991DAC4" w14:textId="77777777" w:rsidR="00894FD1" w:rsidRPr="00894FD1" w:rsidRDefault="00894FD1" w:rsidP="00894FD1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 w:rsidRPr="00894FD1">
        <w:rPr>
          <w:color w:val="000000"/>
          <w:sz w:val="24"/>
          <w:szCs w:val="24"/>
        </w:rPr>
        <w:t xml:space="preserve">As ações de monitoria do projeto DO CAMPUS PARA O CAMPO – DO ALVORECER À PLENITUDE DA LUZ auxiliam os alunos da comunidade estudantil em relação às disciplinas que têm maiores índices de reprovação na grade curricular do Curso de Zootecnia da UFNT e os faz aprender a relacionar as disciplinas com a prática profissional do Zootecnista. Os alunos que frequentam as monitorias relatam melhor desempenho nas disciplinas de Bioquímica I e II e o índice de reprovação tende a diminuir devido o acompanhamento dos monitores. </w:t>
      </w:r>
    </w:p>
    <w:p w14:paraId="42F1EB52" w14:textId="4B8266D9" w:rsidR="006177DE" w:rsidRDefault="00894FD1" w:rsidP="0077164A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 w:rsidRPr="00894FD1">
        <w:rPr>
          <w:color w:val="000000"/>
          <w:sz w:val="24"/>
          <w:szCs w:val="24"/>
        </w:rPr>
        <w:t>As atividades desenvolvidas durante o projeto possibilitaram ascensão dos monitores dentro da universidade e profissionalmente, devido a prática de ensino nas atividades pelo fato de criarem  materiais de estudo, formas distintas e dinâmicas para repassar o conteúdo e influenciar e destacar pontos importantes para um bom profissional: comunicação e oratória, capacidade de transmitir conhecimento adquirido e habilidade de trabalhar em grupo e liderança, além da participação em grupos de estudos da universidade.</w:t>
      </w:r>
    </w:p>
    <w:p w14:paraId="219E2C54" w14:textId="77777777" w:rsidR="00894FD1" w:rsidRDefault="00894FD1" w:rsidP="00894FD1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</w:p>
    <w:p w14:paraId="55DD6F12" w14:textId="43D3B749" w:rsidR="006177DE" w:rsidRDefault="009F0667" w:rsidP="009F0667">
      <w:pPr>
        <w:pStyle w:val="Ttulo1"/>
        <w:tabs>
          <w:tab w:val="left" w:pos="358"/>
        </w:tabs>
        <w:spacing w:line="360" w:lineRule="auto"/>
        <w:ind w:left="0"/>
        <w:jc w:val="both"/>
      </w:pPr>
      <w:r>
        <w:t>6.</w:t>
      </w:r>
      <w:r w:rsidR="00A6025C">
        <w:t xml:space="preserve">FINANCIAMENTOS </w:t>
      </w:r>
    </w:p>
    <w:p w14:paraId="6B73CBD2" w14:textId="3777E40F" w:rsidR="006177DE" w:rsidRDefault="00500F00" w:rsidP="0077164A">
      <w:pPr>
        <w:pStyle w:val="Ttulo1"/>
        <w:tabs>
          <w:tab w:val="left" w:pos="358"/>
        </w:tabs>
        <w:ind w:left="0" w:firstLine="851"/>
        <w:jc w:val="both"/>
        <w:rPr>
          <w:b w:val="0"/>
          <w:bCs w:val="0"/>
        </w:rPr>
      </w:pPr>
      <w:r>
        <w:rPr>
          <w:b w:val="0"/>
          <w:bCs w:val="0"/>
        </w:rPr>
        <w:t>O</w:t>
      </w:r>
      <w:r w:rsidR="0077164A" w:rsidRPr="0077164A">
        <w:rPr>
          <w:b w:val="0"/>
          <w:bCs w:val="0"/>
        </w:rPr>
        <w:t xml:space="preserve"> bolsista do projeto DO CAMPUS PARA O CAMPO – DO ALVORECER À PLENITUDE DA LUZ foi financiado pelo programa PROGRAD- UFNT</w:t>
      </w:r>
      <w:r w:rsidR="0077164A">
        <w:rPr>
          <w:b w:val="0"/>
          <w:bCs w:val="0"/>
        </w:rPr>
        <w:t>.</w:t>
      </w:r>
    </w:p>
    <w:p w14:paraId="6664D9E4" w14:textId="77777777" w:rsidR="00500F00" w:rsidRPr="00500F00" w:rsidRDefault="00500F00" w:rsidP="0077164A">
      <w:pPr>
        <w:pStyle w:val="Ttulo1"/>
        <w:tabs>
          <w:tab w:val="left" w:pos="358"/>
        </w:tabs>
        <w:spacing w:line="360" w:lineRule="auto"/>
        <w:ind w:left="720" w:firstLine="357"/>
        <w:rPr>
          <w:b w:val="0"/>
          <w:bCs w:val="0"/>
        </w:rPr>
      </w:pPr>
    </w:p>
    <w:p w14:paraId="545F27E8" w14:textId="4C2E8558" w:rsidR="006177DE" w:rsidRDefault="009F0667" w:rsidP="009F0667">
      <w:pPr>
        <w:pStyle w:val="Ttulo1"/>
        <w:tabs>
          <w:tab w:val="left" w:pos="358"/>
        </w:tabs>
        <w:spacing w:line="360" w:lineRule="auto"/>
        <w:ind w:left="0"/>
        <w:jc w:val="both"/>
      </w:pPr>
      <w:r>
        <w:t>7.</w:t>
      </w:r>
      <w:r w:rsidR="00A6025C">
        <w:t xml:space="preserve">REFERÊNCIAS </w:t>
      </w:r>
    </w:p>
    <w:p w14:paraId="618AC96B" w14:textId="77777777" w:rsidR="006177DE" w:rsidRDefault="006177DE">
      <w:pPr>
        <w:pStyle w:val="Ttulo1"/>
        <w:spacing w:line="360" w:lineRule="auto"/>
        <w:ind w:left="0"/>
        <w:jc w:val="both"/>
      </w:pPr>
    </w:p>
    <w:p w14:paraId="36AAD3AE" w14:textId="65220DFF" w:rsidR="009F0667" w:rsidRPr="009F0667" w:rsidRDefault="009F0667" w:rsidP="009F0667">
      <w:pPr>
        <w:rPr>
          <w:color w:val="0000FF"/>
          <w:sz w:val="24"/>
          <w:szCs w:val="24"/>
          <w:u w:val="single"/>
          <w:lang w:val="pt-BR" w:eastAsia="ja-JP"/>
        </w:rPr>
      </w:pPr>
      <w:r w:rsidRPr="009F0667">
        <w:rPr>
          <w:sz w:val="24"/>
          <w:szCs w:val="24"/>
          <w:lang w:val="pt-BR" w:eastAsia="ja-JP"/>
        </w:rPr>
        <w:t xml:space="preserve">NOGUEIRA, S., </w:t>
      </w:r>
      <w:r w:rsidRPr="009F0667">
        <w:rPr>
          <w:b/>
          <w:bCs/>
          <w:sz w:val="24"/>
          <w:szCs w:val="24"/>
          <w:lang w:val="pt-BR" w:eastAsia="ja-JP"/>
        </w:rPr>
        <w:t>Um novo olhar para o exercício da monitoria sob a disciplina de bioquímica geral nos cursos de agronomia, ciências biológicas e zootecnia no CCA/UFPB.</w:t>
      </w:r>
      <w:r w:rsidRPr="009F0667">
        <w:rPr>
          <w:sz w:val="24"/>
          <w:szCs w:val="24"/>
          <w:lang w:val="pt-BR" w:eastAsia="ja-JP"/>
        </w:rPr>
        <w:t xml:space="preserve"> Anais,</w:t>
      </w:r>
      <w:r>
        <w:rPr>
          <w:sz w:val="24"/>
          <w:szCs w:val="24"/>
          <w:lang w:val="pt-BR" w:eastAsia="ja-JP"/>
        </w:rPr>
        <w:t xml:space="preserve"> </w:t>
      </w:r>
      <w:r w:rsidRPr="009F0667">
        <w:rPr>
          <w:sz w:val="24"/>
          <w:szCs w:val="24"/>
          <w:lang w:val="pt-BR" w:eastAsia="ja-JP"/>
        </w:rPr>
        <w:t>UFPB-UFRG, 2007.Disponível em:  &lt;http://www.prac.ufpb.br/anais/xenex_xienid/xi_enid/monitoriapet/ANAIS/Area4/4CCADCFSMT06.pdf&gt; Acesso em: 01 de novembro de 2023</w:t>
      </w:r>
    </w:p>
    <w:p w14:paraId="52879C84" w14:textId="77777777" w:rsidR="009F0667" w:rsidRPr="009F0667" w:rsidRDefault="009F0667" w:rsidP="009F0667">
      <w:pPr>
        <w:rPr>
          <w:color w:val="0000FF"/>
          <w:sz w:val="24"/>
          <w:szCs w:val="24"/>
          <w:u w:val="single"/>
          <w:lang w:val="pt-BR" w:eastAsia="ja-JP"/>
        </w:rPr>
      </w:pPr>
    </w:p>
    <w:p w14:paraId="378C59C8" w14:textId="77777777" w:rsidR="009F0667" w:rsidRPr="009F0667" w:rsidRDefault="009F0667" w:rsidP="009F0667">
      <w:pPr>
        <w:rPr>
          <w:sz w:val="24"/>
          <w:szCs w:val="24"/>
          <w:lang w:val="pt-BR" w:eastAsia="ja-JP"/>
        </w:rPr>
      </w:pPr>
      <w:r w:rsidRPr="009F0667">
        <w:rPr>
          <w:sz w:val="24"/>
          <w:szCs w:val="24"/>
          <w:lang w:val="pt-BR" w:eastAsia="ja-JP"/>
        </w:rPr>
        <w:t xml:space="preserve">SOARES, F. N. K. S., </w:t>
      </w:r>
      <w:r w:rsidRPr="009F0667">
        <w:rPr>
          <w:b/>
          <w:bCs/>
          <w:sz w:val="24"/>
          <w:szCs w:val="24"/>
          <w:lang w:val="pt-BR" w:eastAsia="ja-JP"/>
        </w:rPr>
        <w:t xml:space="preserve">Um novo olhar para o exercício da monitoria sob a disciplina de bioquímica geral nos cursos de agronomia, ciências biológicas e zootecnia no CCA/UFPB. </w:t>
      </w:r>
      <w:r w:rsidRPr="009F0667">
        <w:rPr>
          <w:sz w:val="24"/>
          <w:szCs w:val="24"/>
          <w:lang w:val="pt-BR" w:eastAsia="ja-JP"/>
        </w:rPr>
        <w:t>Anais,</w:t>
      </w:r>
      <w:r w:rsidRPr="009F0667">
        <w:rPr>
          <w:b/>
          <w:bCs/>
          <w:sz w:val="24"/>
          <w:szCs w:val="24"/>
          <w:lang w:val="pt-BR" w:eastAsia="ja-JP"/>
        </w:rPr>
        <w:t xml:space="preserve"> </w:t>
      </w:r>
      <w:r w:rsidRPr="009F0667">
        <w:rPr>
          <w:sz w:val="24"/>
          <w:szCs w:val="24"/>
          <w:lang w:val="pt-BR" w:eastAsia="ja-JP"/>
        </w:rPr>
        <w:t xml:space="preserve">UFPB-UFRG, 2007 Disponível em:  &lt;http://www.prac.ufpb.br/anais/xenex_xienid/xi_enid/monitoriapet/ANAIS/Area4/4CCADCFSMT06.pdf&gt; Acesso em: 01 de novembro de 2023. </w:t>
      </w:r>
    </w:p>
    <w:p w14:paraId="1E5D21BA" w14:textId="77777777" w:rsidR="009F0667" w:rsidRPr="009F0667" w:rsidRDefault="009F0667" w:rsidP="009F0667">
      <w:pPr>
        <w:rPr>
          <w:sz w:val="24"/>
          <w:szCs w:val="24"/>
          <w:lang w:val="pt-BR" w:eastAsia="ja-JP"/>
        </w:rPr>
      </w:pPr>
    </w:p>
    <w:p w14:paraId="75E3AEC4" w14:textId="77777777" w:rsidR="009F0667" w:rsidRPr="009F0667" w:rsidRDefault="009F0667" w:rsidP="009F0667">
      <w:pPr>
        <w:rPr>
          <w:sz w:val="24"/>
          <w:szCs w:val="24"/>
          <w:lang w:val="pt-BR" w:eastAsia="ja-JP"/>
        </w:rPr>
      </w:pPr>
      <w:r w:rsidRPr="009F0667">
        <w:rPr>
          <w:sz w:val="24"/>
          <w:szCs w:val="24"/>
          <w:lang w:val="pt-BR" w:eastAsia="ja-JP"/>
        </w:rPr>
        <w:t xml:space="preserve">STAHMKE, </w:t>
      </w:r>
      <w:r w:rsidRPr="009F0667">
        <w:rPr>
          <w:i/>
          <w:iCs/>
          <w:sz w:val="24"/>
          <w:szCs w:val="24"/>
          <w:lang w:val="pt-BR" w:eastAsia="ja-JP"/>
        </w:rPr>
        <w:t>et al</w:t>
      </w:r>
      <w:r w:rsidRPr="009F0667">
        <w:rPr>
          <w:sz w:val="24"/>
          <w:szCs w:val="24"/>
          <w:lang w:val="pt-BR" w:eastAsia="ja-JP"/>
        </w:rPr>
        <w:t>..</w:t>
      </w:r>
      <w:proofErr w:type="gramStart"/>
      <w:r w:rsidRPr="009F0667">
        <w:rPr>
          <w:sz w:val="24"/>
          <w:szCs w:val="24"/>
          <w:lang w:val="pt-BR" w:eastAsia="ja-JP"/>
        </w:rPr>
        <w:t xml:space="preserve">2021  </w:t>
      </w:r>
      <w:r w:rsidRPr="009F0667">
        <w:rPr>
          <w:b/>
          <w:bCs/>
          <w:sz w:val="24"/>
          <w:szCs w:val="24"/>
          <w:lang w:val="pt-BR" w:eastAsia="ja-JP"/>
        </w:rPr>
        <w:t>Relato</w:t>
      </w:r>
      <w:proofErr w:type="gramEnd"/>
      <w:r w:rsidRPr="009F0667">
        <w:rPr>
          <w:b/>
          <w:bCs/>
          <w:sz w:val="24"/>
          <w:szCs w:val="24"/>
          <w:lang w:val="pt-BR" w:eastAsia="ja-JP"/>
        </w:rPr>
        <w:t xml:space="preserve"> de Experiência: Monitoria de Bioquímica I do Curso de Bacharelado em Farmácia, no Centro Universitário Tabosa de Almeida/</w:t>
      </w:r>
      <w:proofErr w:type="spellStart"/>
      <w:r w:rsidRPr="009F0667">
        <w:rPr>
          <w:b/>
          <w:bCs/>
          <w:sz w:val="24"/>
          <w:szCs w:val="24"/>
          <w:lang w:val="pt-BR" w:eastAsia="ja-JP"/>
        </w:rPr>
        <w:t>Asces</w:t>
      </w:r>
      <w:proofErr w:type="spellEnd"/>
      <w:r w:rsidRPr="009F0667">
        <w:rPr>
          <w:b/>
          <w:bCs/>
          <w:sz w:val="24"/>
          <w:szCs w:val="24"/>
          <w:lang w:val="pt-BR" w:eastAsia="ja-JP"/>
        </w:rPr>
        <w:t>-Unita.</w:t>
      </w:r>
      <w:r w:rsidRPr="009F0667">
        <w:rPr>
          <w:sz w:val="24"/>
          <w:szCs w:val="24"/>
          <w:lang w:val="pt-BR" w:eastAsia="ja-JP"/>
        </w:rPr>
        <w:t xml:space="preserve"> 2021. Disponível em: &lt;https://downloads.editoracientifica.com.br/articles/220809901.pdf&gt; Acesso em: 01 de novembro de 2023</w:t>
      </w:r>
    </w:p>
    <w:p w14:paraId="2EF1FA16" w14:textId="77777777" w:rsidR="006177DE" w:rsidRDefault="006177DE">
      <w:pPr>
        <w:jc w:val="both"/>
        <w:rPr>
          <w:sz w:val="24"/>
          <w:szCs w:val="24"/>
        </w:rPr>
      </w:pPr>
    </w:p>
    <w:p w14:paraId="70EEC028" w14:textId="77777777" w:rsidR="00894FD1" w:rsidRPr="00894FD1" w:rsidRDefault="00894FD1" w:rsidP="00894FD1">
      <w:pPr>
        <w:rPr>
          <w:sz w:val="24"/>
          <w:szCs w:val="24"/>
          <w:lang w:val="pt-BR" w:eastAsia="ja-JP"/>
        </w:rPr>
      </w:pPr>
      <w:r w:rsidRPr="00894FD1">
        <w:rPr>
          <w:sz w:val="24"/>
          <w:szCs w:val="24"/>
          <w:lang w:val="pt-BR" w:eastAsia="ja-JP"/>
        </w:rPr>
        <w:t xml:space="preserve">MARTIN, L. Y. M.; MENDOZA, L. G.; NIEVES, L. M. </w:t>
      </w:r>
      <w:proofErr w:type="gramStart"/>
      <w:r w:rsidRPr="00894FD1">
        <w:rPr>
          <w:sz w:val="24"/>
          <w:szCs w:val="24"/>
          <w:lang w:val="pt-BR" w:eastAsia="ja-JP"/>
        </w:rPr>
        <w:t>A..</w:t>
      </w:r>
      <w:proofErr w:type="gramEnd"/>
      <w:r w:rsidRPr="00894FD1">
        <w:rPr>
          <w:sz w:val="24"/>
          <w:szCs w:val="24"/>
          <w:lang w:val="pt-BR" w:eastAsia="ja-JP"/>
        </w:rPr>
        <w:t xml:space="preserve"> Guia para o desenho de Objetos Virtuais de Aprendizagem (OVA). Aplicação ao processo ensino-aprendizagem da Área embaixo da curva de Cálculo integral. </w:t>
      </w:r>
      <w:r w:rsidRPr="00894FD1">
        <w:rPr>
          <w:b/>
          <w:bCs/>
          <w:sz w:val="24"/>
          <w:szCs w:val="24"/>
          <w:lang w:val="pt-BR" w:eastAsia="ja-JP"/>
        </w:rPr>
        <w:t xml:space="preserve">Rev. Cient. Gen. José </w:t>
      </w:r>
      <w:proofErr w:type="spellStart"/>
      <w:r w:rsidRPr="00894FD1">
        <w:rPr>
          <w:b/>
          <w:bCs/>
          <w:sz w:val="24"/>
          <w:szCs w:val="24"/>
          <w:lang w:val="pt-BR" w:eastAsia="ja-JP"/>
        </w:rPr>
        <w:t>María</w:t>
      </w:r>
      <w:proofErr w:type="spellEnd"/>
      <w:r w:rsidRPr="00894FD1">
        <w:rPr>
          <w:b/>
          <w:bCs/>
          <w:sz w:val="24"/>
          <w:szCs w:val="24"/>
          <w:lang w:val="pt-BR" w:eastAsia="ja-JP"/>
        </w:rPr>
        <w:t xml:space="preserve"> </w:t>
      </w:r>
      <w:proofErr w:type="spellStart"/>
      <w:r w:rsidRPr="00894FD1">
        <w:rPr>
          <w:b/>
          <w:bCs/>
          <w:sz w:val="24"/>
          <w:szCs w:val="24"/>
          <w:lang w:val="pt-BR" w:eastAsia="ja-JP"/>
        </w:rPr>
        <w:t>Córdova</w:t>
      </w:r>
      <w:proofErr w:type="spellEnd"/>
      <w:r w:rsidRPr="00894FD1">
        <w:rPr>
          <w:b/>
          <w:bCs/>
          <w:sz w:val="24"/>
          <w:szCs w:val="24"/>
          <w:lang w:val="pt-BR" w:eastAsia="ja-JP"/>
        </w:rPr>
        <w:t xml:space="preserve"> </w:t>
      </w:r>
      <w:r w:rsidRPr="00894FD1">
        <w:rPr>
          <w:sz w:val="24"/>
          <w:szCs w:val="24"/>
          <w:lang w:val="pt-BR" w:eastAsia="ja-JP"/>
        </w:rPr>
        <w:t>[online]. 2016, vol.14, n.18, pp.127-147. ISSN 1900-6586.</w:t>
      </w:r>
    </w:p>
    <w:p w14:paraId="1413DC8F" w14:textId="77777777" w:rsidR="006177DE" w:rsidRDefault="006177DE">
      <w:pPr>
        <w:spacing w:line="360" w:lineRule="auto"/>
      </w:pPr>
    </w:p>
    <w:p w14:paraId="59012720" w14:textId="77777777" w:rsidR="006177DE" w:rsidRDefault="006177DE"/>
    <w:sectPr w:rsidR="006177DE">
      <w:headerReference w:type="default" r:id="rId15"/>
      <w:type w:val="continuous"/>
      <w:pgSz w:w="11910" w:h="16840"/>
      <w:pgMar w:top="1701" w:right="1134" w:bottom="1134" w:left="1701" w:header="4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26533" w14:textId="77777777" w:rsidR="00703C75" w:rsidRDefault="00703C75">
      <w:r>
        <w:separator/>
      </w:r>
    </w:p>
  </w:endnote>
  <w:endnote w:type="continuationSeparator" w:id="0">
    <w:p w14:paraId="71C2D135" w14:textId="77777777" w:rsidR="00703C75" w:rsidRDefault="00703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B2A18" w14:textId="77777777" w:rsidR="00703C75" w:rsidRDefault="00703C75">
      <w:r>
        <w:separator/>
      </w:r>
    </w:p>
  </w:footnote>
  <w:footnote w:type="continuationSeparator" w:id="0">
    <w:p w14:paraId="36D02E5F" w14:textId="77777777" w:rsidR="00703C75" w:rsidRDefault="00703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D2093" w14:textId="77777777" w:rsidR="006177DE" w:rsidRDefault="006177DE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tbl>
    <w:tblPr>
      <w:tblStyle w:val="a"/>
      <w:tblW w:w="9315" w:type="dxa"/>
      <w:tblInd w:w="-25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9315"/>
    </w:tblGrid>
    <w:tr w:rsidR="006177DE" w14:paraId="09E78F71" w14:textId="77777777">
      <w:tc>
        <w:tcPr>
          <w:tcW w:w="93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4667745B" w14:textId="77777777" w:rsidR="006177DE" w:rsidRDefault="00A6025C">
          <w:pPr>
            <w:spacing w:line="14" w:lineRule="auto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114300" distB="114300" distL="114300" distR="114300" wp14:anchorId="2FC7BACB" wp14:editId="1C55D711">
                <wp:extent cx="5875973" cy="1933575"/>
                <wp:effectExtent l="0" t="0" r="0" b="0"/>
                <wp:docPr id="148692091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5973" cy="1933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376A75D" w14:textId="77777777" w:rsidR="006177DE" w:rsidRDefault="006177DE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410D9" w14:textId="77777777" w:rsidR="006177DE" w:rsidRDefault="006177D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40314"/>
    <w:multiLevelType w:val="multilevel"/>
    <w:tmpl w:val="7F402C74"/>
    <w:lvl w:ilvl="0">
      <w:start w:val="1"/>
      <w:numFmt w:val="decimal"/>
      <w:lvlText w:val="%1."/>
      <w:lvlJc w:val="left"/>
      <w:pPr>
        <w:ind w:left="357" w:hanging="23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numFmt w:val="bullet"/>
      <w:lvlText w:val="•"/>
      <w:lvlJc w:val="left"/>
      <w:pPr>
        <w:ind w:left="1296" w:hanging="240"/>
      </w:pPr>
    </w:lvl>
    <w:lvl w:ilvl="2">
      <w:numFmt w:val="bullet"/>
      <w:lvlText w:val="•"/>
      <w:lvlJc w:val="left"/>
      <w:pPr>
        <w:ind w:left="2233" w:hanging="240"/>
      </w:pPr>
    </w:lvl>
    <w:lvl w:ilvl="3">
      <w:numFmt w:val="bullet"/>
      <w:lvlText w:val="•"/>
      <w:lvlJc w:val="left"/>
      <w:pPr>
        <w:ind w:left="3169" w:hanging="240"/>
      </w:pPr>
    </w:lvl>
    <w:lvl w:ilvl="4">
      <w:numFmt w:val="bullet"/>
      <w:lvlText w:val="•"/>
      <w:lvlJc w:val="left"/>
      <w:pPr>
        <w:ind w:left="4106" w:hanging="240"/>
      </w:pPr>
    </w:lvl>
    <w:lvl w:ilvl="5">
      <w:numFmt w:val="bullet"/>
      <w:lvlText w:val="•"/>
      <w:lvlJc w:val="left"/>
      <w:pPr>
        <w:ind w:left="5043" w:hanging="240"/>
      </w:pPr>
    </w:lvl>
    <w:lvl w:ilvl="6">
      <w:numFmt w:val="bullet"/>
      <w:lvlText w:val="•"/>
      <w:lvlJc w:val="left"/>
      <w:pPr>
        <w:ind w:left="5979" w:hanging="240"/>
      </w:pPr>
    </w:lvl>
    <w:lvl w:ilvl="7">
      <w:numFmt w:val="bullet"/>
      <w:lvlText w:val="•"/>
      <w:lvlJc w:val="left"/>
      <w:pPr>
        <w:ind w:left="6916" w:hanging="240"/>
      </w:pPr>
    </w:lvl>
    <w:lvl w:ilvl="8">
      <w:numFmt w:val="bullet"/>
      <w:lvlText w:val="•"/>
      <w:lvlJc w:val="left"/>
      <w:pPr>
        <w:ind w:left="7853" w:hanging="240"/>
      </w:pPr>
    </w:lvl>
  </w:abstractNum>
  <w:abstractNum w:abstractNumId="1" w15:restartNumberingAfterBreak="0">
    <w:nsid w:val="10AC43D6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6B05E49"/>
    <w:multiLevelType w:val="hybridMultilevel"/>
    <w:tmpl w:val="326A7898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554EF3"/>
    <w:multiLevelType w:val="hybridMultilevel"/>
    <w:tmpl w:val="739C91EA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7DE"/>
    <w:rsid w:val="00132A8C"/>
    <w:rsid w:val="00257D67"/>
    <w:rsid w:val="00310ABD"/>
    <w:rsid w:val="00360CCD"/>
    <w:rsid w:val="003B0E96"/>
    <w:rsid w:val="004C1C54"/>
    <w:rsid w:val="00500F00"/>
    <w:rsid w:val="00574A1E"/>
    <w:rsid w:val="005D2068"/>
    <w:rsid w:val="005D2C56"/>
    <w:rsid w:val="006177DE"/>
    <w:rsid w:val="00703C75"/>
    <w:rsid w:val="0077164A"/>
    <w:rsid w:val="0082092B"/>
    <w:rsid w:val="0082497A"/>
    <w:rsid w:val="00894FD1"/>
    <w:rsid w:val="009B4FC0"/>
    <w:rsid w:val="009F0667"/>
    <w:rsid w:val="00A6025C"/>
    <w:rsid w:val="00A64D9D"/>
    <w:rsid w:val="00AF4394"/>
    <w:rsid w:val="00DD14BD"/>
    <w:rsid w:val="00F0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99195"/>
  <w15:docId w15:val="{A0B0833C-9C9A-4674-B179-7F460DB0F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DA9"/>
  </w:style>
  <w:style w:type="paragraph" w:styleId="Ttulo1">
    <w:name w:val="heading 1"/>
    <w:basedOn w:val="Normal"/>
    <w:link w:val="Ttulo1Char"/>
    <w:uiPriority w:val="9"/>
    <w:qFormat/>
    <w:rsid w:val="00F97DA9"/>
    <w:pPr>
      <w:ind w:left="11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F97DA9"/>
    <w:rPr>
      <w:rFonts w:ascii="Times New Roman" w:eastAsia="Times New Roman" w:hAnsi="Times New Roman" w:cs="Times New Roman"/>
      <w:b/>
      <w:bCs/>
      <w:sz w:val="24"/>
      <w:szCs w:val="24"/>
      <w:lang w:val="pt-PT" w:eastAsia="pt-BR"/>
    </w:rPr>
  </w:style>
  <w:style w:type="paragraph" w:styleId="Corpodetexto">
    <w:name w:val="Body Text"/>
    <w:basedOn w:val="Normal"/>
    <w:link w:val="CorpodetextoChar"/>
    <w:uiPriority w:val="1"/>
    <w:qFormat/>
    <w:rsid w:val="00F97DA9"/>
    <w:pPr>
      <w:autoSpaceDE w:val="0"/>
      <w:autoSpaceDN w:val="0"/>
    </w:pPr>
    <w:rPr>
      <w:sz w:val="24"/>
      <w:szCs w:val="24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97DA9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9F066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F0667"/>
    <w:rPr>
      <w:sz w:val="20"/>
      <w:szCs w:val="20"/>
      <w:lang w:val="pt-BR" w:eastAsia="ja-JP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F0667"/>
    <w:rPr>
      <w:sz w:val="20"/>
      <w:szCs w:val="20"/>
      <w:lang w:val="pt-BR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aroliny04@uft.edu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iluzoo@uft.edu.br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hd9uVqz04KMr6+fa3hCFijtwhw==">CgMxLjA4AHIhMXhtT3pjTU1ZcVJBMjJYbXNhVG5TaEotMXFKbkYwLUlk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1707</Words>
  <Characters>9221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Cliente</cp:lastModifiedBy>
  <cp:revision>2</cp:revision>
  <dcterms:created xsi:type="dcterms:W3CDTF">2024-03-19T12:31:00Z</dcterms:created>
  <dcterms:modified xsi:type="dcterms:W3CDTF">2024-03-19T12:31:00Z</dcterms:modified>
</cp:coreProperties>
</file>