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32BC7" w:rsidRDefault="00232B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32BC7" w:rsidRDefault="00232B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QUALIDADE DE VIDA E SAÚDE MENTAL DE PACIENTES QUE TIVERAM LEUCEMIA NA INFÂNCIA 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ennifer Santos Chaves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¹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Psicologia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Centro Universitário do Norte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Manaus-AM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jenniferchavespsi@gmail.com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Flávio Henrique Alves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²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Psicologia, Anhanguera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Educacional,Pindamonhangaba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- SP,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flavio.halves@outlook.com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232BC7" w:rsidRDefault="008C728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Cristiane Alves de Araújo  ³</w:t>
      </w:r>
    </w:p>
    <w:p w:rsidR="00232BC7" w:rsidRDefault="008C728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Psicologia, Faculdade  de  ciências  humanas de  Olinda , Olinda-PE,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Cristianealves1109@gmail.com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232BC7" w:rsidRDefault="008C728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Mirian Cunha Freitas ⁴</w:t>
      </w:r>
    </w:p>
    <w:p w:rsidR="00232BC7" w:rsidRDefault="008C728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Centro Universitário Metropolitano da Amazônia, Belém-PA,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miryanfreitas12@gmail.com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232BC7" w:rsidRDefault="008C728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Milena de Andrade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Bahiano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⁵</w:t>
      </w:r>
    </w:p>
    <w:p w:rsidR="00232BC7" w:rsidRDefault="008C728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Psicologia, Universidade Federal de Sergipe - UFS, Aracaju-SE,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millahandrade@hotmail.com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232BC7" w:rsidRDefault="008C728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Jaciara Pereira de Moura ⁶</w:t>
      </w:r>
    </w:p>
    <w:p w:rsidR="00232BC7" w:rsidRDefault="008C728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Enfermagem, Centro Universitário Santo Agostinho, Teresina-PI,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jaciaramouraenf@gmail.com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232BC7" w:rsidRDefault="008C728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Vânia de Cássia Souza da Silva ⁷</w:t>
      </w:r>
    </w:p>
    <w:p w:rsidR="00232BC7" w:rsidRDefault="008C728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Odontologia, Universidade Federal do Pará , Belém-PA,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vania.odontologa1979@gmail.com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leucemia é uma patologia caracterizada pelo afetação das células sanguíneas, podendo ser categorizada em 12 tipos distintos, sendo os principais a leucemia mieloide aguda (LMA), leucemia mieloide crônica (LMC), leucemia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linfocítica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aguda (LLA) e leucemia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linfocítica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crônica (LLC). Esta condição representa a neoplasia mais prevalente em crianças e adolescentes com menos de 14 anos no Brasil e possui a mais alta incidência global em crianças menores de 5 anos. Esse estudo teve como objetivo investigar o qu</w:t>
      </w:r>
      <w:r>
        <w:rPr>
          <w:rFonts w:ascii="Times New Roman" w:eastAsia="Times New Roman" w:hAnsi="Times New Roman" w:cs="Times New Roman"/>
          <w:sz w:val="24"/>
          <w:szCs w:val="24"/>
        </w:rPr>
        <w:t>e foi publicado na literatura cientifica sobre a saúde mental e qualidade de vida de adultos que tiveram Leucemia na infância. Método: Foi realizado uma revisão integrativa da literatura A pesquisa foi conduzida através da identificação das palavras-chave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", "Mental Health",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Leukemia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nos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utilizando o operador booleano AND. As bases de dados consultadas foram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Online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A experiência de ter enfre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ntado leucemia durante a infância resulta em consequências duradouras na fase adulta, incluindo prejuízos na qualidade de vida e na saúde mental. Além disso, os indivíduos que passaram por essa experiência estão mais susceptíveis ao desenvolvimento de depressão, apresentando maior vulnerabilidade e resultados menos favoráveis em suas carreiras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profissionais.No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concerne à qualidade de vida, mais de 40% dos indivíduos desenvolveram alguma condição crônica após a conclusão do tratamento, o que impactou neg</w:t>
      </w:r>
      <w:r>
        <w:rPr>
          <w:rFonts w:ascii="Times New Roman" w:eastAsia="Times New Roman" w:hAnsi="Times New Roman" w:cs="Times New Roman"/>
          <w:sz w:val="24"/>
          <w:szCs w:val="24"/>
        </w:rPr>
        <w:t>ativamente em sua qualidade de vida de maneira global. Além disso, outros tipos de tumores, como linfomas e do sistema nervoso central, também estavam associados a uma pior qualidade de vida. Destaca-se, portanto, a relevância do fornecimento de informações pelos profissionais de saúde aos pacientes sobre a doença e suas implicações.</w:t>
      </w:r>
    </w:p>
    <w:p w:rsidR="00232BC7" w:rsidRDefault="00232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Criança, Leucemia, Saúde Mental; Sobreviventes de Câncer.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2BC7" w:rsidRDefault="00232B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câncer é caracterizado por um descontrole no crescimento celular que pode resultar na invasão de tecidos e órgãos adjacentes, conhecido como metástase. Em indivíduos de 0 a 19 anos, as leucemias, os tumores do Sistema Nervoso Central e os linfomas são os tipos mais prevalentes de neoplasias malignas (VIEIRA, NEVES, TONELLI, 2018).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leucemia é uma patologia caracterizada pelo afetação das células sanguíneas, podendo ser categorizada em 12 tipos distintos, sendo os principais a leucemia mieloide aguda (LMA), leucemia mieloide crônica (LMC), leucemia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linfocítica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aguda (LLA) e leucemia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linfocítica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crônica (LLC). Esta condição representa a neoplasia mais prevalente em crianças e adolescentes com menos de 14 anos no Brasil e possui a mais alta incidência global em crianças menores de 5 anos (VIEIRA, NEVES, TONELLI, 2018).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estudo conduzido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Fardell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(2017) destaca que a melhoria da qualidade de vida (QV) em crianças que sobrevivem à leucemia é influenciada principalmente pelo manejo dos efeitos da doença, os quais são percebidos de forma individualizada por cada paciente. A perspectiva positiva de vida, juntamente com o apoio e a companhia de outras pessoas, facilita o desenvolvimento de estratégias eficazes para alcançar uma melhor qualidade de vida. Contudo, crianças que concluem tratamentos com duração de até três anos enfrentam desaf</w:t>
      </w:r>
      <w:r>
        <w:rPr>
          <w:rFonts w:ascii="Times New Roman" w:eastAsia="Times New Roman" w:hAnsi="Times New Roman" w:cs="Times New Roman"/>
          <w:sz w:val="24"/>
          <w:szCs w:val="24"/>
        </w:rPr>
        <w:t>ios na qualidade de vida, relacionados tanto à saúde física quanto mental, manifestando sintomas como fadiga, insônia, ansiedade e depressão(VETSCH et al., 2018).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do panorama prognóstico da leucemia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linfoblástica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aguda (LLA), devido aos avanços nos protocolos terapêuticos, a pesquisa conduzida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(2012) demonstra que a taxa de sobrevida em cinco anos atingiu até 90%, em comparação com a população em geral.  Portanto, o propósito desta revisão é examinar as publicações existentes na literatura científica acerca da saúde mental e qualidade de vida de indivíduos que foram diagnosticados com leucemia durante a infância.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estudo consiste em uma revisão integrativa da literatura, tendo como questão orientadora: " Quais as consequências para a saúde mental e qualidade de vida de indivíduos que sobreviveram à leucemia na infância?" A pesquisa foi conduzida através da identificação das palavras-chave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", "Mental Health",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Leukemia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nos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utilizando o operador booleano AND. As bases de dados consultadas foram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Online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estudo foi conduzido no mês de abril de 2024, utilizando critérios de inclusão que abarcaram estudos em qualquer idioma e publicados entre 2018 e 2024. Os critérios de exclusão contemplaram resumos apresentados em eventos,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preprints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cartas ao editor. A busca inicial resultou em 130 artigos, os quais foram avaliados integralmente e selecionados com base no título, resumo e texto completo, em sequência. Após a exclusão de estudos inadequados, cinco artigos foram incluídos para a composição da amostra final, seguida de análise qualitativa.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estudo conduzido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Arvidsson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Nygren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(2021) revela que a leucemia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linfoblástica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aguda (LLA) é a neoplasia mais prevalente em crianças, com uma incidência mais pronunciada entre aquelas com idades entre dois e quatro anos. Contudo, apesar dos avanços tecnológicos e terapêuticos no tratamento da leucemia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linfoblástica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aguda (LLA), crianças que concluem o tratamento enfrentam desafios na saúde física, mental e na qualidade de vida relacionada à saúde após um período de três anos desde sua finalização.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Esses achados sugerem a possibilidade de existirem maiores susceptibilidades a desfechos adversos na carreira profissional e um aumento do risco de doenças como depressão, estresse e ansiedade. Além disso, os sobreviventes relatam uma pior saúde geral, menor vitalidade, funcionamento social reduzido, papel emocional diminuído e saúde mental comprometida em comparação com a população em geral. Dessa forma, evidencia-se as dificuldades enfrentadas por esse grupo específico e ressalta a importância de um acomp</w:t>
      </w:r>
      <w:r>
        <w:rPr>
          <w:rFonts w:ascii="Times New Roman" w:eastAsia="Times New Roman" w:hAnsi="Times New Roman" w:cs="Times New Roman"/>
          <w:sz w:val="24"/>
          <w:szCs w:val="24"/>
        </w:rPr>
        <w:t>anhamento a longo prazo dos resultados psicossociais e da qualidade de vida relacionada à saúde. Além disso, destaca-se a necessidade de apoio social e profissional para esses indivíduos.(VAN DER PLAS et al, 2021).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estudo conduzido por Aznar (2019), constatou-se que, após a remissão da leucemia aguda na infância, 53,7% dos pacientes continuaram a requerer cuidados médicos e mais de uma doença crônica estava presente em 40,7% dos casos. Entre as sequelas observadas nos indivíduos da pesquisa, destacaram-se prevalências de distúrbios endócrinos e cardiovasculares. Nesse contexto, o hipotireoidismo e a obesidade emergiram como as principais comorbidades, sendo mais frequentes em mulheres. Consequentemente, uma percepç</w:t>
      </w:r>
      <w:r>
        <w:rPr>
          <w:rFonts w:ascii="Times New Roman" w:eastAsia="Times New Roman" w:hAnsi="Times New Roman" w:cs="Times New Roman"/>
          <w:sz w:val="24"/>
          <w:szCs w:val="24"/>
        </w:rPr>
        <w:t>ão inferior de qualidade de vida relacionada à saúde foi associada à presença de duas ou mais comorbidades, ou a uma comorbidade grave.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outro lado, uma pesquisa mais recente conduzida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Chantziara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(2022) revelou que, devido aos avanços tecnológicos, os sobreviventes de leucemia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linfoblástica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aguda (LLA) apresentaram melhorias nos resultados de qualidade de vida em alguns domínios, como o funcionamento psicossocial. Eles relataram maior felicidade em seus relacionamentos, porém podem enfrentar desafios em suas percepções de felicidade.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o estudo conduzido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(2021), foi observado que, embora a influência do câncer na saúde dos pacientes seja reconhecida por muitos, poucos sentem a necessidade de abordar a doença ou procurar apoio psicológico. Esses pacientes percebem que há várias maneiras de lidar com uma doença superada, incluindo a supressão da experiência da doença e do processo de recuperação.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outro lado, o estudo conduzido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Arvidsson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Nygren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(2021) também sugere alguns fatores de proteção que podem desempenhar um papel significativo nos resultados psicossociais, como o apoio social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autoeficácia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Além disso, ao longo da vida adulta, esse apoio contínuo demonstra ser benéfico para lidar com as consequências tardias da doença pediátrica. É de suma importância salientar que alguns problemas emocionais, como medo e angústia, podem surgir tardiamente após a remissão da doença, sendo considerados efeitos colaterais do trat</w:t>
      </w:r>
      <w:r>
        <w:rPr>
          <w:rFonts w:ascii="Times New Roman" w:eastAsia="Times New Roman" w:hAnsi="Times New Roman" w:cs="Times New Roman"/>
          <w:sz w:val="24"/>
          <w:szCs w:val="24"/>
        </w:rPr>
        <w:t>amento. Portanto, é essencial fornecer informações detalhadas aos pacientes sobre a doença e suas complicações, além de avaliar regularmente o estado emocional durante o acompanhamento médico (PLOTKA et al., 2021).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experiência de ter enfrentado leucemia durante a infância resulta em consequências duradouras na fase adulta, incluindo prejuízos na qualidade de vida e na saúde mental. Além disso, os indivíduos que passaram por essa experiência estão mais susceptíveis ao desenvolvimento de depressão, apresentando maior vulnerabilidade e resultados menos favoráveis em suas carreiras profissionais.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que concerne à qualidade de vida, mais de 40% dos indivíduos desenvolveram alguma condição crônica após a conclusão do tratamento, o que impactou negativamente em sua qualidade de vida de maneira global. Além disso, outros tipos de tumores, como linfomas e do sistema nervoso central, também estavam associados a uma pior qualidade de vida. Destaca-se, portanto, a relevância do fornecimento de informações pelos profissionais de saúde aos pacientes sobre a doença e suas implicações.</w:t>
      </w:r>
    </w:p>
    <w:p w:rsidR="00232BC7" w:rsidRDefault="008C7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232BC7" w:rsidRDefault="008C72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AILI, K., ARVIDSSON, S., NYGREN, J. M. Health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buffering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pediatric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lymphoblastic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leukemia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siblings. Health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19, n.55, p. 1-10, 2021</w:t>
      </w:r>
    </w:p>
    <w:p w:rsidR="00232BC7" w:rsidRDefault="008C72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CHANTZIARA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1984-2010.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Swedish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registry, 2022</w:t>
      </w:r>
    </w:p>
    <w:p w:rsidR="00232BC7" w:rsidRDefault="008C72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CHESLER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insurvivors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Res., v. 15, n. 8, p. 1055-1073, 2005.</w:t>
      </w:r>
    </w:p>
    <w:p w:rsidR="00232BC7" w:rsidRDefault="008C72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DOUKKALI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Adolescents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child-hoodcancer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descriptions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,, v. 36, n.5, p. 400-407, 2013.</w:t>
      </w:r>
    </w:p>
    <w:p w:rsidR="00232BC7" w:rsidRDefault="008C728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1984-2010.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Swedish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registry, 2013.</w:t>
      </w:r>
    </w:p>
    <w:p w:rsidR="00232BC7" w:rsidRDefault="008C72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HUNGER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adolescents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lymphoblastic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leukemia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2005: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30, n. 14, 2012</w:t>
      </w:r>
    </w:p>
    <w:p w:rsidR="00232BC7" w:rsidRDefault="008C72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PLOTKA, A.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adolescent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diagnosed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leukemia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lymphoma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nervous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 tumor.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Young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10, n. 4, p. 443-453, 2021.</w:t>
      </w:r>
    </w:p>
    <w:p w:rsidR="00232BC7" w:rsidRDefault="008C72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VAN DER PLAS 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lymphoblastic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leukemia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lymphoma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Pediatr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v. 60, n. 5, p. 849-55, 2021.</w:t>
      </w:r>
    </w:p>
    <w:p w:rsidR="00232BC7" w:rsidRDefault="008C72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VETSCH et al. Health-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lymphoblastic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leukemia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 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Rehabil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27, n.6, p. 1431-43, 2018.</w:t>
      </w:r>
    </w:p>
    <w:p w:rsidR="00232BC7" w:rsidRDefault="008C72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VIEIRA, A F, NEVES, B.; TONELLI, S. R. Perfil epidemiológico da leucemia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linföide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regiões do Brasil. UNILUS Ensino e Pesquisa, v. 14, n. 37, p. 130-143, 2018.</w:t>
      </w:r>
    </w:p>
    <w:p w:rsidR="00232BC7" w:rsidRDefault="00232BC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32B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7283" w:rsidRDefault="008C7283">
      <w:pPr>
        <w:spacing w:after="0" w:line="240" w:lineRule="auto"/>
      </w:pPr>
      <w:r>
        <w:separator/>
      </w:r>
    </w:p>
  </w:endnote>
  <w:endnote w:type="continuationSeparator" w:id="0">
    <w:p w:rsidR="008C7283" w:rsidRDefault="008C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BC7" w:rsidRDefault="00232B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BC7" w:rsidRDefault="00232B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BC7" w:rsidRDefault="00232B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7283" w:rsidRDefault="008C7283">
      <w:pPr>
        <w:spacing w:after="0" w:line="240" w:lineRule="auto"/>
      </w:pPr>
      <w:r>
        <w:separator/>
      </w:r>
    </w:p>
  </w:footnote>
  <w:footnote w:type="continuationSeparator" w:id="0">
    <w:p w:rsidR="008C7283" w:rsidRDefault="008C7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BC7" w:rsidRDefault="008C72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8C7283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BC7" w:rsidRDefault="008C72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-181608</wp:posOffset>
          </wp:positionV>
          <wp:extent cx="5760085" cy="1271905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-269238</wp:posOffset>
          </wp:positionV>
          <wp:extent cx="1695450" cy="1566545"/>
          <wp:effectExtent l="0" t="0" r="0" b="0"/>
          <wp:wrapTopAndBottom distT="0" dist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BC7" w:rsidRDefault="008C72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8C7283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C7"/>
    <w:rsid w:val="001F5E80"/>
    <w:rsid w:val="00232BC7"/>
    <w:rsid w:val="008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1C99088-5EA3-3E4B-92F8-38C2908D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o.halves@outlook.com" TargetMode="External" /><Relationship Id="rId13" Type="http://schemas.openxmlformats.org/officeDocument/2006/relationships/hyperlink" Target="mailto:vania.odontologa1979@gmail.com" TargetMode="External" /><Relationship Id="rId18" Type="http://schemas.openxmlformats.org/officeDocument/2006/relationships/footer" Target="footer2.xm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mailto:jenniferchavespsi@gmail.com" TargetMode="External" /><Relationship Id="rId12" Type="http://schemas.openxmlformats.org/officeDocument/2006/relationships/hyperlink" Target="mailto:jaciaramouraenf@gmail.com" TargetMode="External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millahandrade@hotmail.com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mailto:miryanfreitas12@gmail.com" TargetMode="External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yperlink" Target="mailto:Cristianealves1109@gmail.com" TargetMode="External" /><Relationship Id="rId14" Type="http://schemas.openxmlformats.org/officeDocument/2006/relationships/hyperlink" Target="mailto:jenniferchavespsi@gmail.com" TargetMode="External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4+jt6quW7dLfCiwsu8F/1u+1/w==">CgMxLjA4AHIhMVZzVzZLeWtWRWV5NFBiRmtXVUYwb2lpU0RONlhYdFBw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1969</Words>
  <Characters>10636</Characters>
  <Application>Microsoft Office Word</Application>
  <DocSecurity>0</DocSecurity>
  <Lines>88</Lines>
  <Paragraphs>25</Paragraphs>
  <ScaleCrop>false</ScaleCrop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Chaves</cp:lastModifiedBy>
  <cp:revision>2</cp:revision>
  <dcterms:created xsi:type="dcterms:W3CDTF">2024-05-07T04:36:00Z</dcterms:created>
  <dcterms:modified xsi:type="dcterms:W3CDTF">2024-05-07T04:36:00Z</dcterms:modified>
</cp:coreProperties>
</file>