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A979" w14:textId="73957AA9" w:rsidR="00666873" w:rsidRPr="00EB0BB6" w:rsidRDefault="00D3534E" w:rsidP="00EB0BB6">
      <w:pPr>
        <w:pStyle w:val="Ttulo"/>
      </w:pPr>
      <w:r w:rsidRPr="00D3534E">
        <w:t>CUSTO DE PRODUÇÃO DE GENÓTIPOS DE PALMA CONSORCIADA COM MORINGA NO SEMIARIDO ALAGOANO</w:t>
      </w:r>
    </w:p>
    <w:p w14:paraId="18644CDE" w14:textId="33ECE34F" w:rsidR="00946990" w:rsidRPr="00666873" w:rsidRDefault="009371E2" w:rsidP="001E79E0">
      <w:pPr>
        <w:jc w:val="right"/>
        <w:rPr>
          <w:bCs/>
          <w:lang w:val="pt-BR"/>
        </w:rPr>
      </w:pPr>
      <w:r>
        <w:rPr>
          <w:bCs/>
          <w:lang w:val="pt-BR"/>
        </w:rPr>
        <w:t>Jobson Bruno de Oliveira Santos</w:t>
      </w:r>
      <w:commentRangeStart w:id="0"/>
      <w:r w:rsidR="001E79E0" w:rsidRPr="00666873">
        <w:rPr>
          <w:rStyle w:val="Refdenotaderodap"/>
          <w:bCs/>
          <w:lang w:val="pt-BR"/>
        </w:rPr>
        <w:footnoteReference w:id="1"/>
      </w:r>
      <w:commentRangeEnd w:id="0"/>
      <w:r w:rsidR="00CD09F1">
        <w:rPr>
          <w:rStyle w:val="Refdecomentrio"/>
        </w:rPr>
        <w:commentReference w:id="0"/>
      </w:r>
    </w:p>
    <w:p w14:paraId="5AE5A62E" w14:textId="35A074EE" w:rsidR="001E79E0" w:rsidRPr="00666873" w:rsidRDefault="009371E2" w:rsidP="001E79E0">
      <w:pPr>
        <w:jc w:val="right"/>
        <w:rPr>
          <w:bCs/>
          <w:lang w:val="pt-BR"/>
        </w:rPr>
      </w:pPr>
      <w:r>
        <w:rPr>
          <w:bCs/>
          <w:lang w:val="pt-BR"/>
        </w:rPr>
        <w:t>Leticia Alves Dias</w:t>
      </w:r>
      <w:r w:rsidR="001E79E0" w:rsidRPr="00666873">
        <w:rPr>
          <w:rStyle w:val="Refdenotaderodap"/>
          <w:bCs/>
          <w:lang w:val="pt-BR"/>
        </w:rPr>
        <w:footnoteReference w:id="2"/>
      </w:r>
    </w:p>
    <w:p w14:paraId="37252221" w14:textId="368A4621" w:rsidR="001E79E0" w:rsidRPr="00666873" w:rsidRDefault="009371E2" w:rsidP="001E79E0">
      <w:pPr>
        <w:jc w:val="right"/>
        <w:rPr>
          <w:bCs/>
          <w:lang w:val="pt-BR"/>
        </w:rPr>
      </w:pPr>
      <w:r>
        <w:rPr>
          <w:bCs/>
          <w:lang w:val="pt-BR"/>
        </w:rPr>
        <w:t>Rayane Ferreira Lima</w:t>
      </w:r>
      <w:r w:rsidR="001E79E0" w:rsidRPr="00666873">
        <w:rPr>
          <w:rStyle w:val="Refdenotaderodap"/>
          <w:bCs/>
          <w:lang w:val="pt-BR"/>
        </w:rPr>
        <w:footnoteReference w:id="3"/>
      </w:r>
    </w:p>
    <w:p w14:paraId="269B29A7" w14:textId="150EEBCC" w:rsidR="001E79E0" w:rsidRDefault="009371E2" w:rsidP="001E79E0">
      <w:pPr>
        <w:jc w:val="right"/>
        <w:rPr>
          <w:bCs/>
          <w:lang w:val="pt-BR"/>
        </w:rPr>
      </w:pPr>
      <w:r>
        <w:rPr>
          <w:bCs/>
          <w:lang w:val="pt-BR"/>
        </w:rPr>
        <w:t>Luiz Filipe Barbosa Varjão</w:t>
      </w:r>
      <w:r w:rsidR="001E79E0" w:rsidRPr="00666873">
        <w:rPr>
          <w:rStyle w:val="Refdenotaderodap"/>
          <w:bCs/>
          <w:lang w:val="pt-BR"/>
        </w:rPr>
        <w:footnoteReference w:id="4"/>
      </w:r>
    </w:p>
    <w:p w14:paraId="2999A118" w14:textId="28C6B178" w:rsidR="00802847" w:rsidRPr="00666873" w:rsidRDefault="009371E2" w:rsidP="00802847">
      <w:pPr>
        <w:jc w:val="right"/>
        <w:rPr>
          <w:bCs/>
          <w:lang w:val="pt-BR"/>
        </w:rPr>
      </w:pPr>
      <w:r>
        <w:rPr>
          <w:bCs/>
          <w:lang w:val="pt-BR"/>
        </w:rPr>
        <w:t>José Madson da Silva</w:t>
      </w:r>
      <w:r w:rsidR="00802847" w:rsidRPr="00666873">
        <w:rPr>
          <w:bCs/>
          <w:lang w:val="pt-BR"/>
        </w:rPr>
        <w:t xml:space="preserve"> 5</w:t>
      </w:r>
      <w:r w:rsidR="00802847" w:rsidRPr="00666873">
        <w:rPr>
          <w:rStyle w:val="Refdenotaderodap"/>
          <w:bCs/>
          <w:lang w:val="pt-BR"/>
        </w:rPr>
        <w:footnoteReference w:id="5"/>
      </w:r>
    </w:p>
    <w:p w14:paraId="05C5DCC1" w14:textId="77777777" w:rsidR="00802847" w:rsidRDefault="00802847" w:rsidP="00214DAB">
      <w:pPr>
        <w:rPr>
          <w:lang w:val="pt-BR"/>
        </w:rPr>
      </w:pPr>
    </w:p>
    <w:p w14:paraId="12B29316" w14:textId="77777777" w:rsidR="00802847" w:rsidRDefault="00802847" w:rsidP="00802847">
      <w:pPr>
        <w:rPr>
          <w:lang w:val="pt-BR"/>
        </w:rPr>
      </w:pPr>
    </w:p>
    <w:p w14:paraId="67C16498" w14:textId="77777777" w:rsidR="00802847" w:rsidRPr="00D51CFD" w:rsidRDefault="00802847" w:rsidP="00802847">
      <w:pPr>
        <w:pStyle w:val="Ttulo1"/>
      </w:pPr>
      <w:commentRangeStart w:id="1"/>
      <w:r w:rsidRPr="00D51CFD">
        <w:t>INTRODUÇÃO</w:t>
      </w:r>
      <w:commentRangeEnd w:id="1"/>
      <w:r>
        <w:rPr>
          <w:rStyle w:val="Refdecomentrio"/>
          <w:b w:val="0"/>
          <w:lang w:val="en-GB"/>
        </w:rPr>
        <w:commentReference w:id="1"/>
      </w:r>
    </w:p>
    <w:p w14:paraId="3F366C3D" w14:textId="519A52E0" w:rsidR="00D3534E" w:rsidRDefault="00D3534E" w:rsidP="00D3534E">
      <w:pPr>
        <w:pStyle w:val="texto"/>
        <w:spacing w:before="120" w:after="120"/>
      </w:pPr>
      <w:r>
        <w:t>A produção de forragem no Semiárido brasileiro enfrenta desafios relacionados à baixa disponibilidade hídrica e ao alto custo da alimentação animal, que representa a maior parcela das despesas da pecuária. Nesse cenário, torna-se essencial o cultivo de espécies adaptadas às condições de clima e solo da região, capazes de garantir sustentabilidade e competitividade à atividade pecuária</w:t>
      </w:r>
      <w:r w:rsidR="006C07AD">
        <w:t xml:space="preserve"> </w:t>
      </w:r>
      <w:r w:rsidR="006C07AD">
        <w:fldChar w:fldCharType="begin"/>
      </w:r>
      <w:r w:rsidR="00CC469D">
        <w:instrText xml:space="preserve"> ADDIN ZOTERO_ITEM CSL_CITATION {"citationID":"MKYDhMtj","properties":{"formattedCitation":"(Ferreira, Marcelo de Andrade {\\i{}et al.}, 2009)","plainCitation":"(Ferreira, Marcelo de Andrade et al., 2009)","noteIndex":0},"citationItems":[{"id":892,"uris":["http://zotero.org/users/14815249/items/YDFGLLSX"],"itemData":{"id":892,"type":"article-journal","abstract":"A região semi-árida do Brasil prolonga-se por uma área de 928 km² abrangendo uma parte do norte dos estados de Minas Gerais e Espírito Santo, os sertões da Bahia, Sergipe, Alagoas, Pernambuco, Paraíba, Rio Grande do Norte, Ceará e Piauí e mais 45 municípios do sudeste do Maranhão. A população é predominantemente rural e a ocupação principal de sua força de trabalho é a agropecuária. A pecuária leiteira aparece como uma das poucas opções nas regiões semi-áridas, principalmente no nordeste do Brasil, onde a alimentação dos rebanhos fundamenta-se na utilização de forrageiras cultivadas e no uso da vegetação nativa, predominantemente a caatinga, aspecto que imprime características estacionais à produção nesta região. A escassez e irregularidade acentuada na distribuição de chuvas, tanto no tempo quanto no espaço, com a ocorrência de longos períodos de estiagem, praticamente, determina a obrigatoriedade de suplementação de vacas leiteiras nos sistemas de produções em regiões semi-áridas do Brasil.Desta forma, a suplementação tem se baseado na utilização de recursos forrageiros adaptados à seca, co- produtos e resíduos da agroindústria local e em alimentos concentrados. Algumas alternativas têm sido utilizadas pelos produtores na tentativa de reduzir custos sem perder produtividade nos períodos de estiagem. Para superar as adversidades alguns sistemas de produção têm sido propostos como o CBL (Caatinga-buffel-leucena) e o Sistema Glória. Além desses sistemas mencionados anteriormente, merecem destaque a utilização de co-produtos agroindustriais, restos de cultura, além de forrageiras nativas e adaptadas. Neste aspecto, a palma forrageira (Opuntia fícus indica- Mill) merece atenção especial pela sua grande adaptação, valor nutritivo e produtividade.","container-title":"Revista Brasileira de Zootecnia","DOI":"https://doi.org/10.1590/S1516-35982009001300032","ISSN":"1516-3598, 1806-9290","journalAbbreviation":"R. Bras. Zootec.","language":"pt","note":"publisher: Sociedade Brasileira de Zootecnia","page":"322-329","source":"SciELO","title":"Estratégias na suplementação de vacas leiteiras no semi-árido do Brasil","volume":"38","author":[{"family":"Ferreira","given":"Marcelo de Andrade"},{"family":"Silva","given":"Fabiana Maria","dropping-particle":"da"},{"family":"Bispo","given":"Safira Valença"},{"family":"Azevedo","given":"Marcílio","dropping-particle":"de"}],"issued":{"date-parts":[["2009"]]}}}],"schema":"https://github.com/citation-style-language/schema/raw/master/csl-citation.json"} </w:instrText>
      </w:r>
      <w:r w:rsidR="006C07AD">
        <w:fldChar w:fldCharType="separate"/>
      </w:r>
      <w:r w:rsidR="00CC469D" w:rsidRPr="00CC469D">
        <w:t xml:space="preserve">(Ferreira, Marcelo de Andrade </w:t>
      </w:r>
      <w:r w:rsidR="00CC469D" w:rsidRPr="00CC469D">
        <w:rPr>
          <w:i/>
          <w:iCs/>
        </w:rPr>
        <w:t>et al.</w:t>
      </w:r>
      <w:r w:rsidR="00CC469D" w:rsidRPr="00CC469D">
        <w:t>, 2009)</w:t>
      </w:r>
      <w:r w:rsidR="006C07AD">
        <w:fldChar w:fldCharType="end"/>
      </w:r>
      <w:r>
        <w:t>.</w:t>
      </w:r>
    </w:p>
    <w:p w14:paraId="187CEBF4" w14:textId="24EB2E3A" w:rsidR="00D3534E" w:rsidRDefault="00D3534E" w:rsidP="00D3534E">
      <w:pPr>
        <w:pStyle w:val="texto"/>
        <w:spacing w:before="120" w:after="120"/>
      </w:pPr>
      <w:r>
        <w:t>Entre as alternativas disponíveis, a palma forrageira se destaca por sua elevada adaptabilidade e baixo custo de produção. Sua fisiologia, baseada no metabolismo ácido das crassuláceas (CAM), possibilita maior eficiência no uso da água, característica fundamental em regiões de seca prolongada. Dessa forma, a palma apresenta-se como uma fonte estratégica de alimento energético para os rebanhos do Semiárido</w:t>
      </w:r>
      <w:r w:rsidR="006C07AD">
        <w:t xml:space="preserve"> </w:t>
      </w:r>
      <w:r w:rsidR="006C07AD">
        <w:fldChar w:fldCharType="begin"/>
      </w:r>
      <w:r w:rsidR="006C07AD">
        <w:instrText xml:space="preserve"> ADDIN ZOTERO_ITEM CSL_CITATION {"citationID":"uIfvDdKG","properties":{"formattedCitation":"(Queiroz {\\i{}et al.}, 2015)","plainCitation":"(Queiroz et al., 2015)","noteIndex":0},"citationItems":[{"id":894,"uris":["http://zotero.org/users/14815249/items/BEZJYX9X"],"itemData":{"id":894,"type":"article-journal","abstract":"Muitas são as suposições quanto à baixa exigência de água da palma mas tais               informações dependem de estudos de análise do desempenho da cultura a diferentes               condições hídricas. Assim, objetivou-se verificar o efeito de diferentes lâminas de               irrigação sobre a morfofisiologia e desempenho produtivo da palma forrageira               cultivada em ambiente Semiárido. O experimento foi conduzido no segundo ano produtivo               da cultura, em Serra Talhada, PE. As lâminas de água aplicadas totalizaram, ao final               do ciclo, 976, 1048, 1096, 1152 e 1421 mm. Na ocasião da colheita foram feitas               medidas biométricas e de biomassa das plantas e em seguida obtidos índices de               resposta hídrica, morfológicos, morfofisiológicos e feita análise de produtividade.               Verificou-se que as lâminas de irrigação não afetaram os índices de resposta hídrica               (com exceção do peso fresco do cladódio de 1ª ordem), morfológicos e               morfofisiológicos (p &gt; 0,05), assim como o desempenho produtivo; todavia, os valores médios obtidos para a biomassa verde e seca (131,16 e 8,18 t ha-1) e do número de cladódios totais (14,13 unid.), se mostraram superiores aos relatos de cultivos em condições de sequeiro. Sugerem-se condições de disponibilidade hídrica de 1048 a 1096 mm ano-1 para a palma forrageira.Palavras-chave:análise de crescimento;           Opuntia stricta        ; Semiárido","container-title":"Revista Brasileira de Engenharia Agrícola e Ambiental","DOI":"https://doi.org/10.1590/1807-1929/agriambi.v19n10p931-938","ISSN":"1415-4366, 1807-1929","journalAbbreviation":"Rev. bras. eng. agríc. ambient.","language":"pt","note":"publisher: Unidade Acadêmica de Engenharia Agrícola","page":"931-938","source":"SciELO","title":"Características morfofisiológicas e produtividade da palma forrageira em diferentes lâminas de irrigação","volume":"19","author":[{"family":"Queiroz","given":"Maria G.","dropping-particle":"de"},{"family":"Silva","given":"Thieres G. F.","dropping-particle":"da"},{"family":"Zolnier","given":"Sérgio"},{"family":"Silva","given":"Servulo M. S.","dropping-particle":"e"},{"family":"Lima","given":"Lucivânia R."},{"family":"Alves","given":"Jandelson de O."}],"issued":{"date-parts":[["2015"]]}}}],"schema":"https://github.com/citation-style-language/schema/raw/master/csl-citation.json"} </w:instrText>
      </w:r>
      <w:r w:rsidR="006C07AD">
        <w:fldChar w:fldCharType="separate"/>
      </w:r>
      <w:r w:rsidR="006C07AD" w:rsidRPr="006C07AD">
        <w:t xml:space="preserve">(Queiroz </w:t>
      </w:r>
      <w:r w:rsidR="006C07AD" w:rsidRPr="006C07AD">
        <w:rPr>
          <w:i/>
          <w:iCs/>
        </w:rPr>
        <w:t>et al.</w:t>
      </w:r>
      <w:r w:rsidR="006C07AD" w:rsidRPr="006C07AD">
        <w:t>, 2015)</w:t>
      </w:r>
      <w:r w:rsidR="006C07AD">
        <w:fldChar w:fldCharType="end"/>
      </w:r>
      <w:r>
        <w:t>.</w:t>
      </w:r>
    </w:p>
    <w:p w14:paraId="13D950A0" w14:textId="6C08BF5B" w:rsidR="00D3534E" w:rsidRDefault="00D3534E" w:rsidP="00D3534E">
      <w:pPr>
        <w:pStyle w:val="texto"/>
        <w:spacing w:before="120" w:after="120"/>
      </w:pPr>
      <w:r>
        <w:t>A adoção de sistemas consorciados surge como uma solução promissora para potencializar a produção de forragem. A combinação da palma com espécies de metabolismo e características distintas permite maior aproveitamento dos recursos naturais, contribuindo para a sustentabilidade e eficiência produtiva das propriedades rurais</w:t>
      </w:r>
      <w:r w:rsidR="006C07AD">
        <w:t xml:space="preserve"> </w:t>
      </w:r>
      <w:r w:rsidR="006C07AD">
        <w:fldChar w:fldCharType="begin"/>
      </w:r>
      <w:r w:rsidR="006C07AD">
        <w:instrText xml:space="preserve"> ADDIN ZOTERO_ITEM CSL_CITATION {"citationID":"eWo5JK6Q","properties":{"formattedCitation":"(Barros, 2022)","plainCitation":"(Barros, 2022)","noteIndex":0},"citationItems":[{"id":897,"uris":["http://zotero.org/users/14815249/items/KLW7XXQ3"],"itemData":{"id":897,"type":"article-journal","note":"publisher: NEAS-Núcleo de Graduação de Agronomia-Engenharia Agronômica–Nossa Senhora da …","title":"Cultivo de palma forrageira em sistemas consorciados na região semiárida brasileira–uma revisão.","author":[{"family":"Barros","given":"Fellype Abreu"}],"issued":{"date-parts":[["2022"]]}}}],"schema":"https://github.com/citation-style-language/schema/raw/master/csl-citation.json"} </w:instrText>
      </w:r>
      <w:r w:rsidR="006C07AD">
        <w:fldChar w:fldCharType="separate"/>
      </w:r>
      <w:r w:rsidR="006C07AD" w:rsidRPr="006C07AD">
        <w:t>(Barros, 2022)</w:t>
      </w:r>
      <w:r w:rsidR="006C07AD">
        <w:fldChar w:fldCharType="end"/>
      </w:r>
      <w:r>
        <w:t>.</w:t>
      </w:r>
    </w:p>
    <w:p w14:paraId="21BFECFF" w14:textId="00AF2A4A" w:rsidR="00D3534E" w:rsidRDefault="00D3534E" w:rsidP="00D3534E">
      <w:pPr>
        <w:pStyle w:val="texto"/>
        <w:spacing w:before="120" w:after="120"/>
      </w:pPr>
      <w:r>
        <w:t xml:space="preserve">Diversas culturas podem ser utilizadas em consórcio com a palma, entre elas </w:t>
      </w:r>
      <w:proofErr w:type="spellStart"/>
      <w:r>
        <w:t>gliricídia</w:t>
      </w:r>
      <w:proofErr w:type="spellEnd"/>
      <w:r>
        <w:t>, sorgo, leucena, milheto e moringa. Esta última se destaca pelo seu valor multifuncional, abrangendo usos na alimentação humana, na medicina, na indústria de cosméticos e biocombustíveis, além de apresentar elevado potencial na produção de forragem, devido ao seu teor nutritivo</w:t>
      </w:r>
      <w:r w:rsidR="00E92223">
        <w:t xml:space="preserve"> </w:t>
      </w:r>
      <w:r w:rsidR="00E92223">
        <w:fldChar w:fldCharType="begin"/>
      </w:r>
      <w:r w:rsidR="00E92223">
        <w:instrText xml:space="preserve"> ADDIN ZOTERO_ITEM CSL_CITATION {"citationID":"Gx07coiK","properties":{"formattedCitation":"(Miranda {\\i{}et al.}, 2019)","plainCitation":"(Miranda et al., 2019)","noteIndex":0},"citationItems":[{"id":898,"uris":["http://zotero.org/users/14815249/items/F526BXDU"],"itemData":{"id":898,"type":"article-journal","abstract":"ABSTRACT: The objective of this study was to evaluate the productive potential and mineral composition of the forage cactus IPA-Sertânia (Nopalea cochenillifera Salm Dyck). This species was analyzed both in monoculture and intercropped with leucaena [Leucaena leucocephala (Lam.) De Wit.] and gliricidia [Gliricidia sepium (Jacq. Steud.], and was assessed with different sources of manure (cattle, sheep, goat, and broiler litter) serving as fertilizer. The experiment was conducted at the Experimental Station of the Instituto Agronômico de Pernambuco in Caruaru, PE, Brazil. Treatments were allocated in a split-plot arrangement in a randomized complete block design, with four replications. Main plots consisted of cropping systems, while the split-plots were dedicated to manure sources. Cactus harvest was carried out after two years of regrowth. Response variables included both production and nitrogen (N), phosphorus (P), potassium (K), calcium (Ca), and magnesium (Mg) concentrations. No differences were observed for cactus production between the cropping systems, with an average value of 22.1Mg dry matter ha-1 2 years-1. In the intercropped systems, greater proximity to the legumes increased the production of the cactus in the treatments with the cattle and sheep manure, and increased the concentrations of P, K, and Mg, but not of N. The introduction of tree legumes, along with the application of manure, contributes to an increase in production and nutrient concentration of IPA-Sertânia cactus.","container-title":"Ciência Rural","DOI":"https://doi.org/10.1590/0103-8478cr20180324","ISSN":"0103-8478, 1678-4596","journalAbbreviation":"Cienc. Rural","language":"pt","note":"publisher: Universidade Federal de Santa Maria","page":"e20180324","source":"SciELO","title":"Produção de forragem e composição mineral da palma consorciada com leguminosas e adubada com diferentes fontes de esterco","volume":"49","author":[{"family":"Miranda","given":"Karina Rodrigues","dropping-particle":"de"},{"family":"Dubeux Junior","given":"José Carlos Batista"},{"family":"Mello","given":"Alexandre Carneiro Leão","dropping-particle":"de"},{"family":"Silva","given":"Maria da Conceição"},{"family":"Santos","given":"Mércia Virginia Ferreira","dropping-particle":"dos"},{"family":"Santos","given":"Djalma Cordeiro","dropping-particle":"dos"}],"issued":{"date-parts":[["2019"]]}}}],"schema":"https://github.com/citation-style-language/schema/raw/master/csl-citation.json"} </w:instrText>
      </w:r>
      <w:r w:rsidR="00E92223">
        <w:fldChar w:fldCharType="separate"/>
      </w:r>
      <w:r w:rsidR="00E92223" w:rsidRPr="00E92223">
        <w:t xml:space="preserve">(Miranda </w:t>
      </w:r>
      <w:r w:rsidR="00E92223" w:rsidRPr="00E92223">
        <w:rPr>
          <w:i/>
          <w:iCs/>
        </w:rPr>
        <w:t>et al.</w:t>
      </w:r>
      <w:r w:rsidR="00E92223" w:rsidRPr="00E92223">
        <w:t>, 2019)</w:t>
      </w:r>
      <w:r w:rsidR="00E92223">
        <w:fldChar w:fldCharType="end"/>
      </w:r>
      <w:r>
        <w:t>.</w:t>
      </w:r>
    </w:p>
    <w:p w14:paraId="1BFC41D4" w14:textId="75BC1001" w:rsidR="00802847" w:rsidRPr="00DB262B" w:rsidRDefault="00D3534E" w:rsidP="00802847">
      <w:pPr>
        <w:pStyle w:val="texto"/>
      </w:pPr>
      <w:r>
        <w:t xml:space="preserve">Apesar dos avanços já alcançados, ainda há a necessidade de estudos </w:t>
      </w:r>
      <w:proofErr w:type="spellStart"/>
      <w:r>
        <w:t>agroeconômicos</w:t>
      </w:r>
      <w:proofErr w:type="spellEnd"/>
      <w:r>
        <w:t xml:space="preserve"> que avaliem a viabilidade do cultivo consorciado da palma com plantas de maior teor proteico e fibroso</w:t>
      </w:r>
      <w:r w:rsidR="00E92223">
        <w:t xml:space="preserve"> </w:t>
      </w:r>
      <w:r w:rsidR="00E92223">
        <w:fldChar w:fldCharType="begin"/>
      </w:r>
      <w:r w:rsidR="00E92223">
        <w:instrText xml:space="preserve"> ADDIN ZOTERO_ITEM CSL_CITATION {"citationID":"SqqOonKX","properties":{"formattedCitation":"(Macambira {\\i{}et al.}, 2018)","plainCitation":"(Macambira et al., 2018)","noteIndex":0},"citationItems":[{"id":900,"uris":["http://zotero.org/users/14815249/items/KBETFPJN"],"itemData":{"id":900,"type":"article-journal","container-title":"Arquivo Brasileiro de Medicina Veterinária e Zootecnia","ISSN":"0102-0935","issue":"02","journalAbbreviation":"Arquivo Brasileiro de Medicina Veterinária e Zootecnia","note":"publisher: SciELO Brasil","page":"570-578","title":"Caracterização nutricional das folhas de Moringa oleifera (MOL) para frangos de corte","volume":"70","author":[{"family":"Macambira","given":"GM"},{"family":"Rabello","given":"CBV"},{"family":"Navarro","given":"MIV"},{"family":"Ludke","given":"MCMM"},{"family":"Silva","given":"JCR"},{"family":"Lopes","given":"EC"},{"family":"Nascimento","given":"GR"},{"family":"Lopes","given":"CC"},{"family":"Bandeira","given":"JM"},{"family":"Silva","given":"DA"}],"issued":{"date-parts":[["2018"]]}}}],"schema":"https://github.com/citation-style-language/schema/raw/master/csl-citation.json"} </w:instrText>
      </w:r>
      <w:r w:rsidR="00E92223">
        <w:fldChar w:fldCharType="separate"/>
      </w:r>
      <w:r w:rsidR="00E92223" w:rsidRPr="00E92223">
        <w:t xml:space="preserve">(Macambira </w:t>
      </w:r>
      <w:r w:rsidR="00E92223" w:rsidRPr="00E92223">
        <w:rPr>
          <w:i/>
          <w:iCs/>
        </w:rPr>
        <w:t>et al.</w:t>
      </w:r>
      <w:r w:rsidR="00E92223" w:rsidRPr="00E92223">
        <w:t>, 2018)</w:t>
      </w:r>
      <w:r w:rsidR="00E92223">
        <w:fldChar w:fldCharType="end"/>
      </w:r>
      <w:r>
        <w:t>.</w:t>
      </w:r>
      <w:r w:rsidR="00A4398B">
        <w:t xml:space="preserve"> Assim, este trabalho tem como objetivo avaliar o custo de produção de genótipos de palma consorciados com moringa no semiárido alagoano. </w:t>
      </w:r>
    </w:p>
    <w:p w14:paraId="377626E0" w14:textId="77777777" w:rsidR="00802847" w:rsidRPr="00EB0BB6" w:rsidRDefault="00802847" w:rsidP="00802847">
      <w:pPr>
        <w:pStyle w:val="Ttulo1"/>
      </w:pPr>
      <w:r w:rsidRPr="00666873">
        <w:lastRenderedPageBreak/>
        <w:t>METODOLOGIA</w:t>
      </w:r>
    </w:p>
    <w:p w14:paraId="1DBCBE9A" w14:textId="28C74870" w:rsidR="00E92223" w:rsidRDefault="00E92223" w:rsidP="00E92223">
      <w:pPr>
        <w:pStyle w:val="texto"/>
      </w:pPr>
      <w:r>
        <w:t xml:space="preserve">O experimento foi realizado no Centro Xingó de Convivência com o Semiárido localizado no município de Piranhas-AL, no período de setembro de 2024 a julho de 2025. O clima da região, segundo a classificação de </w:t>
      </w:r>
      <w:proofErr w:type="spellStart"/>
      <w:r>
        <w:t>Köppen</w:t>
      </w:r>
      <w:proofErr w:type="spellEnd"/>
      <w:r>
        <w:t xml:space="preserve">, é </w:t>
      </w:r>
      <w:proofErr w:type="spellStart"/>
      <w:r>
        <w:t>Bssh</w:t>
      </w:r>
      <w:proofErr w:type="spellEnd"/>
      <w:r>
        <w:t>’, muito quente, semiárido</w:t>
      </w:r>
      <w:r w:rsidR="00CC469D">
        <w:t xml:space="preserve"> </w:t>
      </w:r>
      <w:r w:rsidR="00CC469D">
        <w:fldChar w:fldCharType="begin"/>
      </w:r>
      <w:r w:rsidR="00CC469D">
        <w:instrText xml:space="preserve"> ADDIN ZOTERO_ITEM CSL_CITATION {"citationID":"KFQ21DYy","properties":{"formattedCitation":"(Sousa {\\i{}et al.}, 2010)","plainCitation":"(Sousa et al., 2010)","noteIndex":0},"citationItems":[{"id":902,"uris":["http://zotero.org/users/14815249/items/IS285S9U"],"itemData":{"id":902,"type":"article-journal","container-title":"Revista Brasileira de Engenharia Agrícola e Ambiental","ISSN":"1415-4366","journalAbbreviation":"Revista Brasileira de Engenharia Agrícola e Ambiental","note":"publisher: SciELO Brasil","page":"633-644","title":"Evapotranspiração de referência nos perímetros irrigados do Estado de Sergipe","volume":"14","author":[{"family":"Sousa","given":"Inajá F","dropping-particle":"de"},{"family":"Silva","given":"Vicente de PR","non-dropping-particle":"da"},{"family":"Sabino","given":"Fabiana G"},{"family":"A Netto","given":"Antenor de O"},{"family":"Silva","given":"Bruce KN"},{"family":"Azevedo","given":"Pedro V","dropping-particle":"de"}],"issued":{"date-parts":[["2010"]]}}}],"schema":"https://github.com/citation-style-language/schema/raw/master/csl-citation.json"} </w:instrText>
      </w:r>
      <w:r w:rsidR="00CC469D">
        <w:fldChar w:fldCharType="separate"/>
      </w:r>
      <w:r w:rsidR="00CC469D" w:rsidRPr="00CC469D">
        <w:t xml:space="preserve">(Sousa </w:t>
      </w:r>
      <w:r w:rsidR="00CC469D" w:rsidRPr="00CC469D">
        <w:rPr>
          <w:i/>
          <w:iCs/>
        </w:rPr>
        <w:t>et al.</w:t>
      </w:r>
      <w:r w:rsidR="00CC469D" w:rsidRPr="00CC469D">
        <w:t>, 2010)</w:t>
      </w:r>
      <w:r w:rsidR="00CC469D">
        <w:fldChar w:fldCharType="end"/>
      </w:r>
      <w:r>
        <w:t>.</w:t>
      </w:r>
    </w:p>
    <w:p w14:paraId="6CE8D0DE" w14:textId="13AFABDF" w:rsidR="00E92223" w:rsidRDefault="00E92223" w:rsidP="00E92223">
      <w:pPr>
        <w:pStyle w:val="texto"/>
      </w:pPr>
      <w:r>
        <w:t xml:space="preserve">O delineamento experimental é em blocos </w:t>
      </w:r>
      <w:proofErr w:type="spellStart"/>
      <w:r>
        <w:t>casualizados</w:t>
      </w:r>
      <w:proofErr w:type="spellEnd"/>
      <w:r>
        <w:t xml:space="preserve"> com quatro repetições, no esquema fatorial 4x2, sendo 4 genótipos de palma (Orelha de Elefante Mexicana, Miúda, Mão de Moça e a Gigante) e 2 sistemas de cultivos (cultivo consorciado com moringa e outro com palma solteira), totalizando 32 parcelas experimentais. A parcela é composta por três ruas de palma de 2 m de comprimento, quando for consorciada, o plantio da moringa fica no centro da rua de palma, com cinco plantas de moringa por metro de rua, as quais foram plantadas via semente em sucos de 5cm de profundidade.</w:t>
      </w:r>
    </w:p>
    <w:p w14:paraId="3AA1B3F5" w14:textId="573D412A" w:rsidR="00E92223" w:rsidRDefault="00E92223" w:rsidP="00E92223">
      <w:pPr>
        <w:pStyle w:val="texto"/>
      </w:pPr>
      <w:r>
        <w:t>Para a implantação do experimento foi realizado uma aração profunda seguida de uma gradagem niveladora, e posterior abertura de sucos para plantio dos cladódios de palma, que foram dispostos no suco no esquema de carta de baralho dupla, com dez cladódios por metro de sucos, os quais foram espaçados dois metros entre si, totalizando uma população de 50000 plantas/ha.</w:t>
      </w:r>
    </w:p>
    <w:p w14:paraId="688199A4" w14:textId="4CA255DF" w:rsidR="00E92223" w:rsidRDefault="00E92223" w:rsidP="00E92223">
      <w:pPr>
        <w:pStyle w:val="texto"/>
      </w:pPr>
      <w:r>
        <w:t>A adubação orgânica e mineral foi realizada com base na análise de solo. O controle de ervas espontâneas foi realizado de forma manual, através de capina com enxada.</w:t>
      </w:r>
    </w:p>
    <w:p w14:paraId="5C4D5EE5" w14:textId="3FCC47F3" w:rsidR="00E92223" w:rsidRDefault="00E92223" w:rsidP="00E92223">
      <w:pPr>
        <w:pStyle w:val="texto"/>
      </w:pPr>
      <w:r>
        <w:t>Na análise de custos de produção, os dispêndios e encargos foram agrupados em categorias correspondentes a: Custo Operacional Efetivo (COE), correspondendo aos custos variáveis ou despesas diretas com desembolso financeiro, com atividades compreendidas no processo produtivo.</w:t>
      </w:r>
    </w:p>
    <w:p w14:paraId="1F3E6DBB" w14:textId="12C5AFF9" w:rsidR="00E92223" w:rsidRDefault="00E92223" w:rsidP="00E92223">
      <w:pPr>
        <w:pStyle w:val="texto"/>
      </w:pPr>
      <w:r>
        <w:t>Custos com Encargos Administrativos (CEA), que refletem os custos fixos ou despesas indiretas referentes a juros, encargos sociais, taxa de administração e depreciação de bens. Sendo considerado para esse trabalho:</w:t>
      </w:r>
    </w:p>
    <w:p w14:paraId="3904600C" w14:textId="77777777" w:rsidR="00E92223" w:rsidRDefault="00E92223" w:rsidP="00E92223">
      <w:pPr>
        <w:pStyle w:val="texto"/>
      </w:pPr>
      <w:r>
        <w:t xml:space="preserve"> a) Remuneração do capital próprio, calculado em cima de 0,5% </w:t>
      </w:r>
      <w:proofErr w:type="spellStart"/>
      <w:r>
        <w:t>a.m</w:t>
      </w:r>
      <w:proofErr w:type="spellEnd"/>
      <w:r>
        <w:t xml:space="preserve"> sobre metade do valor do COE, e objetiva remunerar o uso alternativo do capital do produtor caso optasse por outa aplicação financeira. </w:t>
      </w:r>
    </w:p>
    <w:p w14:paraId="77E58047" w14:textId="77777777" w:rsidR="00E92223" w:rsidRDefault="00E92223" w:rsidP="00E92223">
      <w:pPr>
        <w:pStyle w:val="texto"/>
      </w:pPr>
      <w:r>
        <w:t>b) Remuneração do fator terra, que corresponde ao valor real de aluguel de 1 ha de terra na região.</w:t>
      </w:r>
    </w:p>
    <w:p w14:paraId="3A770E6B" w14:textId="77777777" w:rsidR="00E92223" w:rsidRDefault="00E92223" w:rsidP="00E92223">
      <w:pPr>
        <w:pStyle w:val="texto"/>
      </w:pPr>
      <w:r>
        <w:t xml:space="preserve"> c) Depreciação de máquinas e equipamentos, ou seja, recursos para cobrir peças de reposição que deverá ser de 10% do valor do sistema de irrigação.</w:t>
      </w:r>
    </w:p>
    <w:p w14:paraId="0470E4A2" w14:textId="77777777" w:rsidR="00E92223" w:rsidRDefault="00E92223" w:rsidP="00E92223">
      <w:pPr>
        <w:pStyle w:val="texto"/>
      </w:pPr>
      <w:r>
        <w:t xml:space="preserve"> d) Taxa de administração calculada com base em 6% do COE. O Custo Operacional Total (COT), corresponderá ao somatório do COE mais o CEA.</w:t>
      </w:r>
    </w:p>
    <w:p w14:paraId="7FF4A58B" w14:textId="188406E4" w:rsidR="00802847" w:rsidRDefault="00E92223" w:rsidP="00E92223">
      <w:pPr>
        <w:pStyle w:val="texto"/>
      </w:pPr>
      <w:r>
        <w:t xml:space="preserve">Os dados obtidos foram submetidos a análise de variância (p&lt;0,05), sendo significativa a diferença, o fator qualitativo terá suas médias comparadas </w:t>
      </w:r>
      <w:r w:rsidR="009371E2">
        <w:t>pelos testes</w:t>
      </w:r>
      <w:r>
        <w:t xml:space="preserve"> de </w:t>
      </w:r>
      <w:proofErr w:type="spellStart"/>
      <w:r>
        <w:t>Tukey</w:t>
      </w:r>
      <w:proofErr w:type="spellEnd"/>
      <w:r>
        <w:t xml:space="preserve"> (p&lt;0,05). Para isso será utilizado o programa estatístico </w:t>
      </w:r>
      <w:proofErr w:type="spellStart"/>
      <w:r>
        <w:t>Sisvar</w:t>
      </w:r>
      <w:proofErr w:type="spellEnd"/>
      <w:r>
        <w:t xml:space="preserve"> versão 5.8</w:t>
      </w:r>
      <w:r>
        <w:t xml:space="preserve"> </w:t>
      </w:r>
      <w:r w:rsidR="00CC469D">
        <w:fldChar w:fldCharType="begin"/>
      </w:r>
      <w:r w:rsidR="00CC469D">
        <w:instrText xml:space="preserve"> ADDIN ZOTERO_ITEM CSL_CITATION {"citationID":"ld4bKIAd","properties":{"formattedCitation":"(Ferreira, Daniel Furtado, 2011)","plainCitation":"(Ferreira, Daniel Furtado, 2011)","noteIndex":0},"citationItems":[{"id":904,"uris":["http://zotero.org/users/14815249/items/MSJ44DB3"],"itemData":{"id":904,"type":"article-journal","container-title":"Ciência e agrotecnologia","ISSN":"1413-7054","journalAbbreviation":"Ciência e agrotecnologia","note":"publisher: SciELO Brasil","page":"1039-1042","title":"Sisvar: a computer statistical analysis system","volume":"35","author":[{"family":"Ferreira","given":"Daniel Furtado"}],"issued":{"date-parts":[["2011"]]}}}],"schema":"https://github.com/citation-style-language/schema/raw/master/csl-citation.json"} </w:instrText>
      </w:r>
      <w:r w:rsidR="00CC469D">
        <w:fldChar w:fldCharType="separate"/>
      </w:r>
      <w:r w:rsidR="00CC469D" w:rsidRPr="00CC469D">
        <w:t>(Ferreira, Daniel Furtado, 2011)</w:t>
      </w:r>
      <w:r w:rsidR="00CC469D">
        <w:fldChar w:fldCharType="end"/>
      </w:r>
      <w:r>
        <w:t>.</w:t>
      </w:r>
    </w:p>
    <w:p w14:paraId="203F7D31" w14:textId="77777777" w:rsidR="00CC469D" w:rsidRPr="009F4503" w:rsidRDefault="00CC469D" w:rsidP="00E92223">
      <w:pPr>
        <w:pStyle w:val="texto"/>
      </w:pPr>
    </w:p>
    <w:p w14:paraId="677FD462" w14:textId="77777777" w:rsidR="00802847" w:rsidRPr="00001A23" w:rsidRDefault="00802847" w:rsidP="00802847">
      <w:pPr>
        <w:pStyle w:val="Ttulo1"/>
      </w:pPr>
      <w:r w:rsidRPr="00001A23">
        <w:t>RESULTADOS E DISCUSSÃO</w:t>
      </w:r>
    </w:p>
    <w:p w14:paraId="10D89C88" w14:textId="70F0F3D2" w:rsidR="00B67E36" w:rsidRDefault="00E92223" w:rsidP="00CC469D">
      <w:pPr>
        <w:pStyle w:val="texto"/>
      </w:pPr>
      <w:r>
        <w:t xml:space="preserve">Na Figura 1 é apresentado os Custos Operacionais Efetivos (COE) para quatro genótipos de palma, com e sem consorcio com moringa, em condições do semiárido alagoano. </w:t>
      </w:r>
      <w:r w:rsidR="009371E2">
        <w:t>Observa-se</w:t>
      </w:r>
      <w:r>
        <w:t xml:space="preserve"> que o genótipo Orelha de Elefante Mexicana (OEM) apresentou o maior COE (27.134,60 R$/ha), e o genótipo Miúda (MI) o menor COE</w:t>
      </w:r>
      <w:r w:rsidR="00B67E36">
        <w:t xml:space="preserve"> </w:t>
      </w:r>
      <w:r>
        <w:lastRenderedPageBreak/>
        <w:t xml:space="preserve">(13.801,40 R$/ha), no sistema sem consorcio. A implementação do consorcio não proporcionou aumentos significativos no COE, em nenhuma das variedades estudadas.  </w:t>
      </w:r>
    </w:p>
    <w:p w14:paraId="57E65202" w14:textId="77777777" w:rsidR="00CC469D" w:rsidRDefault="00CC469D" w:rsidP="00CC469D">
      <w:pPr>
        <w:pStyle w:val="texto"/>
      </w:pPr>
    </w:p>
    <w:p w14:paraId="2E039C6D" w14:textId="60F9CFA4" w:rsidR="00802847" w:rsidRPr="00001A23" w:rsidRDefault="00E92223" w:rsidP="00B67E36">
      <w:pPr>
        <w:pStyle w:val="texto"/>
        <w:ind w:firstLine="0"/>
      </w:pPr>
      <w:r>
        <w:t>Figura 1</w:t>
      </w:r>
      <w:r w:rsidR="00B67E36">
        <w:t xml:space="preserve"> </w:t>
      </w:r>
      <w:r>
        <w:t>- Custo operacional efetivo de produção, para o cultivo dos genótipos de palma Miúda</w:t>
      </w:r>
      <w:r w:rsidR="00B67E36">
        <w:t xml:space="preserve"> </w:t>
      </w:r>
      <w:r>
        <w:t>(MI),</w:t>
      </w:r>
      <w:r w:rsidR="00B67E36">
        <w:t xml:space="preserve"> Gigante (</w:t>
      </w:r>
      <w:r>
        <w:t>GI), Mão de moça</w:t>
      </w:r>
      <w:r w:rsidR="00B67E36">
        <w:t xml:space="preserve"> </w:t>
      </w:r>
      <w:r>
        <w:t>(MM) e Orelha de Elefante Mexicana</w:t>
      </w:r>
      <w:r w:rsidR="00B67E36">
        <w:t xml:space="preserve"> </w:t>
      </w:r>
      <w:r>
        <w:t>(OEM), nas condições de com consórcio</w:t>
      </w:r>
      <w:r w:rsidR="00B67E36">
        <w:t xml:space="preserve"> </w:t>
      </w:r>
      <w:r>
        <w:t>(CC) e sem consórcio</w:t>
      </w:r>
      <w:r w:rsidR="00B67E36">
        <w:t xml:space="preserve"> </w:t>
      </w:r>
      <w:r>
        <w:t>(SC)</w:t>
      </w:r>
      <w:r w:rsidR="00B67E36">
        <w:t>.</w:t>
      </w:r>
    </w:p>
    <w:p w14:paraId="0F5763BF" w14:textId="21928B64" w:rsidR="00B67E36" w:rsidRDefault="00B67E36" w:rsidP="009371E2">
      <w:pPr>
        <w:jc w:val="center"/>
        <w:rPr>
          <w:sz w:val="24"/>
          <w:szCs w:val="24"/>
          <w:lang w:val="pt-BR"/>
        </w:rPr>
      </w:pPr>
      <w:r>
        <w:rPr>
          <w:noProof/>
        </w:rPr>
        <w:drawing>
          <wp:inline distT="0" distB="0" distL="0" distR="0" wp14:anchorId="6FD0F68D" wp14:editId="7E062BD7">
            <wp:extent cx="3293917" cy="1980000"/>
            <wp:effectExtent l="0" t="0" r="0" b="0"/>
            <wp:docPr id="11"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Gráfico, Gráfico de barras&#10;&#10;O conteúdo gerado por IA pode estar incorret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917" cy="1980000"/>
                    </a:xfrm>
                    <a:prstGeom prst="rect">
                      <a:avLst/>
                    </a:prstGeom>
                    <a:noFill/>
                  </pic:spPr>
                </pic:pic>
              </a:graphicData>
            </a:graphic>
          </wp:inline>
        </w:drawing>
      </w:r>
    </w:p>
    <w:p w14:paraId="4AA7810F" w14:textId="77777777" w:rsidR="00B67E36" w:rsidRPr="00B67E36" w:rsidRDefault="00B67E36" w:rsidP="00B67E36">
      <w:pPr>
        <w:ind w:firstLine="720"/>
        <w:rPr>
          <w:sz w:val="24"/>
          <w:szCs w:val="24"/>
          <w:lang w:val="pt-BR"/>
        </w:rPr>
      </w:pPr>
      <w:r w:rsidRPr="00B67E36">
        <w:rPr>
          <w:sz w:val="24"/>
          <w:szCs w:val="24"/>
          <w:lang w:val="pt-BR"/>
        </w:rPr>
        <w:t xml:space="preserve">O auto COE, no primeiro ano de cultivo, é impulsionado pelo alto custo de aquisição de insumos, dentre os quais se destacam, os cladódios sementes e os fertilizantes minerais, usados no sistema intensivo de cultivo de palma. Já que a adubação mineral é igual para todos os materiais genéticos, o que faz um genótipo apresentar COE diferente, é o preço do cladódio semente, que varia de acordo com o material. Senado a variedade Miúda mais barata (0,15 R$/cladódio) e a Orelha de Elefante Mexicana Mais cara (0,30 R$/cladódio). </w:t>
      </w:r>
    </w:p>
    <w:p w14:paraId="170EE79B" w14:textId="6F08AC00" w:rsidR="00B67E36" w:rsidRPr="00B67E36" w:rsidRDefault="00B67E36" w:rsidP="00B67E36">
      <w:pPr>
        <w:ind w:firstLine="720"/>
        <w:rPr>
          <w:sz w:val="24"/>
          <w:szCs w:val="24"/>
          <w:lang w:val="pt-BR"/>
        </w:rPr>
      </w:pPr>
      <w:r w:rsidRPr="00B67E36">
        <w:rPr>
          <w:sz w:val="24"/>
          <w:szCs w:val="24"/>
          <w:lang w:val="pt-BR"/>
        </w:rPr>
        <w:t xml:space="preserve">Na Figura 2 é apresentado os Custos com Encargos Administrativos (CEA) para quatro genótipos de palma, com e sem consorcio com moringa, em condições do semiárido alagoano. </w:t>
      </w:r>
      <w:r w:rsidR="009371E2" w:rsidRPr="00B67E36">
        <w:rPr>
          <w:sz w:val="24"/>
          <w:szCs w:val="24"/>
          <w:lang w:val="pt-BR"/>
        </w:rPr>
        <w:t>Observa-se</w:t>
      </w:r>
      <w:r w:rsidRPr="00B67E36">
        <w:rPr>
          <w:sz w:val="24"/>
          <w:szCs w:val="24"/>
          <w:lang w:val="pt-BR"/>
        </w:rPr>
        <w:t xml:space="preserve"> que o genótipo Orelha de Elefante Mexicana (OEM) apresentou o maior COE (4.870,19 R$/ha), e o genótipo Miúda (MI) o menor COE</w:t>
      </w:r>
      <w:r>
        <w:rPr>
          <w:sz w:val="24"/>
          <w:szCs w:val="24"/>
          <w:lang w:val="pt-BR"/>
        </w:rPr>
        <w:t xml:space="preserve"> </w:t>
      </w:r>
      <w:r w:rsidRPr="00B67E36">
        <w:rPr>
          <w:sz w:val="24"/>
          <w:szCs w:val="24"/>
          <w:lang w:val="pt-BR"/>
        </w:rPr>
        <w:t xml:space="preserve">(2.870.21 R$/ha), no sistema sem consorcio. A implementação do consorcio não proporcionou aumentos significativos no COE, em nenhuma das variedades estudadas.  </w:t>
      </w:r>
    </w:p>
    <w:p w14:paraId="37EEC254" w14:textId="77777777" w:rsidR="009371E2" w:rsidRPr="00B67E36" w:rsidRDefault="009371E2" w:rsidP="00B67E36">
      <w:pPr>
        <w:rPr>
          <w:sz w:val="24"/>
          <w:szCs w:val="24"/>
          <w:lang w:val="pt-BR"/>
        </w:rPr>
      </w:pPr>
    </w:p>
    <w:p w14:paraId="795CC1BA" w14:textId="6A9FB64B" w:rsidR="00802847" w:rsidRDefault="00B67E36" w:rsidP="00802847">
      <w:pPr>
        <w:rPr>
          <w:sz w:val="24"/>
          <w:szCs w:val="24"/>
          <w:lang w:val="pt-BR"/>
        </w:rPr>
      </w:pPr>
      <w:r w:rsidRPr="00B67E36">
        <w:rPr>
          <w:sz w:val="24"/>
          <w:szCs w:val="24"/>
          <w:lang w:val="pt-BR"/>
        </w:rPr>
        <w:t>Figura 2</w:t>
      </w:r>
      <w:r>
        <w:rPr>
          <w:sz w:val="24"/>
          <w:szCs w:val="24"/>
          <w:lang w:val="pt-BR"/>
        </w:rPr>
        <w:t xml:space="preserve"> </w:t>
      </w:r>
      <w:r w:rsidRPr="00B67E36">
        <w:rPr>
          <w:sz w:val="24"/>
          <w:szCs w:val="24"/>
          <w:lang w:val="pt-BR"/>
        </w:rPr>
        <w:t>- Custo com encargos administrativos, para o cultivo dos genótipos de palma Miúda</w:t>
      </w:r>
      <w:r>
        <w:rPr>
          <w:sz w:val="24"/>
          <w:szCs w:val="24"/>
          <w:lang w:val="pt-BR"/>
        </w:rPr>
        <w:t xml:space="preserve"> </w:t>
      </w:r>
      <w:r w:rsidRPr="00B67E36">
        <w:rPr>
          <w:sz w:val="24"/>
          <w:szCs w:val="24"/>
          <w:lang w:val="pt-BR"/>
        </w:rPr>
        <w:t>(MI), Gigante</w:t>
      </w:r>
      <w:r>
        <w:rPr>
          <w:sz w:val="24"/>
          <w:szCs w:val="24"/>
          <w:lang w:val="pt-BR"/>
        </w:rPr>
        <w:t xml:space="preserve"> </w:t>
      </w:r>
      <w:r w:rsidRPr="00B67E36">
        <w:rPr>
          <w:sz w:val="24"/>
          <w:szCs w:val="24"/>
          <w:lang w:val="pt-BR"/>
        </w:rPr>
        <w:t>(GI), Mão de moça</w:t>
      </w:r>
      <w:r>
        <w:rPr>
          <w:sz w:val="24"/>
          <w:szCs w:val="24"/>
          <w:lang w:val="pt-BR"/>
        </w:rPr>
        <w:t xml:space="preserve"> </w:t>
      </w:r>
      <w:r w:rsidRPr="00B67E36">
        <w:rPr>
          <w:sz w:val="24"/>
          <w:szCs w:val="24"/>
          <w:lang w:val="pt-BR"/>
        </w:rPr>
        <w:t>(MM) e Orelha de Elefante Mexicana</w:t>
      </w:r>
      <w:r>
        <w:rPr>
          <w:sz w:val="24"/>
          <w:szCs w:val="24"/>
          <w:lang w:val="pt-BR"/>
        </w:rPr>
        <w:t xml:space="preserve"> </w:t>
      </w:r>
      <w:r w:rsidRPr="00B67E36">
        <w:rPr>
          <w:sz w:val="24"/>
          <w:szCs w:val="24"/>
          <w:lang w:val="pt-BR"/>
        </w:rPr>
        <w:t>(OEM), nas condições de com consórcio</w:t>
      </w:r>
      <w:r>
        <w:rPr>
          <w:sz w:val="24"/>
          <w:szCs w:val="24"/>
          <w:lang w:val="pt-BR"/>
        </w:rPr>
        <w:t xml:space="preserve"> </w:t>
      </w:r>
      <w:r w:rsidRPr="00B67E36">
        <w:rPr>
          <w:sz w:val="24"/>
          <w:szCs w:val="24"/>
          <w:lang w:val="pt-BR"/>
        </w:rPr>
        <w:t>(CC) e sem consórcio</w:t>
      </w:r>
      <w:r>
        <w:rPr>
          <w:sz w:val="24"/>
          <w:szCs w:val="24"/>
          <w:lang w:val="pt-BR"/>
        </w:rPr>
        <w:t xml:space="preserve"> </w:t>
      </w:r>
      <w:r w:rsidRPr="00B67E36">
        <w:rPr>
          <w:sz w:val="24"/>
          <w:szCs w:val="24"/>
          <w:lang w:val="pt-BR"/>
        </w:rPr>
        <w:t>(SC).</w:t>
      </w:r>
    </w:p>
    <w:p w14:paraId="66ACE3BB" w14:textId="1502A577" w:rsidR="00B67E36" w:rsidRDefault="00B67E36" w:rsidP="009371E2">
      <w:pPr>
        <w:jc w:val="center"/>
        <w:rPr>
          <w:sz w:val="24"/>
          <w:szCs w:val="24"/>
          <w:lang w:val="pt-BR"/>
        </w:rPr>
      </w:pPr>
      <w:r>
        <w:rPr>
          <w:noProof/>
        </w:rPr>
        <w:drawing>
          <wp:inline distT="0" distB="0" distL="0" distR="0" wp14:anchorId="783FB97E" wp14:editId="45917B97">
            <wp:extent cx="3293917" cy="1980000"/>
            <wp:effectExtent l="0" t="0" r="0" b="0"/>
            <wp:docPr id="12"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 descr="Gráfico, Gráfico de barras&#10;&#10;O conteúdo gerado por IA pode estar incorret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3917" cy="1980000"/>
                    </a:xfrm>
                    <a:prstGeom prst="rect">
                      <a:avLst/>
                    </a:prstGeom>
                    <a:noFill/>
                  </pic:spPr>
                </pic:pic>
              </a:graphicData>
            </a:graphic>
          </wp:inline>
        </w:drawing>
      </w:r>
    </w:p>
    <w:p w14:paraId="64C8A404" w14:textId="17514293" w:rsidR="00B67E36" w:rsidRPr="00B67E36" w:rsidRDefault="00B67E36" w:rsidP="00B67E36">
      <w:pPr>
        <w:ind w:firstLine="720"/>
        <w:rPr>
          <w:sz w:val="24"/>
          <w:szCs w:val="24"/>
          <w:lang w:val="pt-BR"/>
        </w:rPr>
      </w:pPr>
      <w:r w:rsidRPr="00B67E36">
        <w:rPr>
          <w:sz w:val="24"/>
          <w:szCs w:val="24"/>
          <w:lang w:val="pt-BR"/>
        </w:rPr>
        <w:lastRenderedPageBreak/>
        <w:t xml:space="preserve">Os custos com encargos administrativos, estes estão representados por encargos financeiros. Apresentando um valor absoluto com consórcio de 4.891,19 R$/ha sem consórcio 4.870,19R$/ha. Essa diferenciação é em função dos custos com depreciação do equipamento de irrigação. Nesse sentido, a área com consórcio terá um maior custo. Os Demais custos com encargos administrativos referem-se </w:t>
      </w:r>
      <w:proofErr w:type="gramStart"/>
      <w:r w:rsidRPr="00B67E36">
        <w:rPr>
          <w:sz w:val="24"/>
          <w:szCs w:val="24"/>
          <w:lang w:val="pt-BR"/>
        </w:rPr>
        <w:t>a</w:t>
      </w:r>
      <w:proofErr w:type="gramEnd"/>
      <w:r w:rsidRPr="00B67E36">
        <w:rPr>
          <w:sz w:val="24"/>
          <w:szCs w:val="24"/>
          <w:lang w:val="pt-BR"/>
        </w:rPr>
        <w:t xml:space="preserve"> remuneração do capital investido,</w:t>
      </w:r>
      <w:r>
        <w:rPr>
          <w:sz w:val="24"/>
          <w:szCs w:val="24"/>
          <w:lang w:val="pt-BR"/>
        </w:rPr>
        <w:t xml:space="preserve"> </w:t>
      </w:r>
      <w:r w:rsidRPr="00B67E36">
        <w:rPr>
          <w:sz w:val="24"/>
          <w:szCs w:val="24"/>
          <w:lang w:val="pt-BR"/>
        </w:rPr>
        <w:t xml:space="preserve">fator terra e taxa de administração, os quais foram iguais para as condições aplicadas.       </w:t>
      </w:r>
    </w:p>
    <w:p w14:paraId="00491EE6" w14:textId="0DFA47E9" w:rsidR="00B67E36" w:rsidRPr="00B67E36" w:rsidRDefault="00B67E36" w:rsidP="00B67E36">
      <w:pPr>
        <w:ind w:firstLine="720"/>
        <w:rPr>
          <w:sz w:val="24"/>
          <w:szCs w:val="24"/>
          <w:lang w:val="pt-BR"/>
        </w:rPr>
      </w:pPr>
      <w:r w:rsidRPr="00B67E36">
        <w:rPr>
          <w:sz w:val="24"/>
          <w:szCs w:val="24"/>
          <w:lang w:val="pt-BR"/>
        </w:rPr>
        <w:t xml:space="preserve">Na Figura 3 é apresentado os Custos Totais de produção (CT) para quatro genótipos de palma, com e sem consorcio com moringa, em condições do semiárido alagoano. </w:t>
      </w:r>
      <w:r w:rsidR="009371E2" w:rsidRPr="00B67E36">
        <w:rPr>
          <w:sz w:val="24"/>
          <w:szCs w:val="24"/>
          <w:lang w:val="pt-BR"/>
        </w:rPr>
        <w:t>Observ</w:t>
      </w:r>
      <w:r w:rsidR="009371E2">
        <w:rPr>
          <w:sz w:val="24"/>
          <w:szCs w:val="24"/>
          <w:lang w:val="pt-BR"/>
        </w:rPr>
        <w:t>a</w:t>
      </w:r>
      <w:r w:rsidR="009371E2" w:rsidRPr="00B67E36">
        <w:rPr>
          <w:sz w:val="24"/>
          <w:szCs w:val="24"/>
          <w:lang w:val="pt-BR"/>
        </w:rPr>
        <w:t>-se</w:t>
      </w:r>
      <w:r w:rsidRPr="00B67E36">
        <w:rPr>
          <w:sz w:val="24"/>
          <w:szCs w:val="24"/>
          <w:lang w:val="pt-BR"/>
        </w:rPr>
        <w:t xml:space="preserve"> que o genótipo Orelha de Elefante Mexicana (OEM) apresentou o maior COE (32.004,79 R$/ha), e o genótipo Miúda (MI) o menor COE</w:t>
      </w:r>
      <w:r w:rsidR="009371E2">
        <w:rPr>
          <w:sz w:val="24"/>
          <w:szCs w:val="24"/>
          <w:lang w:val="pt-BR"/>
        </w:rPr>
        <w:t xml:space="preserve"> </w:t>
      </w:r>
      <w:r w:rsidRPr="00B67E36">
        <w:rPr>
          <w:sz w:val="24"/>
          <w:szCs w:val="24"/>
          <w:lang w:val="pt-BR"/>
        </w:rPr>
        <w:t xml:space="preserve">(16.671,61 R$/ha), no sistema sem consorcio. A implementação do consorcio não proporcionou aumentos significativos no COE, em nenhuma das variedades estudadas.  </w:t>
      </w:r>
    </w:p>
    <w:p w14:paraId="1033112F" w14:textId="77777777" w:rsidR="00B67E36" w:rsidRPr="00B67E36" w:rsidRDefault="00B67E36" w:rsidP="00B67E36">
      <w:pPr>
        <w:rPr>
          <w:sz w:val="24"/>
          <w:szCs w:val="24"/>
          <w:lang w:val="pt-BR"/>
        </w:rPr>
      </w:pPr>
    </w:p>
    <w:p w14:paraId="7B04B64D" w14:textId="4C63E13A" w:rsidR="00B67E36" w:rsidRDefault="00B67E36" w:rsidP="00B67E36">
      <w:pPr>
        <w:rPr>
          <w:sz w:val="24"/>
          <w:szCs w:val="24"/>
          <w:lang w:val="pt-BR"/>
        </w:rPr>
      </w:pPr>
      <w:r w:rsidRPr="00B67E36">
        <w:rPr>
          <w:sz w:val="24"/>
          <w:szCs w:val="24"/>
          <w:lang w:val="pt-BR"/>
        </w:rPr>
        <w:t>Figura 3- Custo total de produção, para o cultivo dos genótipos de palma Miúda</w:t>
      </w:r>
      <w:r>
        <w:rPr>
          <w:sz w:val="24"/>
          <w:szCs w:val="24"/>
          <w:lang w:val="pt-BR"/>
        </w:rPr>
        <w:t xml:space="preserve"> </w:t>
      </w:r>
      <w:r w:rsidRPr="00B67E36">
        <w:rPr>
          <w:sz w:val="24"/>
          <w:szCs w:val="24"/>
          <w:lang w:val="pt-BR"/>
        </w:rPr>
        <w:t>(MI), Gigante</w:t>
      </w:r>
      <w:r>
        <w:rPr>
          <w:sz w:val="24"/>
          <w:szCs w:val="24"/>
          <w:lang w:val="pt-BR"/>
        </w:rPr>
        <w:t xml:space="preserve"> </w:t>
      </w:r>
      <w:r w:rsidRPr="00B67E36">
        <w:rPr>
          <w:sz w:val="24"/>
          <w:szCs w:val="24"/>
          <w:lang w:val="pt-BR"/>
        </w:rPr>
        <w:t>(GI), Mão de moça</w:t>
      </w:r>
      <w:r>
        <w:rPr>
          <w:sz w:val="24"/>
          <w:szCs w:val="24"/>
          <w:lang w:val="pt-BR"/>
        </w:rPr>
        <w:t xml:space="preserve"> </w:t>
      </w:r>
      <w:r w:rsidRPr="00B67E36">
        <w:rPr>
          <w:sz w:val="24"/>
          <w:szCs w:val="24"/>
          <w:lang w:val="pt-BR"/>
        </w:rPr>
        <w:t>(MM) e Orelha de Elefante Mexicana</w:t>
      </w:r>
      <w:r>
        <w:rPr>
          <w:sz w:val="24"/>
          <w:szCs w:val="24"/>
          <w:lang w:val="pt-BR"/>
        </w:rPr>
        <w:t xml:space="preserve"> </w:t>
      </w:r>
      <w:r w:rsidRPr="00B67E36">
        <w:rPr>
          <w:sz w:val="24"/>
          <w:szCs w:val="24"/>
          <w:lang w:val="pt-BR"/>
        </w:rPr>
        <w:t>(OEM), nas condições de com consórcio</w:t>
      </w:r>
      <w:r>
        <w:rPr>
          <w:sz w:val="24"/>
          <w:szCs w:val="24"/>
          <w:lang w:val="pt-BR"/>
        </w:rPr>
        <w:t xml:space="preserve"> </w:t>
      </w:r>
      <w:r w:rsidRPr="00B67E36">
        <w:rPr>
          <w:sz w:val="24"/>
          <w:szCs w:val="24"/>
          <w:lang w:val="pt-BR"/>
        </w:rPr>
        <w:t>(CC) e sem consórcio</w:t>
      </w:r>
      <w:r>
        <w:rPr>
          <w:sz w:val="24"/>
          <w:szCs w:val="24"/>
          <w:lang w:val="pt-BR"/>
        </w:rPr>
        <w:t xml:space="preserve"> </w:t>
      </w:r>
      <w:r w:rsidRPr="00B67E36">
        <w:rPr>
          <w:sz w:val="24"/>
          <w:szCs w:val="24"/>
          <w:lang w:val="pt-BR"/>
        </w:rPr>
        <w:t>(SC)</w:t>
      </w:r>
      <w:r>
        <w:rPr>
          <w:sz w:val="24"/>
          <w:szCs w:val="24"/>
          <w:lang w:val="pt-BR"/>
        </w:rPr>
        <w:t>.</w:t>
      </w:r>
    </w:p>
    <w:p w14:paraId="7ED2A05C" w14:textId="3B22C0F0" w:rsidR="00B67E36" w:rsidRPr="00B67E36" w:rsidRDefault="00B67E36" w:rsidP="00CC469D">
      <w:pPr>
        <w:jc w:val="center"/>
        <w:rPr>
          <w:sz w:val="24"/>
          <w:szCs w:val="24"/>
          <w:lang w:val="pt-BR"/>
        </w:rPr>
      </w:pPr>
      <w:r>
        <w:rPr>
          <w:noProof/>
        </w:rPr>
        <w:drawing>
          <wp:inline distT="0" distB="0" distL="0" distR="0" wp14:anchorId="2094496D" wp14:editId="0799BE8E">
            <wp:extent cx="3293917" cy="1980000"/>
            <wp:effectExtent l="0" t="0" r="0" b="0"/>
            <wp:docPr id="13"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 descr="Gráfico, Gráfico de barras&#10;&#10;O conteúdo gerado por IA pode estar incorreto."/>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3917" cy="1980000"/>
                    </a:xfrm>
                    <a:prstGeom prst="rect">
                      <a:avLst/>
                    </a:prstGeom>
                    <a:noFill/>
                  </pic:spPr>
                </pic:pic>
              </a:graphicData>
            </a:graphic>
          </wp:inline>
        </w:drawing>
      </w:r>
    </w:p>
    <w:p w14:paraId="76F34790" w14:textId="032DA653" w:rsidR="00B67E36" w:rsidRDefault="00B67E36" w:rsidP="00B67E36">
      <w:pPr>
        <w:ind w:firstLine="720"/>
        <w:rPr>
          <w:sz w:val="24"/>
          <w:szCs w:val="24"/>
          <w:lang w:val="pt-BR"/>
        </w:rPr>
      </w:pPr>
      <w:r w:rsidRPr="00B67E36">
        <w:rPr>
          <w:sz w:val="24"/>
          <w:szCs w:val="24"/>
          <w:lang w:val="pt-BR"/>
        </w:rPr>
        <w:t>Todos os resultados apresentados corroboram para realizar o levantamento do custo de implantação de palmas com a comparação de outras realidades e meios descritos na literatura possibilita ao produtor, saber o real valor do trabalho por ele prestado. Além de</w:t>
      </w:r>
      <w:r>
        <w:rPr>
          <w:sz w:val="24"/>
          <w:szCs w:val="24"/>
          <w:lang w:val="pt-BR"/>
        </w:rPr>
        <w:t xml:space="preserve"> </w:t>
      </w:r>
      <w:r w:rsidRPr="00B67E36">
        <w:rPr>
          <w:sz w:val="24"/>
          <w:szCs w:val="24"/>
          <w:lang w:val="pt-BR"/>
        </w:rPr>
        <w:t>poder quantificar o investimento na sua propriedade, para agregar valor e ter um controle</w:t>
      </w:r>
      <w:r>
        <w:rPr>
          <w:sz w:val="24"/>
          <w:szCs w:val="24"/>
          <w:lang w:val="pt-BR"/>
        </w:rPr>
        <w:t xml:space="preserve"> </w:t>
      </w:r>
      <w:r w:rsidRPr="00B67E36">
        <w:rPr>
          <w:sz w:val="24"/>
          <w:szCs w:val="24"/>
          <w:lang w:val="pt-BR"/>
        </w:rPr>
        <w:t>financeiro e zootécnico de sua propriedade, embasando-o nas tomadas de decisões.</w:t>
      </w:r>
    </w:p>
    <w:p w14:paraId="32B0E6D8" w14:textId="77777777" w:rsidR="00CC469D" w:rsidRPr="00001A23" w:rsidRDefault="00CC469D" w:rsidP="00B67E36">
      <w:pPr>
        <w:ind w:firstLine="720"/>
        <w:rPr>
          <w:sz w:val="24"/>
          <w:szCs w:val="24"/>
          <w:lang w:val="pt-BR"/>
        </w:rPr>
      </w:pPr>
    </w:p>
    <w:p w14:paraId="7680EF5C" w14:textId="77777777" w:rsidR="00802847" w:rsidRPr="00001A23" w:rsidRDefault="00802847" w:rsidP="00802847">
      <w:pPr>
        <w:pStyle w:val="Ttulo1"/>
      </w:pPr>
      <w:r w:rsidRPr="00001A23">
        <w:t>CONCLUSÃO</w:t>
      </w:r>
    </w:p>
    <w:p w14:paraId="4B6B80C0" w14:textId="2F49BEA0" w:rsidR="00802847" w:rsidRDefault="00E92223" w:rsidP="00CC469D">
      <w:pPr>
        <w:pStyle w:val="texto"/>
        <w:ind w:firstLine="431"/>
      </w:pPr>
      <w:r>
        <w:t>A aquisição de cladódios sementes representam o maior custo com insumos, no primeiro ano de implantação da lavoura de palma.</w:t>
      </w:r>
      <w:r w:rsidR="00CC469D">
        <w:t xml:space="preserve"> </w:t>
      </w:r>
      <w:r>
        <w:t xml:space="preserve">A palma Orelha de Elefante Mexicana apresentou o maior Custo Total de produção. </w:t>
      </w:r>
      <w:r w:rsidR="00CC469D">
        <w:t>Além disso, a</w:t>
      </w:r>
      <w:r>
        <w:t xml:space="preserve"> palma Miúda apresentou o </w:t>
      </w:r>
      <w:r w:rsidR="00CC469D">
        <w:t>m</w:t>
      </w:r>
      <w:r>
        <w:t>enor Custo Total de produção</w:t>
      </w:r>
      <w:r w:rsidR="00CC469D">
        <w:t>. Esses dados apresentam grande importância para o desenvolvimento científico e pecuário.</w:t>
      </w:r>
    </w:p>
    <w:p w14:paraId="763727FA" w14:textId="77777777" w:rsidR="00802847" w:rsidRPr="00001A23" w:rsidRDefault="00802847" w:rsidP="00802847">
      <w:pPr>
        <w:pStyle w:val="texto"/>
      </w:pPr>
    </w:p>
    <w:p w14:paraId="3D05A70B" w14:textId="77777777" w:rsidR="00802847" w:rsidRPr="00001A23" w:rsidRDefault="00802847" w:rsidP="00802847">
      <w:pPr>
        <w:jc w:val="center"/>
        <w:rPr>
          <w:b/>
          <w:bCs/>
          <w:sz w:val="24"/>
          <w:szCs w:val="24"/>
          <w:lang w:val="pt-BR"/>
        </w:rPr>
      </w:pPr>
      <w:commentRangeStart w:id="2"/>
      <w:r w:rsidRPr="00001A23">
        <w:rPr>
          <w:b/>
          <w:bCs/>
          <w:sz w:val="24"/>
          <w:szCs w:val="24"/>
          <w:lang w:val="pt-BR"/>
        </w:rPr>
        <w:t>REFERÊNCIAS</w:t>
      </w:r>
      <w:commentRangeEnd w:id="2"/>
      <w:r>
        <w:rPr>
          <w:rStyle w:val="Refdecomentrio"/>
        </w:rPr>
        <w:commentReference w:id="2"/>
      </w:r>
    </w:p>
    <w:p w14:paraId="64EA41A0" w14:textId="77777777" w:rsidR="001E79E0" w:rsidRDefault="001E79E0" w:rsidP="00CC469D">
      <w:pPr>
        <w:pStyle w:val="texto"/>
        <w:ind w:firstLine="0"/>
      </w:pPr>
    </w:p>
    <w:p w14:paraId="2FD3A155" w14:textId="77777777" w:rsidR="00CC469D" w:rsidRPr="00CC469D" w:rsidRDefault="00CC469D" w:rsidP="00CC469D">
      <w:pPr>
        <w:pStyle w:val="Bibliografia"/>
        <w:rPr>
          <w:rFonts w:cs="Arial"/>
          <w:sz w:val="24"/>
        </w:rPr>
      </w:pPr>
      <w:r>
        <w:fldChar w:fldCharType="begin"/>
      </w:r>
      <w:r>
        <w:instrText xml:space="preserve"> ADDIN ZOTERO_BIBL {"uncited":[],"omitted":[],"custom":[]} CSL_BIBLIOGRAPHY </w:instrText>
      </w:r>
      <w:r>
        <w:fldChar w:fldCharType="separate"/>
      </w:r>
      <w:r w:rsidRPr="00CC469D">
        <w:rPr>
          <w:rFonts w:cs="Arial"/>
          <w:sz w:val="24"/>
        </w:rPr>
        <w:t xml:space="preserve">BARROS, F. A. </w:t>
      </w:r>
      <w:proofErr w:type="spellStart"/>
      <w:r w:rsidRPr="00CC469D">
        <w:rPr>
          <w:rFonts w:cs="Arial"/>
          <w:sz w:val="24"/>
        </w:rPr>
        <w:t>Cultivo</w:t>
      </w:r>
      <w:proofErr w:type="spellEnd"/>
      <w:r w:rsidRPr="00CC469D">
        <w:rPr>
          <w:rFonts w:cs="Arial"/>
          <w:sz w:val="24"/>
        </w:rPr>
        <w:t xml:space="preserve"> de </w:t>
      </w:r>
      <w:proofErr w:type="spellStart"/>
      <w:r w:rsidRPr="00CC469D">
        <w:rPr>
          <w:rFonts w:cs="Arial"/>
          <w:sz w:val="24"/>
        </w:rPr>
        <w:t>palma</w:t>
      </w:r>
      <w:proofErr w:type="spellEnd"/>
      <w:r w:rsidRPr="00CC469D">
        <w:rPr>
          <w:rFonts w:cs="Arial"/>
          <w:sz w:val="24"/>
        </w:rPr>
        <w:t xml:space="preserve"> </w:t>
      </w:r>
      <w:proofErr w:type="spellStart"/>
      <w:r w:rsidRPr="00CC469D">
        <w:rPr>
          <w:rFonts w:cs="Arial"/>
          <w:sz w:val="24"/>
        </w:rPr>
        <w:t>forrageira</w:t>
      </w:r>
      <w:proofErr w:type="spellEnd"/>
      <w:r w:rsidRPr="00CC469D">
        <w:rPr>
          <w:rFonts w:cs="Arial"/>
          <w:sz w:val="24"/>
        </w:rPr>
        <w:t xml:space="preserve"> </w:t>
      </w:r>
      <w:proofErr w:type="spellStart"/>
      <w:r w:rsidRPr="00CC469D">
        <w:rPr>
          <w:rFonts w:cs="Arial"/>
          <w:sz w:val="24"/>
        </w:rPr>
        <w:t>em</w:t>
      </w:r>
      <w:proofErr w:type="spellEnd"/>
      <w:r w:rsidRPr="00CC469D">
        <w:rPr>
          <w:rFonts w:cs="Arial"/>
          <w:sz w:val="24"/>
        </w:rPr>
        <w:t xml:space="preserve"> </w:t>
      </w:r>
      <w:proofErr w:type="spellStart"/>
      <w:r w:rsidRPr="00CC469D">
        <w:rPr>
          <w:rFonts w:cs="Arial"/>
          <w:sz w:val="24"/>
        </w:rPr>
        <w:t>sistemas</w:t>
      </w:r>
      <w:proofErr w:type="spellEnd"/>
      <w:r w:rsidRPr="00CC469D">
        <w:rPr>
          <w:rFonts w:cs="Arial"/>
          <w:sz w:val="24"/>
        </w:rPr>
        <w:t xml:space="preserve"> </w:t>
      </w:r>
      <w:proofErr w:type="spellStart"/>
      <w:r w:rsidRPr="00CC469D">
        <w:rPr>
          <w:rFonts w:cs="Arial"/>
          <w:sz w:val="24"/>
        </w:rPr>
        <w:t>consorciados</w:t>
      </w:r>
      <w:proofErr w:type="spellEnd"/>
      <w:r w:rsidRPr="00CC469D">
        <w:rPr>
          <w:rFonts w:cs="Arial"/>
          <w:sz w:val="24"/>
        </w:rPr>
        <w:t xml:space="preserve"> </w:t>
      </w:r>
      <w:proofErr w:type="spellStart"/>
      <w:r w:rsidRPr="00CC469D">
        <w:rPr>
          <w:rFonts w:cs="Arial"/>
          <w:sz w:val="24"/>
        </w:rPr>
        <w:t>na</w:t>
      </w:r>
      <w:proofErr w:type="spellEnd"/>
      <w:r w:rsidRPr="00CC469D">
        <w:rPr>
          <w:rFonts w:cs="Arial"/>
          <w:sz w:val="24"/>
        </w:rPr>
        <w:t xml:space="preserve"> </w:t>
      </w:r>
      <w:proofErr w:type="spellStart"/>
      <w:r w:rsidRPr="00CC469D">
        <w:rPr>
          <w:rFonts w:cs="Arial"/>
          <w:sz w:val="24"/>
        </w:rPr>
        <w:t>região</w:t>
      </w:r>
      <w:proofErr w:type="spellEnd"/>
      <w:r w:rsidRPr="00CC469D">
        <w:rPr>
          <w:rFonts w:cs="Arial"/>
          <w:sz w:val="24"/>
        </w:rPr>
        <w:t xml:space="preserve"> </w:t>
      </w:r>
      <w:proofErr w:type="spellStart"/>
      <w:r w:rsidRPr="00CC469D">
        <w:rPr>
          <w:rFonts w:cs="Arial"/>
          <w:sz w:val="24"/>
        </w:rPr>
        <w:t>semiárida</w:t>
      </w:r>
      <w:proofErr w:type="spellEnd"/>
      <w:r w:rsidRPr="00CC469D">
        <w:rPr>
          <w:rFonts w:cs="Arial"/>
          <w:sz w:val="24"/>
        </w:rPr>
        <w:t xml:space="preserve"> </w:t>
      </w:r>
      <w:proofErr w:type="spellStart"/>
      <w:r w:rsidRPr="00CC469D">
        <w:rPr>
          <w:rFonts w:cs="Arial"/>
          <w:sz w:val="24"/>
        </w:rPr>
        <w:t>brasileira</w:t>
      </w:r>
      <w:proofErr w:type="spellEnd"/>
      <w:r w:rsidRPr="00CC469D">
        <w:rPr>
          <w:rFonts w:cs="Arial"/>
          <w:sz w:val="24"/>
        </w:rPr>
        <w:t>–</w:t>
      </w:r>
      <w:proofErr w:type="spellStart"/>
      <w:r w:rsidRPr="00CC469D">
        <w:rPr>
          <w:rFonts w:cs="Arial"/>
          <w:sz w:val="24"/>
        </w:rPr>
        <w:t>uma</w:t>
      </w:r>
      <w:proofErr w:type="spellEnd"/>
      <w:r w:rsidRPr="00CC469D">
        <w:rPr>
          <w:rFonts w:cs="Arial"/>
          <w:sz w:val="24"/>
        </w:rPr>
        <w:t xml:space="preserve"> </w:t>
      </w:r>
      <w:proofErr w:type="spellStart"/>
      <w:r w:rsidRPr="00CC469D">
        <w:rPr>
          <w:rFonts w:cs="Arial"/>
          <w:sz w:val="24"/>
        </w:rPr>
        <w:t>revisão</w:t>
      </w:r>
      <w:proofErr w:type="spellEnd"/>
      <w:r w:rsidRPr="00CC469D">
        <w:rPr>
          <w:rFonts w:cs="Arial"/>
          <w:sz w:val="24"/>
        </w:rPr>
        <w:t>. [</w:t>
      </w:r>
      <w:r w:rsidRPr="00CC469D">
        <w:rPr>
          <w:rFonts w:cs="Arial"/>
          <w:i/>
          <w:iCs/>
          <w:sz w:val="24"/>
        </w:rPr>
        <w:t>s. l.</w:t>
      </w:r>
      <w:r w:rsidRPr="00CC469D">
        <w:rPr>
          <w:rFonts w:cs="Arial"/>
          <w:sz w:val="24"/>
        </w:rPr>
        <w:t>], 2022</w:t>
      </w:r>
      <w:proofErr w:type="gramStart"/>
      <w:r w:rsidRPr="00CC469D">
        <w:rPr>
          <w:rFonts w:cs="Arial"/>
          <w:sz w:val="24"/>
        </w:rPr>
        <w:t>. .</w:t>
      </w:r>
      <w:proofErr w:type="gramEnd"/>
    </w:p>
    <w:p w14:paraId="64E10AF3" w14:textId="77777777" w:rsidR="00CC469D" w:rsidRPr="00CC469D" w:rsidRDefault="00CC469D" w:rsidP="00CC469D">
      <w:pPr>
        <w:pStyle w:val="Bibliografia"/>
        <w:rPr>
          <w:rFonts w:cs="Arial"/>
          <w:sz w:val="24"/>
        </w:rPr>
      </w:pPr>
      <w:r w:rsidRPr="00CC469D">
        <w:rPr>
          <w:rFonts w:cs="Arial"/>
          <w:sz w:val="24"/>
        </w:rPr>
        <w:lastRenderedPageBreak/>
        <w:t xml:space="preserve">DE ARAÚJO DANTAS, S. F.; DA COSTA LIMA, G. F.; DA MOTA, E. P. </w:t>
      </w:r>
      <w:proofErr w:type="spellStart"/>
      <w:r w:rsidRPr="00CC469D">
        <w:rPr>
          <w:rFonts w:cs="Arial"/>
          <w:sz w:val="24"/>
        </w:rPr>
        <w:t>Viabilidade</w:t>
      </w:r>
      <w:proofErr w:type="spellEnd"/>
      <w:r w:rsidRPr="00CC469D">
        <w:rPr>
          <w:rFonts w:cs="Arial"/>
          <w:sz w:val="24"/>
        </w:rPr>
        <w:t xml:space="preserve"> </w:t>
      </w:r>
      <w:proofErr w:type="spellStart"/>
      <w:r w:rsidRPr="00CC469D">
        <w:rPr>
          <w:rFonts w:cs="Arial"/>
          <w:sz w:val="24"/>
        </w:rPr>
        <w:t>econômica</w:t>
      </w:r>
      <w:proofErr w:type="spellEnd"/>
      <w:r w:rsidRPr="00CC469D">
        <w:rPr>
          <w:rFonts w:cs="Arial"/>
          <w:sz w:val="24"/>
        </w:rPr>
        <w:t xml:space="preserve"> da </w:t>
      </w:r>
      <w:proofErr w:type="spellStart"/>
      <w:r w:rsidRPr="00CC469D">
        <w:rPr>
          <w:rFonts w:cs="Arial"/>
          <w:sz w:val="24"/>
        </w:rPr>
        <w:t>produção</w:t>
      </w:r>
      <w:proofErr w:type="spellEnd"/>
      <w:r w:rsidRPr="00CC469D">
        <w:rPr>
          <w:rFonts w:cs="Arial"/>
          <w:sz w:val="24"/>
        </w:rPr>
        <w:t xml:space="preserve"> de </w:t>
      </w:r>
      <w:proofErr w:type="spellStart"/>
      <w:r w:rsidRPr="00CC469D">
        <w:rPr>
          <w:rFonts w:cs="Arial"/>
          <w:sz w:val="24"/>
        </w:rPr>
        <w:t>palma</w:t>
      </w:r>
      <w:proofErr w:type="spellEnd"/>
      <w:r w:rsidRPr="00CC469D">
        <w:rPr>
          <w:rFonts w:cs="Arial"/>
          <w:sz w:val="24"/>
        </w:rPr>
        <w:t xml:space="preserve"> </w:t>
      </w:r>
      <w:proofErr w:type="spellStart"/>
      <w:r w:rsidRPr="00CC469D">
        <w:rPr>
          <w:rFonts w:cs="Arial"/>
          <w:sz w:val="24"/>
        </w:rPr>
        <w:t>forrageira</w:t>
      </w:r>
      <w:proofErr w:type="spellEnd"/>
      <w:r w:rsidRPr="00CC469D">
        <w:rPr>
          <w:rFonts w:cs="Arial"/>
          <w:sz w:val="24"/>
        </w:rPr>
        <w:t xml:space="preserve"> </w:t>
      </w:r>
      <w:proofErr w:type="spellStart"/>
      <w:r w:rsidRPr="00CC469D">
        <w:rPr>
          <w:rFonts w:cs="Arial"/>
          <w:sz w:val="24"/>
        </w:rPr>
        <w:t>irrigada</w:t>
      </w:r>
      <w:proofErr w:type="spellEnd"/>
      <w:r w:rsidRPr="00CC469D">
        <w:rPr>
          <w:rFonts w:cs="Arial"/>
          <w:sz w:val="24"/>
        </w:rPr>
        <w:t xml:space="preserve"> e </w:t>
      </w:r>
      <w:proofErr w:type="spellStart"/>
      <w:r w:rsidRPr="00CC469D">
        <w:rPr>
          <w:rFonts w:cs="Arial"/>
          <w:sz w:val="24"/>
        </w:rPr>
        <w:t>adensada</w:t>
      </w:r>
      <w:proofErr w:type="spellEnd"/>
      <w:r w:rsidRPr="00CC469D">
        <w:rPr>
          <w:rFonts w:cs="Arial"/>
          <w:sz w:val="24"/>
        </w:rPr>
        <w:t xml:space="preserve"> no </w:t>
      </w:r>
      <w:proofErr w:type="spellStart"/>
      <w:r w:rsidRPr="00CC469D">
        <w:rPr>
          <w:rFonts w:cs="Arial"/>
          <w:sz w:val="24"/>
        </w:rPr>
        <w:t>semiárido</w:t>
      </w:r>
      <w:proofErr w:type="spellEnd"/>
      <w:r w:rsidRPr="00CC469D">
        <w:rPr>
          <w:rFonts w:cs="Arial"/>
          <w:sz w:val="24"/>
        </w:rPr>
        <w:t xml:space="preserve"> </w:t>
      </w:r>
      <w:proofErr w:type="spellStart"/>
      <w:r w:rsidRPr="00CC469D">
        <w:rPr>
          <w:rFonts w:cs="Arial"/>
          <w:sz w:val="24"/>
        </w:rPr>
        <w:t>Potiguar</w:t>
      </w:r>
      <w:proofErr w:type="spellEnd"/>
      <w:r w:rsidRPr="00CC469D">
        <w:rPr>
          <w:rFonts w:cs="Arial"/>
          <w:sz w:val="24"/>
        </w:rPr>
        <w:t xml:space="preserve">. </w:t>
      </w:r>
      <w:proofErr w:type="spellStart"/>
      <w:r w:rsidRPr="00CC469D">
        <w:rPr>
          <w:rFonts w:cs="Arial"/>
          <w:b/>
          <w:bCs/>
          <w:sz w:val="24"/>
        </w:rPr>
        <w:t>Revista</w:t>
      </w:r>
      <w:proofErr w:type="spellEnd"/>
      <w:r w:rsidRPr="00CC469D">
        <w:rPr>
          <w:rFonts w:cs="Arial"/>
          <w:b/>
          <w:bCs/>
          <w:sz w:val="24"/>
        </w:rPr>
        <w:t xml:space="preserve"> </w:t>
      </w:r>
      <w:proofErr w:type="spellStart"/>
      <w:r w:rsidRPr="00CC469D">
        <w:rPr>
          <w:rFonts w:cs="Arial"/>
          <w:b/>
          <w:bCs/>
          <w:sz w:val="24"/>
        </w:rPr>
        <w:t>iPecege</w:t>
      </w:r>
      <w:proofErr w:type="spellEnd"/>
      <w:r w:rsidRPr="00CC469D">
        <w:rPr>
          <w:rFonts w:cs="Arial"/>
          <w:sz w:val="24"/>
        </w:rPr>
        <w:t>, [</w:t>
      </w:r>
      <w:r w:rsidRPr="00CC469D">
        <w:rPr>
          <w:rFonts w:cs="Arial"/>
          <w:i/>
          <w:iCs/>
          <w:sz w:val="24"/>
        </w:rPr>
        <w:t>s. l.</w:t>
      </w:r>
      <w:r w:rsidRPr="00CC469D">
        <w:rPr>
          <w:rFonts w:cs="Arial"/>
          <w:sz w:val="24"/>
        </w:rPr>
        <w:t>], v. 3, n. 1, p. 59–74, 2017</w:t>
      </w:r>
      <w:proofErr w:type="gramStart"/>
      <w:r w:rsidRPr="00CC469D">
        <w:rPr>
          <w:rFonts w:cs="Arial"/>
          <w:sz w:val="24"/>
        </w:rPr>
        <w:t>. .</w:t>
      </w:r>
      <w:proofErr w:type="gramEnd"/>
    </w:p>
    <w:p w14:paraId="286DFAA6" w14:textId="77777777" w:rsidR="00CC469D" w:rsidRPr="00CC469D" w:rsidRDefault="00CC469D" w:rsidP="00CC469D">
      <w:pPr>
        <w:pStyle w:val="Bibliografia"/>
        <w:rPr>
          <w:rFonts w:cs="Arial"/>
          <w:sz w:val="24"/>
        </w:rPr>
      </w:pPr>
      <w:r w:rsidRPr="00CC469D">
        <w:rPr>
          <w:rFonts w:cs="Arial"/>
          <w:sz w:val="24"/>
        </w:rPr>
        <w:t xml:space="preserve">FERREIRA, D. F. </w:t>
      </w:r>
      <w:proofErr w:type="spellStart"/>
      <w:r w:rsidRPr="00CC469D">
        <w:rPr>
          <w:rFonts w:cs="Arial"/>
          <w:sz w:val="24"/>
        </w:rPr>
        <w:t>Sisvar</w:t>
      </w:r>
      <w:proofErr w:type="spellEnd"/>
      <w:r w:rsidRPr="00CC469D">
        <w:rPr>
          <w:rFonts w:cs="Arial"/>
          <w:sz w:val="24"/>
        </w:rPr>
        <w:t xml:space="preserve">: a computer statistical analysis system. </w:t>
      </w:r>
      <w:proofErr w:type="spellStart"/>
      <w:r w:rsidRPr="00CC469D">
        <w:rPr>
          <w:rFonts w:cs="Arial"/>
          <w:b/>
          <w:bCs/>
          <w:sz w:val="24"/>
        </w:rPr>
        <w:t>Ciência</w:t>
      </w:r>
      <w:proofErr w:type="spellEnd"/>
      <w:r w:rsidRPr="00CC469D">
        <w:rPr>
          <w:rFonts w:cs="Arial"/>
          <w:b/>
          <w:bCs/>
          <w:sz w:val="24"/>
        </w:rPr>
        <w:t xml:space="preserve"> e </w:t>
      </w:r>
      <w:proofErr w:type="spellStart"/>
      <w:r w:rsidRPr="00CC469D">
        <w:rPr>
          <w:rFonts w:cs="Arial"/>
          <w:b/>
          <w:bCs/>
          <w:sz w:val="24"/>
        </w:rPr>
        <w:t>agrotecnologia</w:t>
      </w:r>
      <w:proofErr w:type="spellEnd"/>
      <w:r w:rsidRPr="00CC469D">
        <w:rPr>
          <w:rFonts w:cs="Arial"/>
          <w:sz w:val="24"/>
        </w:rPr>
        <w:t>, [</w:t>
      </w:r>
      <w:r w:rsidRPr="00CC469D">
        <w:rPr>
          <w:rFonts w:cs="Arial"/>
          <w:i/>
          <w:iCs/>
          <w:sz w:val="24"/>
        </w:rPr>
        <w:t>s. l.</w:t>
      </w:r>
      <w:r w:rsidRPr="00CC469D">
        <w:rPr>
          <w:rFonts w:cs="Arial"/>
          <w:sz w:val="24"/>
        </w:rPr>
        <w:t>], v. 35, p. 1039–1042, 2011</w:t>
      </w:r>
      <w:proofErr w:type="gramStart"/>
      <w:r w:rsidRPr="00CC469D">
        <w:rPr>
          <w:rFonts w:cs="Arial"/>
          <w:sz w:val="24"/>
        </w:rPr>
        <w:t>. .</w:t>
      </w:r>
      <w:proofErr w:type="gramEnd"/>
    </w:p>
    <w:p w14:paraId="1E357B23" w14:textId="77777777" w:rsidR="00CC469D" w:rsidRPr="00CC469D" w:rsidRDefault="00CC469D" w:rsidP="00CC469D">
      <w:pPr>
        <w:pStyle w:val="Bibliografia"/>
        <w:rPr>
          <w:rFonts w:cs="Arial"/>
          <w:sz w:val="24"/>
        </w:rPr>
      </w:pPr>
      <w:r w:rsidRPr="00CC469D">
        <w:rPr>
          <w:rFonts w:cs="Arial"/>
          <w:sz w:val="24"/>
        </w:rPr>
        <w:t xml:space="preserve">FERREIRA, M. de A.; SILVA, F. M. da; BISPO, S. V.; AZEVEDO, M. de. </w:t>
      </w:r>
      <w:proofErr w:type="spellStart"/>
      <w:r w:rsidRPr="00CC469D">
        <w:rPr>
          <w:rFonts w:cs="Arial"/>
          <w:sz w:val="24"/>
        </w:rPr>
        <w:t>Estratégias</w:t>
      </w:r>
      <w:proofErr w:type="spellEnd"/>
      <w:r w:rsidRPr="00CC469D">
        <w:rPr>
          <w:rFonts w:cs="Arial"/>
          <w:sz w:val="24"/>
        </w:rPr>
        <w:t xml:space="preserve"> </w:t>
      </w:r>
      <w:proofErr w:type="spellStart"/>
      <w:r w:rsidRPr="00CC469D">
        <w:rPr>
          <w:rFonts w:cs="Arial"/>
          <w:sz w:val="24"/>
        </w:rPr>
        <w:t>na</w:t>
      </w:r>
      <w:proofErr w:type="spellEnd"/>
      <w:r w:rsidRPr="00CC469D">
        <w:rPr>
          <w:rFonts w:cs="Arial"/>
          <w:sz w:val="24"/>
        </w:rPr>
        <w:t xml:space="preserve"> </w:t>
      </w:r>
      <w:proofErr w:type="spellStart"/>
      <w:r w:rsidRPr="00CC469D">
        <w:rPr>
          <w:rFonts w:cs="Arial"/>
          <w:sz w:val="24"/>
        </w:rPr>
        <w:t>suplementação</w:t>
      </w:r>
      <w:proofErr w:type="spellEnd"/>
      <w:r w:rsidRPr="00CC469D">
        <w:rPr>
          <w:rFonts w:cs="Arial"/>
          <w:sz w:val="24"/>
        </w:rPr>
        <w:t xml:space="preserve"> de </w:t>
      </w:r>
      <w:proofErr w:type="spellStart"/>
      <w:r w:rsidRPr="00CC469D">
        <w:rPr>
          <w:rFonts w:cs="Arial"/>
          <w:sz w:val="24"/>
        </w:rPr>
        <w:t>vacas</w:t>
      </w:r>
      <w:proofErr w:type="spellEnd"/>
      <w:r w:rsidRPr="00CC469D">
        <w:rPr>
          <w:rFonts w:cs="Arial"/>
          <w:sz w:val="24"/>
        </w:rPr>
        <w:t xml:space="preserve"> </w:t>
      </w:r>
      <w:proofErr w:type="spellStart"/>
      <w:r w:rsidRPr="00CC469D">
        <w:rPr>
          <w:rFonts w:cs="Arial"/>
          <w:sz w:val="24"/>
        </w:rPr>
        <w:t>leiteiras</w:t>
      </w:r>
      <w:proofErr w:type="spellEnd"/>
      <w:r w:rsidRPr="00CC469D">
        <w:rPr>
          <w:rFonts w:cs="Arial"/>
          <w:sz w:val="24"/>
        </w:rPr>
        <w:t xml:space="preserve"> no semi-</w:t>
      </w:r>
      <w:proofErr w:type="spellStart"/>
      <w:r w:rsidRPr="00CC469D">
        <w:rPr>
          <w:rFonts w:cs="Arial"/>
          <w:sz w:val="24"/>
        </w:rPr>
        <w:t>árido</w:t>
      </w:r>
      <w:proofErr w:type="spellEnd"/>
      <w:r w:rsidRPr="00CC469D">
        <w:rPr>
          <w:rFonts w:cs="Arial"/>
          <w:sz w:val="24"/>
        </w:rPr>
        <w:t xml:space="preserve"> do </w:t>
      </w:r>
      <w:proofErr w:type="spellStart"/>
      <w:r w:rsidRPr="00CC469D">
        <w:rPr>
          <w:rFonts w:cs="Arial"/>
          <w:sz w:val="24"/>
        </w:rPr>
        <w:t>Brasil</w:t>
      </w:r>
      <w:proofErr w:type="spellEnd"/>
      <w:r w:rsidRPr="00CC469D">
        <w:rPr>
          <w:rFonts w:cs="Arial"/>
          <w:sz w:val="24"/>
        </w:rPr>
        <w:t xml:space="preserve">. </w:t>
      </w:r>
      <w:proofErr w:type="spellStart"/>
      <w:r w:rsidRPr="00CC469D">
        <w:rPr>
          <w:rFonts w:cs="Arial"/>
          <w:b/>
          <w:bCs/>
          <w:sz w:val="24"/>
        </w:rPr>
        <w:t>Revista</w:t>
      </w:r>
      <w:proofErr w:type="spellEnd"/>
      <w:r w:rsidRPr="00CC469D">
        <w:rPr>
          <w:rFonts w:cs="Arial"/>
          <w:b/>
          <w:bCs/>
          <w:sz w:val="24"/>
        </w:rPr>
        <w:t xml:space="preserve"> Brasileira de </w:t>
      </w:r>
      <w:proofErr w:type="spellStart"/>
      <w:r w:rsidRPr="00CC469D">
        <w:rPr>
          <w:rFonts w:cs="Arial"/>
          <w:b/>
          <w:bCs/>
          <w:sz w:val="24"/>
        </w:rPr>
        <w:t>Zootecnia</w:t>
      </w:r>
      <w:proofErr w:type="spellEnd"/>
      <w:r w:rsidRPr="00CC469D">
        <w:rPr>
          <w:rFonts w:cs="Arial"/>
          <w:sz w:val="24"/>
        </w:rPr>
        <w:t>, [</w:t>
      </w:r>
      <w:r w:rsidRPr="00CC469D">
        <w:rPr>
          <w:rFonts w:cs="Arial"/>
          <w:i/>
          <w:iCs/>
          <w:sz w:val="24"/>
        </w:rPr>
        <w:t>s. l.</w:t>
      </w:r>
      <w:r w:rsidRPr="00CC469D">
        <w:rPr>
          <w:rFonts w:cs="Arial"/>
          <w:sz w:val="24"/>
        </w:rPr>
        <w:t>], v. 38, p. 322–329, 2009. https://doi.org/10.1590/S1516-35982009001300032.</w:t>
      </w:r>
    </w:p>
    <w:p w14:paraId="04C1B679" w14:textId="77777777" w:rsidR="00CC469D" w:rsidRPr="00CC469D" w:rsidRDefault="00CC469D" w:rsidP="00CC469D">
      <w:pPr>
        <w:pStyle w:val="Bibliografia"/>
        <w:rPr>
          <w:rFonts w:cs="Arial"/>
          <w:sz w:val="24"/>
        </w:rPr>
      </w:pPr>
      <w:r w:rsidRPr="00CC469D">
        <w:rPr>
          <w:rFonts w:cs="Arial"/>
          <w:sz w:val="24"/>
        </w:rPr>
        <w:t xml:space="preserve">MACAMBIRA, G.; RABELLO, C.; NAVARRO, M.; LUDKE, M.; SILVA, J.; LOPES, E.; NASCIMENTO, G.; LOPES, C.; BANDEIRA, J.; SILVA, D. </w:t>
      </w:r>
      <w:proofErr w:type="spellStart"/>
      <w:r w:rsidRPr="00CC469D">
        <w:rPr>
          <w:rFonts w:cs="Arial"/>
          <w:sz w:val="24"/>
        </w:rPr>
        <w:t>Caracterização</w:t>
      </w:r>
      <w:proofErr w:type="spellEnd"/>
      <w:r w:rsidRPr="00CC469D">
        <w:rPr>
          <w:rFonts w:cs="Arial"/>
          <w:sz w:val="24"/>
        </w:rPr>
        <w:t xml:space="preserve"> </w:t>
      </w:r>
      <w:proofErr w:type="spellStart"/>
      <w:r w:rsidRPr="00CC469D">
        <w:rPr>
          <w:rFonts w:cs="Arial"/>
          <w:sz w:val="24"/>
        </w:rPr>
        <w:t>nutricional</w:t>
      </w:r>
      <w:proofErr w:type="spellEnd"/>
      <w:r w:rsidRPr="00CC469D">
        <w:rPr>
          <w:rFonts w:cs="Arial"/>
          <w:sz w:val="24"/>
        </w:rPr>
        <w:t xml:space="preserve"> das </w:t>
      </w:r>
      <w:proofErr w:type="spellStart"/>
      <w:r w:rsidRPr="00CC469D">
        <w:rPr>
          <w:rFonts w:cs="Arial"/>
          <w:sz w:val="24"/>
        </w:rPr>
        <w:t>folhas</w:t>
      </w:r>
      <w:proofErr w:type="spellEnd"/>
      <w:r w:rsidRPr="00CC469D">
        <w:rPr>
          <w:rFonts w:cs="Arial"/>
          <w:sz w:val="24"/>
        </w:rPr>
        <w:t xml:space="preserve"> de Moringa oleifera (MOL) para </w:t>
      </w:r>
      <w:proofErr w:type="spellStart"/>
      <w:r w:rsidRPr="00CC469D">
        <w:rPr>
          <w:rFonts w:cs="Arial"/>
          <w:sz w:val="24"/>
        </w:rPr>
        <w:t>frangos</w:t>
      </w:r>
      <w:proofErr w:type="spellEnd"/>
      <w:r w:rsidRPr="00CC469D">
        <w:rPr>
          <w:rFonts w:cs="Arial"/>
          <w:sz w:val="24"/>
        </w:rPr>
        <w:t xml:space="preserve"> de corte. </w:t>
      </w:r>
      <w:proofErr w:type="spellStart"/>
      <w:r w:rsidRPr="00CC469D">
        <w:rPr>
          <w:rFonts w:cs="Arial"/>
          <w:b/>
          <w:bCs/>
          <w:sz w:val="24"/>
        </w:rPr>
        <w:t>Arquivo</w:t>
      </w:r>
      <w:proofErr w:type="spellEnd"/>
      <w:r w:rsidRPr="00CC469D">
        <w:rPr>
          <w:rFonts w:cs="Arial"/>
          <w:b/>
          <w:bCs/>
          <w:sz w:val="24"/>
        </w:rPr>
        <w:t xml:space="preserve"> Brasileiro de Medicina </w:t>
      </w:r>
      <w:proofErr w:type="spellStart"/>
      <w:r w:rsidRPr="00CC469D">
        <w:rPr>
          <w:rFonts w:cs="Arial"/>
          <w:b/>
          <w:bCs/>
          <w:sz w:val="24"/>
        </w:rPr>
        <w:t>Veterinária</w:t>
      </w:r>
      <w:proofErr w:type="spellEnd"/>
      <w:r w:rsidRPr="00CC469D">
        <w:rPr>
          <w:rFonts w:cs="Arial"/>
          <w:b/>
          <w:bCs/>
          <w:sz w:val="24"/>
        </w:rPr>
        <w:t xml:space="preserve"> e </w:t>
      </w:r>
      <w:proofErr w:type="spellStart"/>
      <w:r w:rsidRPr="00CC469D">
        <w:rPr>
          <w:rFonts w:cs="Arial"/>
          <w:b/>
          <w:bCs/>
          <w:sz w:val="24"/>
        </w:rPr>
        <w:t>Zootecnia</w:t>
      </w:r>
      <w:proofErr w:type="spellEnd"/>
      <w:r w:rsidRPr="00CC469D">
        <w:rPr>
          <w:rFonts w:cs="Arial"/>
          <w:sz w:val="24"/>
        </w:rPr>
        <w:t>, [</w:t>
      </w:r>
      <w:r w:rsidRPr="00CC469D">
        <w:rPr>
          <w:rFonts w:cs="Arial"/>
          <w:i/>
          <w:iCs/>
          <w:sz w:val="24"/>
        </w:rPr>
        <w:t>s. l.</w:t>
      </w:r>
      <w:r w:rsidRPr="00CC469D">
        <w:rPr>
          <w:rFonts w:cs="Arial"/>
          <w:sz w:val="24"/>
        </w:rPr>
        <w:t>], v. 70, n. 02, p. 570–578, 2018</w:t>
      </w:r>
      <w:proofErr w:type="gramStart"/>
      <w:r w:rsidRPr="00CC469D">
        <w:rPr>
          <w:rFonts w:cs="Arial"/>
          <w:sz w:val="24"/>
        </w:rPr>
        <w:t>. .</w:t>
      </w:r>
      <w:proofErr w:type="gramEnd"/>
    </w:p>
    <w:p w14:paraId="168201BF" w14:textId="77777777" w:rsidR="00CC469D" w:rsidRPr="00CC469D" w:rsidRDefault="00CC469D" w:rsidP="00CC469D">
      <w:pPr>
        <w:pStyle w:val="Bibliografia"/>
        <w:rPr>
          <w:rFonts w:cs="Arial"/>
          <w:sz w:val="24"/>
        </w:rPr>
      </w:pPr>
      <w:r w:rsidRPr="00CC469D">
        <w:rPr>
          <w:rFonts w:cs="Arial"/>
          <w:sz w:val="24"/>
        </w:rPr>
        <w:t xml:space="preserve">MIRANDA, K. R. de; DUBEUX JUNIOR, J. C. B.; MELLO, A. C. L. de; SILVA, M. da C.; SANTOS, M. V. F. dos; SANTOS, D. C. dos. </w:t>
      </w:r>
      <w:proofErr w:type="spellStart"/>
      <w:r w:rsidRPr="00CC469D">
        <w:rPr>
          <w:rFonts w:cs="Arial"/>
          <w:sz w:val="24"/>
        </w:rPr>
        <w:t>Produção</w:t>
      </w:r>
      <w:proofErr w:type="spellEnd"/>
      <w:r w:rsidRPr="00CC469D">
        <w:rPr>
          <w:rFonts w:cs="Arial"/>
          <w:sz w:val="24"/>
        </w:rPr>
        <w:t xml:space="preserve"> de </w:t>
      </w:r>
      <w:proofErr w:type="spellStart"/>
      <w:r w:rsidRPr="00CC469D">
        <w:rPr>
          <w:rFonts w:cs="Arial"/>
          <w:sz w:val="24"/>
        </w:rPr>
        <w:t>forragem</w:t>
      </w:r>
      <w:proofErr w:type="spellEnd"/>
      <w:r w:rsidRPr="00CC469D">
        <w:rPr>
          <w:rFonts w:cs="Arial"/>
          <w:sz w:val="24"/>
        </w:rPr>
        <w:t xml:space="preserve"> e </w:t>
      </w:r>
      <w:proofErr w:type="spellStart"/>
      <w:r w:rsidRPr="00CC469D">
        <w:rPr>
          <w:rFonts w:cs="Arial"/>
          <w:sz w:val="24"/>
        </w:rPr>
        <w:t>composição</w:t>
      </w:r>
      <w:proofErr w:type="spellEnd"/>
      <w:r w:rsidRPr="00CC469D">
        <w:rPr>
          <w:rFonts w:cs="Arial"/>
          <w:sz w:val="24"/>
        </w:rPr>
        <w:t xml:space="preserve"> mineral da </w:t>
      </w:r>
      <w:proofErr w:type="spellStart"/>
      <w:r w:rsidRPr="00CC469D">
        <w:rPr>
          <w:rFonts w:cs="Arial"/>
          <w:sz w:val="24"/>
        </w:rPr>
        <w:t>palma</w:t>
      </w:r>
      <w:proofErr w:type="spellEnd"/>
      <w:r w:rsidRPr="00CC469D">
        <w:rPr>
          <w:rFonts w:cs="Arial"/>
          <w:sz w:val="24"/>
        </w:rPr>
        <w:t xml:space="preserve"> </w:t>
      </w:r>
      <w:proofErr w:type="spellStart"/>
      <w:r w:rsidRPr="00CC469D">
        <w:rPr>
          <w:rFonts w:cs="Arial"/>
          <w:sz w:val="24"/>
        </w:rPr>
        <w:t>consorciada</w:t>
      </w:r>
      <w:proofErr w:type="spellEnd"/>
      <w:r w:rsidRPr="00CC469D">
        <w:rPr>
          <w:rFonts w:cs="Arial"/>
          <w:sz w:val="24"/>
        </w:rPr>
        <w:t xml:space="preserve"> com </w:t>
      </w:r>
      <w:proofErr w:type="spellStart"/>
      <w:r w:rsidRPr="00CC469D">
        <w:rPr>
          <w:rFonts w:cs="Arial"/>
          <w:sz w:val="24"/>
        </w:rPr>
        <w:t>leguminosas</w:t>
      </w:r>
      <w:proofErr w:type="spellEnd"/>
      <w:r w:rsidRPr="00CC469D">
        <w:rPr>
          <w:rFonts w:cs="Arial"/>
          <w:sz w:val="24"/>
        </w:rPr>
        <w:t xml:space="preserve"> e </w:t>
      </w:r>
      <w:proofErr w:type="spellStart"/>
      <w:r w:rsidRPr="00CC469D">
        <w:rPr>
          <w:rFonts w:cs="Arial"/>
          <w:sz w:val="24"/>
        </w:rPr>
        <w:t>adubada</w:t>
      </w:r>
      <w:proofErr w:type="spellEnd"/>
      <w:r w:rsidRPr="00CC469D">
        <w:rPr>
          <w:rFonts w:cs="Arial"/>
          <w:sz w:val="24"/>
        </w:rPr>
        <w:t xml:space="preserve"> com </w:t>
      </w:r>
      <w:proofErr w:type="spellStart"/>
      <w:r w:rsidRPr="00CC469D">
        <w:rPr>
          <w:rFonts w:cs="Arial"/>
          <w:sz w:val="24"/>
        </w:rPr>
        <w:t>diferentes</w:t>
      </w:r>
      <w:proofErr w:type="spellEnd"/>
      <w:r w:rsidRPr="00CC469D">
        <w:rPr>
          <w:rFonts w:cs="Arial"/>
          <w:sz w:val="24"/>
        </w:rPr>
        <w:t xml:space="preserve"> </w:t>
      </w:r>
      <w:proofErr w:type="spellStart"/>
      <w:r w:rsidRPr="00CC469D">
        <w:rPr>
          <w:rFonts w:cs="Arial"/>
          <w:sz w:val="24"/>
        </w:rPr>
        <w:t>fontes</w:t>
      </w:r>
      <w:proofErr w:type="spellEnd"/>
      <w:r w:rsidRPr="00CC469D">
        <w:rPr>
          <w:rFonts w:cs="Arial"/>
          <w:sz w:val="24"/>
        </w:rPr>
        <w:t xml:space="preserve"> de </w:t>
      </w:r>
      <w:proofErr w:type="spellStart"/>
      <w:r w:rsidRPr="00CC469D">
        <w:rPr>
          <w:rFonts w:cs="Arial"/>
          <w:sz w:val="24"/>
        </w:rPr>
        <w:t>esterco</w:t>
      </w:r>
      <w:proofErr w:type="spellEnd"/>
      <w:r w:rsidRPr="00CC469D">
        <w:rPr>
          <w:rFonts w:cs="Arial"/>
          <w:sz w:val="24"/>
        </w:rPr>
        <w:t xml:space="preserve">. </w:t>
      </w:r>
      <w:proofErr w:type="spellStart"/>
      <w:r w:rsidRPr="00CC469D">
        <w:rPr>
          <w:rFonts w:cs="Arial"/>
          <w:b/>
          <w:bCs/>
          <w:sz w:val="24"/>
        </w:rPr>
        <w:t>Ciência</w:t>
      </w:r>
      <w:proofErr w:type="spellEnd"/>
      <w:r w:rsidRPr="00CC469D">
        <w:rPr>
          <w:rFonts w:cs="Arial"/>
          <w:b/>
          <w:bCs/>
          <w:sz w:val="24"/>
        </w:rPr>
        <w:t xml:space="preserve"> Rural</w:t>
      </w:r>
      <w:r w:rsidRPr="00CC469D">
        <w:rPr>
          <w:rFonts w:cs="Arial"/>
          <w:sz w:val="24"/>
        </w:rPr>
        <w:t>, [</w:t>
      </w:r>
      <w:r w:rsidRPr="00CC469D">
        <w:rPr>
          <w:rFonts w:cs="Arial"/>
          <w:i/>
          <w:iCs/>
          <w:sz w:val="24"/>
        </w:rPr>
        <w:t>s. l.</w:t>
      </w:r>
      <w:r w:rsidRPr="00CC469D">
        <w:rPr>
          <w:rFonts w:cs="Arial"/>
          <w:sz w:val="24"/>
        </w:rPr>
        <w:t>], v. 49, p. e20180324, 2019. https://doi.org/10.1590/0103-8478cr20180324.</w:t>
      </w:r>
    </w:p>
    <w:p w14:paraId="1489C24C" w14:textId="77777777" w:rsidR="00CC469D" w:rsidRPr="00CC469D" w:rsidRDefault="00CC469D" w:rsidP="00CC469D">
      <w:pPr>
        <w:pStyle w:val="Bibliografia"/>
        <w:rPr>
          <w:rFonts w:cs="Arial"/>
          <w:sz w:val="24"/>
        </w:rPr>
      </w:pPr>
      <w:r w:rsidRPr="00CC469D">
        <w:rPr>
          <w:rFonts w:cs="Arial"/>
          <w:sz w:val="24"/>
        </w:rPr>
        <w:t xml:space="preserve">QUEIROZ, M. G. de; SILVA, T. G. F. da; ZOLNIER, S.; SILVA, S. M. S. e; LIMA, L. R.; ALVES, J. de O. </w:t>
      </w:r>
      <w:proofErr w:type="spellStart"/>
      <w:r w:rsidRPr="00CC469D">
        <w:rPr>
          <w:rFonts w:cs="Arial"/>
          <w:sz w:val="24"/>
        </w:rPr>
        <w:t>Características</w:t>
      </w:r>
      <w:proofErr w:type="spellEnd"/>
      <w:r w:rsidRPr="00CC469D">
        <w:rPr>
          <w:rFonts w:cs="Arial"/>
          <w:sz w:val="24"/>
        </w:rPr>
        <w:t xml:space="preserve"> </w:t>
      </w:r>
      <w:proofErr w:type="spellStart"/>
      <w:r w:rsidRPr="00CC469D">
        <w:rPr>
          <w:rFonts w:cs="Arial"/>
          <w:sz w:val="24"/>
        </w:rPr>
        <w:t>morfofisiológicas</w:t>
      </w:r>
      <w:proofErr w:type="spellEnd"/>
      <w:r w:rsidRPr="00CC469D">
        <w:rPr>
          <w:rFonts w:cs="Arial"/>
          <w:sz w:val="24"/>
        </w:rPr>
        <w:t xml:space="preserve"> e </w:t>
      </w:r>
      <w:proofErr w:type="spellStart"/>
      <w:r w:rsidRPr="00CC469D">
        <w:rPr>
          <w:rFonts w:cs="Arial"/>
          <w:sz w:val="24"/>
        </w:rPr>
        <w:t>produtividade</w:t>
      </w:r>
      <w:proofErr w:type="spellEnd"/>
      <w:r w:rsidRPr="00CC469D">
        <w:rPr>
          <w:rFonts w:cs="Arial"/>
          <w:sz w:val="24"/>
        </w:rPr>
        <w:t xml:space="preserve"> da </w:t>
      </w:r>
      <w:proofErr w:type="spellStart"/>
      <w:r w:rsidRPr="00CC469D">
        <w:rPr>
          <w:rFonts w:cs="Arial"/>
          <w:sz w:val="24"/>
        </w:rPr>
        <w:t>palma</w:t>
      </w:r>
      <w:proofErr w:type="spellEnd"/>
      <w:r w:rsidRPr="00CC469D">
        <w:rPr>
          <w:rFonts w:cs="Arial"/>
          <w:sz w:val="24"/>
        </w:rPr>
        <w:t xml:space="preserve"> </w:t>
      </w:r>
      <w:proofErr w:type="spellStart"/>
      <w:r w:rsidRPr="00CC469D">
        <w:rPr>
          <w:rFonts w:cs="Arial"/>
          <w:sz w:val="24"/>
        </w:rPr>
        <w:t>forrageira</w:t>
      </w:r>
      <w:proofErr w:type="spellEnd"/>
      <w:r w:rsidRPr="00CC469D">
        <w:rPr>
          <w:rFonts w:cs="Arial"/>
          <w:sz w:val="24"/>
        </w:rPr>
        <w:t xml:space="preserve"> </w:t>
      </w:r>
      <w:proofErr w:type="spellStart"/>
      <w:r w:rsidRPr="00CC469D">
        <w:rPr>
          <w:rFonts w:cs="Arial"/>
          <w:sz w:val="24"/>
        </w:rPr>
        <w:t>em</w:t>
      </w:r>
      <w:proofErr w:type="spellEnd"/>
      <w:r w:rsidRPr="00CC469D">
        <w:rPr>
          <w:rFonts w:cs="Arial"/>
          <w:sz w:val="24"/>
        </w:rPr>
        <w:t xml:space="preserve"> </w:t>
      </w:r>
      <w:proofErr w:type="spellStart"/>
      <w:r w:rsidRPr="00CC469D">
        <w:rPr>
          <w:rFonts w:cs="Arial"/>
          <w:sz w:val="24"/>
        </w:rPr>
        <w:t>diferentes</w:t>
      </w:r>
      <w:proofErr w:type="spellEnd"/>
      <w:r w:rsidRPr="00CC469D">
        <w:rPr>
          <w:rFonts w:cs="Arial"/>
          <w:sz w:val="24"/>
        </w:rPr>
        <w:t xml:space="preserve"> </w:t>
      </w:r>
      <w:proofErr w:type="spellStart"/>
      <w:r w:rsidRPr="00CC469D">
        <w:rPr>
          <w:rFonts w:cs="Arial"/>
          <w:sz w:val="24"/>
        </w:rPr>
        <w:t>lâminas</w:t>
      </w:r>
      <w:proofErr w:type="spellEnd"/>
      <w:r w:rsidRPr="00CC469D">
        <w:rPr>
          <w:rFonts w:cs="Arial"/>
          <w:sz w:val="24"/>
        </w:rPr>
        <w:t xml:space="preserve"> de </w:t>
      </w:r>
      <w:proofErr w:type="spellStart"/>
      <w:r w:rsidRPr="00CC469D">
        <w:rPr>
          <w:rFonts w:cs="Arial"/>
          <w:sz w:val="24"/>
        </w:rPr>
        <w:t>irrigação</w:t>
      </w:r>
      <w:proofErr w:type="spellEnd"/>
      <w:r w:rsidRPr="00CC469D">
        <w:rPr>
          <w:rFonts w:cs="Arial"/>
          <w:sz w:val="24"/>
        </w:rPr>
        <w:t xml:space="preserve">. </w:t>
      </w:r>
      <w:proofErr w:type="spellStart"/>
      <w:r w:rsidRPr="00CC469D">
        <w:rPr>
          <w:rFonts w:cs="Arial"/>
          <w:b/>
          <w:bCs/>
          <w:sz w:val="24"/>
        </w:rPr>
        <w:t>Revista</w:t>
      </w:r>
      <w:proofErr w:type="spellEnd"/>
      <w:r w:rsidRPr="00CC469D">
        <w:rPr>
          <w:rFonts w:cs="Arial"/>
          <w:b/>
          <w:bCs/>
          <w:sz w:val="24"/>
        </w:rPr>
        <w:t xml:space="preserve"> Brasileira de </w:t>
      </w:r>
      <w:proofErr w:type="spellStart"/>
      <w:r w:rsidRPr="00CC469D">
        <w:rPr>
          <w:rFonts w:cs="Arial"/>
          <w:b/>
          <w:bCs/>
          <w:sz w:val="24"/>
        </w:rPr>
        <w:t>Engenharia</w:t>
      </w:r>
      <w:proofErr w:type="spellEnd"/>
      <w:r w:rsidRPr="00CC469D">
        <w:rPr>
          <w:rFonts w:cs="Arial"/>
          <w:b/>
          <w:bCs/>
          <w:sz w:val="24"/>
        </w:rPr>
        <w:t xml:space="preserve"> Agrícola e Ambiental</w:t>
      </w:r>
      <w:r w:rsidRPr="00CC469D">
        <w:rPr>
          <w:rFonts w:cs="Arial"/>
          <w:sz w:val="24"/>
        </w:rPr>
        <w:t>, [</w:t>
      </w:r>
      <w:r w:rsidRPr="00CC469D">
        <w:rPr>
          <w:rFonts w:cs="Arial"/>
          <w:i/>
          <w:iCs/>
          <w:sz w:val="24"/>
        </w:rPr>
        <w:t>s. l.</w:t>
      </w:r>
      <w:r w:rsidRPr="00CC469D">
        <w:rPr>
          <w:rFonts w:cs="Arial"/>
          <w:sz w:val="24"/>
        </w:rPr>
        <w:t>], v. 19, p. 931–938, 2015. https://doi.org/10.1590/1807-1929/agriambi.v19n10p931-938.</w:t>
      </w:r>
    </w:p>
    <w:p w14:paraId="03EFA326" w14:textId="77777777" w:rsidR="00CC469D" w:rsidRPr="00CC469D" w:rsidRDefault="00CC469D" w:rsidP="00CC469D">
      <w:pPr>
        <w:pStyle w:val="Bibliografia"/>
        <w:rPr>
          <w:rFonts w:cs="Arial"/>
          <w:sz w:val="24"/>
        </w:rPr>
      </w:pPr>
      <w:r w:rsidRPr="00CC469D">
        <w:rPr>
          <w:rFonts w:cs="Arial"/>
          <w:sz w:val="24"/>
        </w:rPr>
        <w:t xml:space="preserve">SOUSA, I. F. de; DA SILVA, V. de P.; SABINO, F. G.; A NETTO, A. de O.; SILVA, B. K.; AZEVEDO, P. V. de. </w:t>
      </w:r>
      <w:proofErr w:type="spellStart"/>
      <w:r w:rsidRPr="00CC469D">
        <w:rPr>
          <w:rFonts w:cs="Arial"/>
          <w:sz w:val="24"/>
        </w:rPr>
        <w:t>Evapotranspiração</w:t>
      </w:r>
      <w:proofErr w:type="spellEnd"/>
      <w:r w:rsidRPr="00CC469D">
        <w:rPr>
          <w:rFonts w:cs="Arial"/>
          <w:sz w:val="24"/>
        </w:rPr>
        <w:t xml:space="preserve"> de </w:t>
      </w:r>
      <w:proofErr w:type="spellStart"/>
      <w:r w:rsidRPr="00CC469D">
        <w:rPr>
          <w:rFonts w:cs="Arial"/>
          <w:sz w:val="24"/>
        </w:rPr>
        <w:t>referência</w:t>
      </w:r>
      <w:proofErr w:type="spellEnd"/>
      <w:r w:rsidRPr="00CC469D">
        <w:rPr>
          <w:rFonts w:cs="Arial"/>
          <w:sz w:val="24"/>
        </w:rPr>
        <w:t xml:space="preserve"> </w:t>
      </w:r>
      <w:proofErr w:type="spellStart"/>
      <w:r w:rsidRPr="00CC469D">
        <w:rPr>
          <w:rFonts w:cs="Arial"/>
          <w:sz w:val="24"/>
        </w:rPr>
        <w:t>nos</w:t>
      </w:r>
      <w:proofErr w:type="spellEnd"/>
      <w:r w:rsidRPr="00CC469D">
        <w:rPr>
          <w:rFonts w:cs="Arial"/>
          <w:sz w:val="24"/>
        </w:rPr>
        <w:t xml:space="preserve"> </w:t>
      </w:r>
      <w:proofErr w:type="spellStart"/>
      <w:r w:rsidRPr="00CC469D">
        <w:rPr>
          <w:rFonts w:cs="Arial"/>
          <w:sz w:val="24"/>
        </w:rPr>
        <w:t>perímetros</w:t>
      </w:r>
      <w:proofErr w:type="spellEnd"/>
      <w:r w:rsidRPr="00CC469D">
        <w:rPr>
          <w:rFonts w:cs="Arial"/>
          <w:sz w:val="24"/>
        </w:rPr>
        <w:t xml:space="preserve"> </w:t>
      </w:r>
      <w:proofErr w:type="spellStart"/>
      <w:r w:rsidRPr="00CC469D">
        <w:rPr>
          <w:rFonts w:cs="Arial"/>
          <w:sz w:val="24"/>
        </w:rPr>
        <w:t>irrigados</w:t>
      </w:r>
      <w:proofErr w:type="spellEnd"/>
      <w:r w:rsidRPr="00CC469D">
        <w:rPr>
          <w:rFonts w:cs="Arial"/>
          <w:sz w:val="24"/>
        </w:rPr>
        <w:t xml:space="preserve"> do Estado de Sergipe. </w:t>
      </w:r>
      <w:proofErr w:type="spellStart"/>
      <w:r w:rsidRPr="00CC469D">
        <w:rPr>
          <w:rFonts w:cs="Arial"/>
          <w:b/>
          <w:bCs/>
          <w:sz w:val="24"/>
        </w:rPr>
        <w:t>Revista</w:t>
      </w:r>
      <w:proofErr w:type="spellEnd"/>
      <w:r w:rsidRPr="00CC469D">
        <w:rPr>
          <w:rFonts w:cs="Arial"/>
          <w:b/>
          <w:bCs/>
          <w:sz w:val="24"/>
        </w:rPr>
        <w:t xml:space="preserve"> Brasileira de </w:t>
      </w:r>
      <w:proofErr w:type="spellStart"/>
      <w:r w:rsidRPr="00CC469D">
        <w:rPr>
          <w:rFonts w:cs="Arial"/>
          <w:b/>
          <w:bCs/>
          <w:sz w:val="24"/>
        </w:rPr>
        <w:t>Engenharia</w:t>
      </w:r>
      <w:proofErr w:type="spellEnd"/>
      <w:r w:rsidRPr="00CC469D">
        <w:rPr>
          <w:rFonts w:cs="Arial"/>
          <w:b/>
          <w:bCs/>
          <w:sz w:val="24"/>
        </w:rPr>
        <w:t xml:space="preserve"> Agrícola e Ambiental</w:t>
      </w:r>
      <w:r w:rsidRPr="00CC469D">
        <w:rPr>
          <w:rFonts w:cs="Arial"/>
          <w:sz w:val="24"/>
        </w:rPr>
        <w:t>, [</w:t>
      </w:r>
      <w:r w:rsidRPr="00CC469D">
        <w:rPr>
          <w:rFonts w:cs="Arial"/>
          <w:i/>
          <w:iCs/>
          <w:sz w:val="24"/>
        </w:rPr>
        <w:t>s. l.</w:t>
      </w:r>
      <w:r w:rsidRPr="00CC469D">
        <w:rPr>
          <w:rFonts w:cs="Arial"/>
          <w:sz w:val="24"/>
        </w:rPr>
        <w:t>], v. 14, p. 633–644, 2010</w:t>
      </w:r>
      <w:proofErr w:type="gramStart"/>
      <w:r w:rsidRPr="00CC469D">
        <w:rPr>
          <w:rFonts w:cs="Arial"/>
          <w:sz w:val="24"/>
        </w:rPr>
        <w:t>. .</w:t>
      </w:r>
      <w:proofErr w:type="gramEnd"/>
    </w:p>
    <w:p w14:paraId="44CCA800" w14:textId="4B2DC1E5" w:rsidR="00CC469D" w:rsidRPr="00802847" w:rsidRDefault="00CC469D" w:rsidP="00CC469D">
      <w:pPr>
        <w:pStyle w:val="texto"/>
        <w:ind w:firstLine="0"/>
        <w:sectPr w:rsidR="00CC469D" w:rsidRPr="00802847" w:rsidSect="00666873">
          <w:headerReference w:type="default" r:id="rId14"/>
          <w:footerReference w:type="default" r:id="rId15"/>
          <w:type w:val="continuous"/>
          <w:pgSz w:w="11906" w:h="16838"/>
          <w:pgMar w:top="1701" w:right="1418" w:bottom="1418" w:left="1418" w:header="567" w:footer="709" w:gutter="0"/>
          <w:cols w:space="720"/>
          <w:docGrid w:linePitch="272"/>
        </w:sectPr>
      </w:pPr>
      <w:r>
        <w:fldChar w:fldCharType="end"/>
      </w:r>
    </w:p>
    <w:p w14:paraId="7A55E715" w14:textId="77777777" w:rsidR="001E79E0" w:rsidRPr="00001A23" w:rsidRDefault="001E79E0" w:rsidP="004D2E5D">
      <w:pPr>
        <w:jc w:val="center"/>
        <w:rPr>
          <w:b/>
          <w:bCs/>
          <w:sz w:val="24"/>
          <w:szCs w:val="24"/>
          <w:lang w:val="pt-BR"/>
        </w:rPr>
      </w:pPr>
    </w:p>
    <w:sectPr w:rsidR="001E79E0" w:rsidRPr="00001A23" w:rsidSect="00666873">
      <w:headerReference w:type="default" r:id="rId16"/>
      <w:type w:val="continuous"/>
      <w:pgSz w:w="11906" w:h="16838" w:code="9"/>
      <w:pgMar w:top="1418" w:right="1418" w:bottom="1418" w:left="1418" w:header="720" w:footer="720" w:gutter="0"/>
      <w:cols w:space="4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aliador" w:date="2025-05-19T13:06:00Z" w:initials="Av">
    <w:p w14:paraId="4C8EFDB9" w14:textId="77777777" w:rsidR="00EF41F1" w:rsidRDefault="00CD09F1" w:rsidP="00EF41F1">
      <w:pPr>
        <w:pStyle w:val="Textodecomentrio"/>
        <w:jc w:val="left"/>
      </w:pPr>
      <w:r>
        <w:rPr>
          <w:rStyle w:val="Refdecomentrio"/>
        </w:rPr>
        <w:annotationRef/>
      </w:r>
      <w:r w:rsidR="00EF41F1">
        <w:t>Na nota de rodapé, colocar formação e instituição de atuação.</w:t>
      </w:r>
    </w:p>
    <w:p w14:paraId="24A88E08" w14:textId="77777777" w:rsidR="00EF41F1" w:rsidRDefault="00EF41F1" w:rsidP="00EF41F1">
      <w:pPr>
        <w:pStyle w:val="Textodecomentrio"/>
        <w:jc w:val="left"/>
      </w:pPr>
    </w:p>
    <w:p w14:paraId="715D8AFE" w14:textId="77777777" w:rsidR="00EF41F1" w:rsidRDefault="00EF41F1" w:rsidP="00EF41F1">
      <w:pPr>
        <w:pStyle w:val="Textodecomentrio"/>
        <w:jc w:val="left"/>
      </w:pPr>
      <w:r>
        <w:t>Apenas o primeiro autor precisa colocar o email.</w:t>
      </w:r>
    </w:p>
  </w:comment>
  <w:comment w:id="1" w:author="Avaliador" w:date="2025-07-22T11:44:00Z" w:initials="Av">
    <w:p w14:paraId="2CAA140E" w14:textId="77777777" w:rsidR="00802847" w:rsidRDefault="00802847" w:rsidP="00802847">
      <w:pPr>
        <w:pStyle w:val="Textodecomentrio"/>
        <w:jc w:val="left"/>
      </w:pPr>
      <w:r>
        <w:rPr>
          <w:rStyle w:val="Refdecomentrio"/>
        </w:rPr>
        <w:annotationRef/>
      </w:r>
      <w:r>
        <w:t>Tópicos primários ficam no estilo Titulo 1. Fonte:  Arial; Negrito, n. 12, espaçamento: entrelinhas Simples; entre parágrafos 6</w:t>
      </w:r>
    </w:p>
  </w:comment>
  <w:comment w:id="2" w:author="Avaliador" w:date="2025-07-22T11:44:00Z" w:initials="Av">
    <w:p w14:paraId="32BCBF8D" w14:textId="77777777" w:rsidR="00802847" w:rsidRDefault="00802847" w:rsidP="00802847">
      <w:pPr>
        <w:pStyle w:val="Textodecomentrio"/>
        <w:jc w:val="left"/>
      </w:pPr>
      <w:r>
        <w:rPr>
          <w:rStyle w:val="Refdecomentrio"/>
        </w:rPr>
        <w:annotationRef/>
      </w:r>
      <w:r>
        <w:t>Título de Referências fica centralizado e não numerado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D8AFE" w15:done="0"/>
  <w15:commentEx w15:paraId="2CAA140E" w15:done="0"/>
  <w15:commentEx w15:paraId="32BCBF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D8AFE" w16cid:durableId="08BCA662"/>
  <w16cid:commentId w16cid:paraId="2CAA140E" w16cid:durableId="4847B413"/>
  <w16cid:commentId w16cid:paraId="32BCBF8D" w16cid:durableId="2953D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AE55" w14:textId="77777777" w:rsidR="00AB61AC" w:rsidRDefault="00AB61AC">
      <w:r>
        <w:separator/>
      </w:r>
    </w:p>
  </w:endnote>
  <w:endnote w:type="continuationSeparator" w:id="0">
    <w:p w14:paraId="46AA4DE5" w14:textId="77777777" w:rsidR="00AB61AC" w:rsidRDefault="00AB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634B" w14:textId="77777777" w:rsidR="00D743A7" w:rsidRDefault="00D743A7">
    <w:pPr>
      <w:pStyle w:val="Rodap"/>
    </w:pPr>
  </w:p>
  <w:p w14:paraId="6E4A16ED" w14:textId="77777777" w:rsidR="00D743A7"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3F8B" w14:textId="77777777" w:rsidR="00AB61AC" w:rsidRDefault="00AB61AC">
      <w:r>
        <w:separator/>
      </w:r>
    </w:p>
  </w:footnote>
  <w:footnote w:type="continuationSeparator" w:id="0">
    <w:p w14:paraId="4A49EFF0" w14:textId="77777777" w:rsidR="00AB61AC" w:rsidRDefault="00AB61AC">
      <w:r>
        <w:continuationSeparator/>
      </w:r>
    </w:p>
  </w:footnote>
  <w:footnote w:id="1">
    <w:p w14:paraId="0DEAB3C5" w14:textId="0CC2B7F7" w:rsidR="001E79E0" w:rsidRPr="001E79E0" w:rsidRDefault="001E79E0">
      <w:pPr>
        <w:pStyle w:val="Textodenotaderodap"/>
        <w:rPr>
          <w:lang w:val="pt-BR"/>
        </w:rPr>
      </w:pPr>
      <w:r>
        <w:rPr>
          <w:rStyle w:val="Refdenotaderodap"/>
        </w:rPr>
        <w:footnoteRef/>
      </w:r>
      <w:r>
        <w:rPr>
          <w:lang w:val="pt-BR"/>
        </w:rPr>
        <w:t xml:space="preserve">Graduado em </w:t>
      </w:r>
      <w:r w:rsidR="00E70CCB">
        <w:rPr>
          <w:lang w:val="pt-BR"/>
        </w:rPr>
        <w:t>Engenharia Agronômica,</w:t>
      </w:r>
      <w:r w:rsidR="00EB0BB6">
        <w:rPr>
          <w:lang w:val="pt-BR"/>
        </w:rPr>
        <w:t xml:space="preserve"> Instituto Fede</w:t>
      </w:r>
      <w:r w:rsidR="001C18F0">
        <w:rPr>
          <w:lang w:val="pt-BR"/>
        </w:rPr>
        <w:t xml:space="preserve">ral de Alagoas, </w:t>
      </w:r>
      <w:r w:rsidR="009371E2">
        <w:rPr>
          <w:lang w:val="pt-BR"/>
        </w:rPr>
        <w:t>jbos2@aluno.ifal.edu.br</w:t>
      </w:r>
    </w:p>
  </w:footnote>
  <w:footnote w:id="2">
    <w:p w14:paraId="7FFF40DD" w14:textId="7EFF04BC" w:rsidR="001E79E0" w:rsidRPr="001E79E0" w:rsidRDefault="001E79E0" w:rsidP="001E79E0">
      <w:pPr>
        <w:pStyle w:val="Textodenotaderodap"/>
        <w:rPr>
          <w:lang w:val="pt-BR"/>
        </w:rPr>
      </w:pPr>
      <w:r>
        <w:rPr>
          <w:rStyle w:val="Refdenotaderodap"/>
        </w:rPr>
        <w:footnoteRef/>
      </w:r>
      <w:r>
        <w:rPr>
          <w:lang w:val="pt-BR"/>
        </w:rPr>
        <w:t xml:space="preserve">Graduado em </w:t>
      </w:r>
      <w:r w:rsidR="009371E2">
        <w:rPr>
          <w:lang w:val="pt-BR"/>
        </w:rPr>
        <w:t>Engenharia Agronômica, Instituto Federal de Alagoas</w:t>
      </w:r>
    </w:p>
  </w:footnote>
  <w:footnote w:id="3">
    <w:p w14:paraId="7E68563E" w14:textId="55F12A1F" w:rsidR="001E79E0" w:rsidRPr="001E79E0" w:rsidRDefault="001E79E0" w:rsidP="001E79E0">
      <w:pPr>
        <w:pStyle w:val="Textodenotaderodap"/>
        <w:rPr>
          <w:lang w:val="pt-BR"/>
        </w:rPr>
      </w:pPr>
      <w:r>
        <w:rPr>
          <w:rStyle w:val="Refdenotaderodap"/>
        </w:rPr>
        <w:footnoteRef/>
      </w:r>
      <w:r>
        <w:rPr>
          <w:lang w:val="pt-BR"/>
        </w:rPr>
        <w:t xml:space="preserve">Graduado em </w:t>
      </w:r>
      <w:r w:rsidR="009371E2">
        <w:rPr>
          <w:lang w:val="pt-BR"/>
        </w:rPr>
        <w:t>Engenharia Agronômica, Instituto Federal de Alagoas</w:t>
      </w:r>
    </w:p>
  </w:footnote>
  <w:footnote w:id="4">
    <w:p w14:paraId="03C18163" w14:textId="205BA61C" w:rsidR="001E79E0" w:rsidRPr="001E79E0" w:rsidRDefault="001E79E0" w:rsidP="001E79E0">
      <w:pPr>
        <w:pStyle w:val="Textodenotaderodap"/>
        <w:rPr>
          <w:lang w:val="pt-BR"/>
        </w:rPr>
      </w:pPr>
      <w:r>
        <w:rPr>
          <w:rStyle w:val="Refdenotaderodap"/>
        </w:rPr>
        <w:footnoteRef/>
      </w:r>
      <w:r>
        <w:rPr>
          <w:lang w:val="pt-BR"/>
        </w:rPr>
        <w:t xml:space="preserve">Graduado em </w:t>
      </w:r>
      <w:r w:rsidR="009371E2">
        <w:rPr>
          <w:lang w:val="pt-BR"/>
        </w:rPr>
        <w:t>Engenharia Agronômica, Instituto Federal de Alagoas</w:t>
      </w:r>
    </w:p>
  </w:footnote>
  <w:footnote w:id="5">
    <w:p w14:paraId="318D65FE" w14:textId="75627E55" w:rsidR="00802847" w:rsidRPr="009371E2" w:rsidRDefault="00802847" w:rsidP="00802847">
      <w:pPr>
        <w:pStyle w:val="Textodenotaderodap"/>
        <w:rPr>
          <w:lang w:val="pt-BR"/>
        </w:rPr>
      </w:pPr>
      <w:r>
        <w:rPr>
          <w:rStyle w:val="Refdenotaderodap"/>
        </w:rPr>
        <w:footnoteRef/>
      </w:r>
      <w:r w:rsidR="009371E2">
        <w:rPr>
          <w:lang w:val="pt-BR"/>
        </w:rPr>
        <w:t xml:space="preserve">Professor Doutor - </w:t>
      </w:r>
      <w:r w:rsidR="009371E2">
        <w:rPr>
          <w:lang w:val="pt-BR"/>
        </w:rPr>
        <w:t>Instituto Federal de Alagoas</w:t>
      </w:r>
      <w:r w:rsidR="009371E2">
        <w:rPr>
          <w:lang w:val="pt-BR"/>
        </w:rPr>
        <w:t xml:space="preserve"> – </w:t>
      </w:r>
      <w:r w:rsidR="009371E2">
        <w:rPr>
          <w:i/>
          <w:iCs/>
          <w:lang w:val="pt-BR"/>
        </w:rPr>
        <w:t>Campus</w:t>
      </w:r>
      <w:r w:rsidR="009371E2">
        <w:rPr>
          <w:lang w:val="pt-BR"/>
        </w:rPr>
        <w:t xml:space="preserve"> </w:t>
      </w:r>
      <w:r w:rsidR="009371E2">
        <w:rPr>
          <w:lang w:val="pt-BR"/>
        </w:rPr>
        <w:t>Piranhas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D118" w14:textId="77777777" w:rsidR="00F9377A" w:rsidRDefault="0052282A" w:rsidP="00F9377A">
    <w:pPr>
      <w:pStyle w:val="Cabealho"/>
      <w:ind w:left="-737"/>
      <w:jc w:val="center"/>
      <w:rPr>
        <w:i/>
        <w:iCs/>
        <w:color w:val="808080"/>
        <w:sz w:val="18"/>
        <w:szCs w:val="18"/>
        <w:lang w:val="pt-BR"/>
      </w:rPr>
    </w:pPr>
    <w:r>
      <w:rPr>
        <w:i/>
        <w:iCs/>
        <w:noProof/>
        <w:color w:val="808080"/>
        <w:sz w:val="18"/>
        <w:szCs w:val="18"/>
        <w:lang w:val="pt-BR" w:eastAsia="pt-BR"/>
      </w:rPr>
      <w:drawing>
        <wp:anchor distT="0" distB="0" distL="114300" distR="114300" simplePos="0" relativeHeight="251656192" behindDoc="1" locked="0" layoutInCell="1" allowOverlap="1" wp14:anchorId="6259FE55" wp14:editId="317EF1A0">
          <wp:simplePos x="0" y="0"/>
          <wp:positionH relativeFrom="margin">
            <wp:align>center</wp:align>
          </wp:positionH>
          <wp:positionV relativeFrom="paragraph">
            <wp:posOffset>5163</wp:posOffset>
          </wp:positionV>
          <wp:extent cx="2133853" cy="938254"/>
          <wp:effectExtent l="0" t="0" r="0" b="0"/>
          <wp:wrapNone/>
          <wp:docPr id="3185519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anchor>
      </w:drawing>
    </w:r>
  </w:p>
  <w:p w14:paraId="35E16A20" w14:textId="77777777" w:rsidR="0052282A" w:rsidRPr="00E95812" w:rsidRDefault="0052282A" w:rsidP="0052282A">
    <w:pPr>
      <w:pStyle w:val="Cabealho"/>
      <w:jc w:val="right"/>
      <w:rPr>
        <w:i/>
        <w:iCs/>
        <w:color w:val="808080"/>
        <w:sz w:val="18"/>
        <w:szCs w:val="18"/>
        <w:lang w:val="pt-BR"/>
      </w:rPr>
    </w:pPr>
    <w:r>
      <w:rPr>
        <w:noProof/>
        <w:lang w:val="pt-BR" w:eastAsia="pt-BR"/>
      </w:rPr>
      <w:drawing>
        <wp:anchor distT="0" distB="0" distL="114300" distR="114300" simplePos="0" relativeHeight="251659264" behindDoc="1" locked="0" layoutInCell="1" allowOverlap="1" wp14:anchorId="6E084C6E" wp14:editId="4F6918D6">
          <wp:simplePos x="0" y="0"/>
          <wp:positionH relativeFrom="margin">
            <wp:posOffset>275700</wp:posOffset>
          </wp:positionH>
          <wp:positionV relativeFrom="paragraph">
            <wp:posOffset>8172</wp:posOffset>
          </wp:positionV>
          <wp:extent cx="601345" cy="874395"/>
          <wp:effectExtent l="0" t="0" r="8255" b="1905"/>
          <wp:wrapNone/>
          <wp:docPr id="1281719472"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anchor>
      </w:drawing>
    </w:r>
    <w:r>
      <w:rPr>
        <w:i/>
        <w:iCs/>
        <w:color w:val="808080"/>
        <w:sz w:val="18"/>
        <w:szCs w:val="18"/>
        <w:lang w:val="pt-BR"/>
      </w:rPr>
      <w:t xml:space="preserve">  30 de agosto a 03 de setembro de 2025</w:t>
    </w:r>
  </w:p>
  <w:p w14:paraId="23B11063" w14:textId="77777777" w:rsidR="005576C8" w:rsidRDefault="005576C8" w:rsidP="00F9377A">
    <w:pPr>
      <w:pStyle w:val="Cabealho"/>
      <w:ind w:left="-737"/>
      <w:jc w:val="center"/>
      <w:rPr>
        <w:i/>
        <w:iCs/>
        <w:color w:val="808080"/>
        <w:sz w:val="18"/>
        <w:szCs w:val="18"/>
        <w:lang w:val="pt-BR"/>
      </w:rPr>
    </w:pPr>
  </w:p>
  <w:p w14:paraId="5ACE79BC" w14:textId="77777777" w:rsidR="005576C8" w:rsidRDefault="005576C8" w:rsidP="00427842">
    <w:pPr>
      <w:pStyle w:val="Cabealho"/>
      <w:ind w:left="-737"/>
      <w:rPr>
        <w:i/>
        <w:iCs/>
        <w:color w:val="808080"/>
        <w:sz w:val="18"/>
        <w:szCs w:val="18"/>
        <w:lang w:val="pt-BR"/>
      </w:rPr>
    </w:pPr>
  </w:p>
  <w:p w14:paraId="3E20FDFC" w14:textId="77777777" w:rsidR="005576C8" w:rsidRDefault="005576C8" w:rsidP="00F9377A">
    <w:pPr>
      <w:pStyle w:val="Cabealho"/>
      <w:ind w:left="-737"/>
      <w:jc w:val="center"/>
      <w:rPr>
        <w:i/>
        <w:iCs/>
        <w:color w:val="808080"/>
        <w:sz w:val="18"/>
        <w:szCs w:val="18"/>
        <w:lang w:val="pt-BR"/>
      </w:rPr>
    </w:pPr>
  </w:p>
  <w:p w14:paraId="12BC7A7A" w14:textId="77777777" w:rsidR="005576C8" w:rsidRDefault="005576C8" w:rsidP="00F9377A">
    <w:pPr>
      <w:pStyle w:val="Cabealho"/>
      <w:ind w:left="-737"/>
      <w:jc w:val="center"/>
      <w:rPr>
        <w:i/>
        <w:iCs/>
        <w:color w:val="808080"/>
        <w:sz w:val="18"/>
        <w:szCs w:val="18"/>
        <w:lang w:val="pt-BR"/>
      </w:rPr>
    </w:pPr>
  </w:p>
  <w:p w14:paraId="63B34A33" w14:textId="77777777" w:rsidR="00427842" w:rsidRDefault="00427842" w:rsidP="00AA7AD6">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A93E"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1009143107">
    <w:abstractNumId w:val="7"/>
  </w:num>
  <w:num w:numId="2" w16cid:durableId="1725330620">
    <w:abstractNumId w:val="5"/>
  </w:num>
  <w:num w:numId="3" w16cid:durableId="1273707080">
    <w:abstractNumId w:val="10"/>
  </w:num>
  <w:num w:numId="4" w16cid:durableId="211893236">
    <w:abstractNumId w:val="13"/>
  </w:num>
  <w:num w:numId="5" w16cid:durableId="527522428">
    <w:abstractNumId w:val="26"/>
  </w:num>
  <w:num w:numId="6" w16cid:durableId="25176452">
    <w:abstractNumId w:val="27"/>
  </w:num>
  <w:num w:numId="7" w16cid:durableId="616105977">
    <w:abstractNumId w:val="0"/>
  </w:num>
  <w:num w:numId="8" w16cid:durableId="491412125">
    <w:abstractNumId w:val="12"/>
  </w:num>
  <w:num w:numId="9" w16cid:durableId="2003046437">
    <w:abstractNumId w:val="23"/>
  </w:num>
  <w:num w:numId="10" w16cid:durableId="1918318789">
    <w:abstractNumId w:val="20"/>
  </w:num>
  <w:num w:numId="11" w16cid:durableId="1358193878">
    <w:abstractNumId w:val="18"/>
  </w:num>
  <w:num w:numId="12" w16cid:durableId="366487739">
    <w:abstractNumId w:val="14"/>
  </w:num>
  <w:num w:numId="13" w16cid:durableId="2135057367">
    <w:abstractNumId w:val="2"/>
  </w:num>
  <w:num w:numId="14" w16cid:durableId="447894095">
    <w:abstractNumId w:val="3"/>
  </w:num>
  <w:num w:numId="15" w16cid:durableId="1512531114">
    <w:abstractNumId w:val="11"/>
  </w:num>
  <w:num w:numId="16" w16cid:durableId="1014301533">
    <w:abstractNumId w:val="8"/>
  </w:num>
  <w:num w:numId="17" w16cid:durableId="1775245325">
    <w:abstractNumId w:val="16"/>
  </w:num>
  <w:num w:numId="18" w16cid:durableId="2106144030">
    <w:abstractNumId w:val="17"/>
  </w:num>
  <w:num w:numId="19" w16cid:durableId="1969778927">
    <w:abstractNumId w:val="28"/>
  </w:num>
  <w:num w:numId="20" w16cid:durableId="801532529">
    <w:abstractNumId w:val="1"/>
  </w:num>
  <w:num w:numId="21" w16cid:durableId="445471716">
    <w:abstractNumId w:val="24"/>
  </w:num>
  <w:num w:numId="22" w16cid:durableId="2059625441">
    <w:abstractNumId w:val="4"/>
  </w:num>
  <w:num w:numId="23" w16cid:durableId="1870752718">
    <w:abstractNumId w:val="15"/>
  </w:num>
  <w:num w:numId="24" w16cid:durableId="84110331">
    <w:abstractNumId w:val="25"/>
  </w:num>
  <w:num w:numId="25" w16cid:durableId="1638679711">
    <w:abstractNumId w:val="22"/>
  </w:num>
  <w:num w:numId="26" w16cid:durableId="527374390">
    <w:abstractNumId w:val="21"/>
  </w:num>
  <w:num w:numId="27" w16cid:durableId="744492432">
    <w:abstractNumId w:val="19"/>
  </w:num>
  <w:num w:numId="28" w16cid:durableId="2099327719">
    <w:abstractNumId w:val="6"/>
  </w:num>
  <w:num w:numId="29" w16cid:durableId="8179571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aliador">
    <w15:presenceInfo w15:providerId="None" w15:userId="Avali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6625"/>
    <w:rsid w:val="00022191"/>
    <w:rsid w:val="000300B7"/>
    <w:rsid w:val="00032B91"/>
    <w:rsid w:val="0003765F"/>
    <w:rsid w:val="00047306"/>
    <w:rsid w:val="000550D5"/>
    <w:rsid w:val="00055BEC"/>
    <w:rsid w:val="00056447"/>
    <w:rsid w:val="00060E4A"/>
    <w:rsid w:val="00066E9D"/>
    <w:rsid w:val="00067585"/>
    <w:rsid w:val="00073A18"/>
    <w:rsid w:val="000756C2"/>
    <w:rsid w:val="000910C0"/>
    <w:rsid w:val="000C0D32"/>
    <w:rsid w:val="000C3934"/>
    <w:rsid w:val="000D2C31"/>
    <w:rsid w:val="000D66F1"/>
    <w:rsid w:val="00101B30"/>
    <w:rsid w:val="00116359"/>
    <w:rsid w:val="0012226A"/>
    <w:rsid w:val="00143910"/>
    <w:rsid w:val="00163993"/>
    <w:rsid w:val="00164BBD"/>
    <w:rsid w:val="001745C4"/>
    <w:rsid w:val="0017757F"/>
    <w:rsid w:val="0019531B"/>
    <w:rsid w:val="001A0F88"/>
    <w:rsid w:val="001A15D9"/>
    <w:rsid w:val="001B38FB"/>
    <w:rsid w:val="001B7828"/>
    <w:rsid w:val="001C12C0"/>
    <w:rsid w:val="001C18F0"/>
    <w:rsid w:val="001D35C6"/>
    <w:rsid w:val="001E09A3"/>
    <w:rsid w:val="001E468E"/>
    <w:rsid w:val="001E54D9"/>
    <w:rsid w:val="001E79E0"/>
    <w:rsid w:val="00200EE0"/>
    <w:rsid w:val="00214DAB"/>
    <w:rsid w:val="002257A5"/>
    <w:rsid w:val="00231618"/>
    <w:rsid w:val="00241A5E"/>
    <w:rsid w:val="00242913"/>
    <w:rsid w:val="0024555C"/>
    <w:rsid w:val="002469E9"/>
    <w:rsid w:val="00263687"/>
    <w:rsid w:val="002650C5"/>
    <w:rsid w:val="0028361F"/>
    <w:rsid w:val="00293F58"/>
    <w:rsid w:val="002B5E5D"/>
    <w:rsid w:val="002C767A"/>
    <w:rsid w:val="002D0C6F"/>
    <w:rsid w:val="002D39C0"/>
    <w:rsid w:val="002F145A"/>
    <w:rsid w:val="002F5656"/>
    <w:rsid w:val="002F5951"/>
    <w:rsid w:val="00323551"/>
    <w:rsid w:val="003413B1"/>
    <w:rsid w:val="00393414"/>
    <w:rsid w:val="003A1093"/>
    <w:rsid w:val="003A1A27"/>
    <w:rsid w:val="003A6F1D"/>
    <w:rsid w:val="003B1CC8"/>
    <w:rsid w:val="003D634B"/>
    <w:rsid w:val="003D7D92"/>
    <w:rsid w:val="003E256B"/>
    <w:rsid w:val="003E70A2"/>
    <w:rsid w:val="00410619"/>
    <w:rsid w:val="00427842"/>
    <w:rsid w:val="004443B1"/>
    <w:rsid w:val="00454EA5"/>
    <w:rsid w:val="004643AE"/>
    <w:rsid w:val="00474A87"/>
    <w:rsid w:val="00481C0B"/>
    <w:rsid w:val="00487F46"/>
    <w:rsid w:val="00494EE5"/>
    <w:rsid w:val="004C489F"/>
    <w:rsid w:val="004C4C12"/>
    <w:rsid w:val="004D03A7"/>
    <w:rsid w:val="004D0843"/>
    <w:rsid w:val="004D2E5D"/>
    <w:rsid w:val="004D5806"/>
    <w:rsid w:val="004E7137"/>
    <w:rsid w:val="004E7868"/>
    <w:rsid w:val="004F0258"/>
    <w:rsid w:val="004F7806"/>
    <w:rsid w:val="00507357"/>
    <w:rsid w:val="0051356C"/>
    <w:rsid w:val="0052282A"/>
    <w:rsid w:val="00522CCB"/>
    <w:rsid w:val="00523622"/>
    <w:rsid w:val="005309DE"/>
    <w:rsid w:val="005576C8"/>
    <w:rsid w:val="0058376C"/>
    <w:rsid w:val="00583857"/>
    <w:rsid w:val="005B1819"/>
    <w:rsid w:val="005B5987"/>
    <w:rsid w:val="005D11A2"/>
    <w:rsid w:val="005D3BBB"/>
    <w:rsid w:val="005E2945"/>
    <w:rsid w:val="005F2DCA"/>
    <w:rsid w:val="00611AFC"/>
    <w:rsid w:val="00615765"/>
    <w:rsid w:val="00630530"/>
    <w:rsid w:val="00635CCC"/>
    <w:rsid w:val="00643E0A"/>
    <w:rsid w:val="00666873"/>
    <w:rsid w:val="00692042"/>
    <w:rsid w:val="006B1DE6"/>
    <w:rsid w:val="006B2A0F"/>
    <w:rsid w:val="006B471C"/>
    <w:rsid w:val="006B56B2"/>
    <w:rsid w:val="006C07AD"/>
    <w:rsid w:val="006C71AD"/>
    <w:rsid w:val="006D6ECB"/>
    <w:rsid w:val="006D710A"/>
    <w:rsid w:val="006E12D8"/>
    <w:rsid w:val="006E1460"/>
    <w:rsid w:val="006E2624"/>
    <w:rsid w:val="006F067A"/>
    <w:rsid w:val="006F5AC7"/>
    <w:rsid w:val="006F762D"/>
    <w:rsid w:val="007048B8"/>
    <w:rsid w:val="0071229A"/>
    <w:rsid w:val="0073209A"/>
    <w:rsid w:val="00742D72"/>
    <w:rsid w:val="00747ADB"/>
    <w:rsid w:val="00752B5D"/>
    <w:rsid w:val="00763B1D"/>
    <w:rsid w:val="00763F82"/>
    <w:rsid w:val="00793AFF"/>
    <w:rsid w:val="007D774C"/>
    <w:rsid w:val="007E292A"/>
    <w:rsid w:val="007E3B09"/>
    <w:rsid w:val="008001D1"/>
    <w:rsid w:val="00802847"/>
    <w:rsid w:val="00805A73"/>
    <w:rsid w:val="00807615"/>
    <w:rsid w:val="00820EC2"/>
    <w:rsid w:val="008243C8"/>
    <w:rsid w:val="008447E1"/>
    <w:rsid w:val="008712C1"/>
    <w:rsid w:val="008731AD"/>
    <w:rsid w:val="008B5D29"/>
    <w:rsid w:val="008C57FB"/>
    <w:rsid w:val="008D449E"/>
    <w:rsid w:val="008E3075"/>
    <w:rsid w:val="008E3F5F"/>
    <w:rsid w:val="008E576B"/>
    <w:rsid w:val="008F099A"/>
    <w:rsid w:val="008F5803"/>
    <w:rsid w:val="00903A76"/>
    <w:rsid w:val="00913538"/>
    <w:rsid w:val="009135E7"/>
    <w:rsid w:val="0091596E"/>
    <w:rsid w:val="00917CE7"/>
    <w:rsid w:val="00927374"/>
    <w:rsid w:val="00927951"/>
    <w:rsid w:val="0093620F"/>
    <w:rsid w:val="009371E2"/>
    <w:rsid w:val="00946990"/>
    <w:rsid w:val="00950CA7"/>
    <w:rsid w:val="009561BD"/>
    <w:rsid w:val="0096067C"/>
    <w:rsid w:val="009773AD"/>
    <w:rsid w:val="00977FB7"/>
    <w:rsid w:val="0098384C"/>
    <w:rsid w:val="00995F33"/>
    <w:rsid w:val="009978AB"/>
    <w:rsid w:val="009A20D7"/>
    <w:rsid w:val="009B4867"/>
    <w:rsid w:val="009E3829"/>
    <w:rsid w:val="009E472C"/>
    <w:rsid w:val="009F0065"/>
    <w:rsid w:val="009F4503"/>
    <w:rsid w:val="00A12347"/>
    <w:rsid w:val="00A23BEC"/>
    <w:rsid w:val="00A27277"/>
    <w:rsid w:val="00A33F6C"/>
    <w:rsid w:val="00A4398B"/>
    <w:rsid w:val="00A5232C"/>
    <w:rsid w:val="00A60E95"/>
    <w:rsid w:val="00A74E4A"/>
    <w:rsid w:val="00A82674"/>
    <w:rsid w:val="00A9601F"/>
    <w:rsid w:val="00AA3CD8"/>
    <w:rsid w:val="00AA7AD6"/>
    <w:rsid w:val="00AB35FA"/>
    <w:rsid w:val="00AB3689"/>
    <w:rsid w:val="00AB4F92"/>
    <w:rsid w:val="00AB54DF"/>
    <w:rsid w:val="00AB5564"/>
    <w:rsid w:val="00AB61AC"/>
    <w:rsid w:val="00AC01A7"/>
    <w:rsid w:val="00AC44C8"/>
    <w:rsid w:val="00AD5E40"/>
    <w:rsid w:val="00AE50D5"/>
    <w:rsid w:val="00AE6E5C"/>
    <w:rsid w:val="00AE752E"/>
    <w:rsid w:val="00AF40BE"/>
    <w:rsid w:val="00AF53BE"/>
    <w:rsid w:val="00AF6C36"/>
    <w:rsid w:val="00B074F6"/>
    <w:rsid w:val="00B14A66"/>
    <w:rsid w:val="00B30162"/>
    <w:rsid w:val="00B34870"/>
    <w:rsid w:val="00B57D03"/>
    <w:rsid w:val="00B67E36"/>
    <w:rsid w:val="00B95D23"/>
    <w:rsid w:val="00B97641"/>
    <w:rsid w:val="00BA0926"/>
    <w:rsid w:val="00BA6C7F"/>
    <w:rsid w:val="00BA7CDC"/>
    <w:rsid w:val="00BB05B1"/>
    <w:rsid w:val="00BC5ABC"/>
    <w:rsid w:val="00BD1AE0"/>
    <w:rsid w:val="00BD2B9C"/>
    <w:rsid w:val="00BD30AD"/>
    <w:rsid w:val="00BE35CF"/>
    <w:rsid w:val="00BE4D31"/>
    <w:rsid w:val="00BE66DB"/>
    <w:rsid w:val="00BE7BB5"/>
    <w:rsid w:val="00BF434F"/>
    <w:rsid w:val="00BF735D"/>
    <w:rsid w:val="00C106F7"/>
    <w:rsid w:val="00C16A5F"/>
    <w:rsid w:val="00C17DB8"/>
    <w:rsid w:val="00C24F16"/>
    <w:rsid w:val="00C2630F"/>
    <w:rsid w:val="00C26BBA"/>
    <w:rsid w:val="00C333BE"/>
    <w:rsid w:val="00C40089"/>
    <w:rsid w:val="00C40C54"/>
    <w:rsid w:val="00C5439B"/>
    <w:rsid w:val="00C61A29"/>
    <w:rsid w:val="00C70765"/>
    <w:rsid w:val="00C8755F"/>
    <w:rsid w:val="00C90476"/>
    <w:rsid w:val="00C94273"/>
    <w:rsid w:val="00C96CF6"/>
    <w:rsid w:val="00CB1935"/>
    <w:rsid w:val="00CB690F"/>
    <w:rsid w:val="00CC11D7"/>
    <w:rsid w:val="00CC469D"/>
    <w:rsid w:val="00CC5735"/>
    <w:rsid w:val="00CC73DA"/>
    <w:rsid w:val="00CD09F1"/>
    <w:rsid w:val="00CE0BB3"/>
    <w:rsid w:val="00CF53E6"/>
    <w:rsid w:val="00D009B2"/>
    <w:rsid w:val="00D052B2"/>
    <w:rsid w:val="00D24C8F"/>
    <w:rsid w:val="00D3534E"/>
    <w:rsid w:val="00D36948"/>
    <w:rsid w:val="00D43FAB"/>
    <w:rsid w:val="00D46245"/>
    <w:rsid w:val="00D51CFD"/>
    <w:rsid w:val="00D53D44"/>
    <w:rsid w:val="00D711EA"/>
    <w:rsid w:val="00D72A77"/>
    <w:rsid w:val="00D743A7"/>
    <w:rsid w:val="00D75192"/>
    <w:rsid w:val="00D9172C"/>
    <w:rsid w:val="00DA1700"/>
    <w:rsid w:val="00DB262B"/>
    <w:rsid w:val="00DB4FFE"/>
    <w:rsid w:val="00DC37BC"/>
    <w:rsid w:val="00DC5E42"/>
    <w:rsid w:val="00DE0271"/>
    <w:rsid w:val="00DF0CBB"/>
    <w:rsid w:val="00DF3670"/>
    <w:rsid w:val="00DF6AF8"/>
    <w:rsid w:val="00E0392F"/>
    <w:rsid w:val="00E1467A"/>
    <w:rsid w:val="00E27178"/>
    <w:rsid w:val="00E348EF"/>
    <w:rsid w:val="00E500B8"/>
    <w:rsid w:val="00E5152B"/>
    <w:rsid w:val="00E62984"/>
    <w:rsid w:val="00E70CCB"/>
    <w:rsid w:val="00E7713E"/>
    <w:rsid w:val="00E847A5"/>
    <w:rsid w:val="00E84FEB"/>
    <w:rsid w:val="00E92223"/>
    <w:rsid w:val="00E941FC"/>
    <w:rsid w:val="00E94256"/>
    <w:rsid w:val="00E95812"/>
    <w:rsid w:val="00E968E7"/>
    <w:rsid w:val="00EB00D9"/>
    <w:rsid w:val="00EB0BB6"/>
    <w:rsid w:val="00EB374E"/>
    <w:rsid w:val="00EB67F7"/>
    <w:rsid w:val="00EB732E"/>
    <w:rsid w:val="00EC5786"/>
    <w:rsid w:val="00ED0F86"/>
    <w:rsid w:val="00ED4028"/>
    <w:rsid w:val="00EE4DF3"/>
    <w:rsid w:val="00EF3E49"/>
    <w:rsid w:val="00EF41F1"/>
    <w:rsid w:val="00EF7F14"/>
    <w:rsid w:val="00F20833"/>
    <w:rsid w:val="00F364BB"/>
    <w:rsid w:val="00F52312"/>
    <w:rsid w:val="00F76A8B"/>
    <w:rsid w:val="00F80913"/>
    <w:rsid w:val="00F85701"/>
    <w:rsid w:val="00F867FE"/>
    <w:rsid w:val="00F87BE3"/>
    <w:rsid w:val="00F9377A"/>
    <w:rsid w:val="00F9655D"/>
    <w:rsid w:val="00FA0240"/>
    <w:rsid w:val="00FB3B01"/>
    <w:rsid w:val="00FB5DDE"/>
    <w:rsid w:val="00FC42D1"/>
    <w:rsid w:val="00FC4B3C"/>
    <w:rsid w:val="00FE0E22"/>
    <w:rsid w:val="00FE65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1A297"/>
  <w15:docId w15:val="{B19732FC-A351-462F-A3C5-F47BC8E4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D3534E"/>
    <w:pPr>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customStyle="1" w:styleId="MenoPendente1">
    <w:name w:val="Menção Pendente1"/>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Bibliografia">
    <w:name w:val="Bibliography"/>
    <w:basedOn w:val="Normal"/>
    <w:next w:val="Normal"/>
    <w:uiPriority w:val="37"/>
    <w:unhideWhenUsed/>
    <w:rsid w:val="00CC469D"/>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3606</Words>
  <Characters>19476</Characters>
  <Application>Microsoft Office Word</Application>
  <DocSecurity>0</DocSecurity>
  <Lines>162</Lines>
  <Paragraphs>46</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Luiz Filipe Varjao</cp:lastModifiedBy>
  <cp:revision>2</cp:revision>
  <cp:lastPrinted>2006-01-16T18:53:00Z</cp:lastPrinted>
  <dcterms:created xsi:type="dcterms:W3CDTF">2025-08-19T00:42:00Z</dcterms:created>
  <dcterms:modified xsi:type="dcterms:W3CDTF">2025-08-19T00:42:00Z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id="OIUakUAa"/&gt;&lt;style id="http://www.zotero.org/styles/instituto-brasileiro-de-informacao-em-ciencia-e-tecnologia-abnt-initials" locale="pt-BR" hasBibliography="1" bibliographyStyleHasBeenSet="1"/&gt;&lt;p</vt:lpwstr>
  </property>
  <property fmtid="{D5CDD505-2E9C-101B-9397-08002B2CF9AE}" pid="3" name="ZOTERO_PREF_2">
    <vt:lpwstr>refs&gt;&lt;pref name="fieldType" value="Field"/&gt;&lt;/prefs&gt;&lt;/data&gt;</vt:lpwstr>
  </property>
</Properties>
</file>