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" w:cs="Times" w:eastAsia="Times" w:hAnsi="Times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Nefrorrafia após trauma contuso automobilístico: relato de caso de sucesso terapêutico.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Júlia G. M. Assunção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Beatriz M. A.Testa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; Lívia J. Freitas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; Bruno D.M. Vergara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Universidade de Itaúna, Brasil, 2025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Hospital João XXVIII - Fundação Hospitalar Do Estado De Minas Gerais, Brasil, 2025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Hospital Julia Kubitschek, Brasil, 2025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Descritores DeCS: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Sistema urinário, Sutura, Terapêutica e Trauma,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INTRODUÇÃO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Paciente </w:t>
      </w:r>
      <w:r w:rsidDel="00000000" w:rsidR="00000000" w:rsidRPr="00000000">
        <w:rPr>
          <w:rFonts w:ascii="Arial" w:cs="Arial" w:eastAsia="Arial" w:hAnsi="Arial"/>
          <w:rtl w:val="0"/>
        </w:rPr>
        <w:t xml:space="preserve">masculino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, trazido pelo SAMU após acidente automobilístico com trauma abdominal, apresentava abdome flácido e desconforto à palpação, sem sinais de instabilidade hemodinâmica. A Tomografia Computadorizada (TC) com contraste, evidenciou dilatação de vias urinárias ( hidronefrose bilateral prévia ) , e sinais de ruptura de pelve e cálice renal direito com extravasamento de contraste. Foi indicada laparotomia exploradora onde foi realizada nefrorrafia direita com colocação de cateter duplo J, e posicionamento de dreno tubular sobre a loja renal. Paciente evoluiu bem.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OBJETIVO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Relatar um caso de nefrorrafia por ruptura renal e revisar a literatura quanto às condutas em lesões de vias urinárias.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MÉTODOS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Pesquisa nas bases de dados Scielo e PubMed, utilizando descritores e, sob critérios de exclusão, 4 artigos foram incluídos para o estudo.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RESULTADOS E DISCUSSÃO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O trauma é a principal causa de morte em indivíduos menores de 40 anos (</w:t>
      </w:r>
      <w:r w:rsidDel="00000000" w:rsidR="00000000" w:rsidRPr="00000000">
        <w:rPr>
          <w:rFonts w:ascii="Arial" w:cs="Arial" w:eastAsia="Arial" w:hAnsi="Arial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) e cerca de 10% dos traumas abdominais cursam com lesão renal (</w:t>
      </w:r>
      <w:r w:rsidDel="00000000" w:rsidR="00000000" w:rsidRPr="00000000">
        <w:rPr>
          <w:rFonts w:ascii="Arial" w:cs="Arial" w:eastAsia="Arial" w:hAnsi="Arial"/>
          <w:rtl w:val="0"/>
        </w:rPr>
        <w:t xml:space="preserve">3).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A TC com contraste é o exame de escolha para avaliação e classificação das lesões (1</w:t>
      </w:r>
      <w:r w:rsidDel="00000000" w:rsidR="00000000" w:rsidRPr="00000000">
        <w:rPr>
          <w:rFonts w:ascii="Arial" w:cs="Arial" w:eastAsia="Arial" w:hAnsi="Arial"/>
          <w:rtl w:val="0"/>
        </w:rPr>
        <w:t xml:space="preserve">;5)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, seguindo critérios da The American Association for the Surgery of Trauma (AAST). Assim, lesões grau I a III são tratadas de forma não operatória (3) enquanto as de grau IV e V são mais comumente de tratamento cirúrgico, sendo esse nefrectomia ou rafia. Diante disso, a nefrorrafia, é possível em lesões grau III e IV ( como a do paciente ), e garante a preservação renal (4).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CONCLUSÃO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A abordagem conservadora das lesões renais tem se mostrado eficaz em casos selecionados. Contudo, a nefrorrafia surge como opção segura frente  lesões renais complexas, permitindo tratamento resolutivo com preservação do rim e evitando nefrectomias.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REFERÊNCIAS BIBLIOGRÁFICAS: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1- Aziz HA, Bugaev N, Baltazar G, et al. Management of adult renal trauma: a practice management guideline from the Eastern Association for the Surgery of Trauma. BMC Surg. 2023;23(1):22.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Guareschi BLV et al. Epidemiological analysis of polytrauma patients with kidney injuries in a university hospital. Rev Col Bras Cir. 2015;42(6):382–5.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-Moore EE et al. Organ injury scaling: spleen and kidney. J Trauma. 1989;29(12):1664–6.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-Reis LO et al. Atualização da classificação e tratamento das lesões renais complexas. Rev Col Bras Cir. 2013;40:347–50.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-Silva LF et al. Abordagem do trauma renal-artigo de revisão: review of the literature. Rev Col Bras Cir. 2009;36:519–24.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4" w:top="1134" w:left="1134" w:right="1134" w:header="709" w:footer="85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P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next w:val="Normal"/>
    <w:pPr/>
    <w:rPr>
      <w:sz w:val="24"/>
      <w:szCs w:val="24"/>
      <w:lang w:bidi="ar-SA" w:eastAsia="en-US" w:val="en-US"/>
    </w:rPr>
  </w:style>
  <w:style w:type="character" w:styleId="Default Paragraph Font" w:default="1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styleId="Table Normal" w:default="1">
    <w:name w:val="Table Normal"/>
    <w:next w:val="Table Normal"/>
    <w:pPr/>
    <w:tblPr>
      <w:tblInd w:w="0.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styleId="No List" w:default="1">
    <w:name w:val="No List"/>
    <w:next w:val="No List"/>
    <w:pPr/>
  </w:style>
  <w:style w:type="paragraph" w:styleId="Padrão">
    <w:name w:val="Padrão"/>
    <w:next w:val="Padrão"/>
    <w:pPr>
      <w:keepNext w:val="0"/>
      <w:keepLines w:val="0"/>
      <w:pageBreakBefore w:val="0"/>
      <w:widowControl w:val="1"/>
      <w:shd w:color="auto" w:fill="auto" w:val="clear"/>
      <w:suppressAutoHyphens w:val="0"/>
      <w:bidi w:val="0"/>
      <w:spacing w:after="0" w:before="160" w:line="288" w:lineRule="auto"/>
      <w:ind w:left="0" w:right="0" w:firstLine="0"/>
      <w:jc w:val="left"/>
      <w:outlineLvl w:val="9"/>
    </w:pPr>
    <w:rPr>
      <w:rFonts w:ascii="Helvetica Neue" w:cs="Arial Unicode MS" w:eastAsia="Arial Unicode MS" w:hAnsi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color="auto" w:fill="auto" w:val="nil"/>
      <w:vertAlign w:val="baseline"/>
      <w:lang w:val="it-IT"/>
      <w14:textFill>
        <w14:solidFill>
          <w14:srgbClr w14:val="000000"/>
        </w14:solidFill>
      </w14:textFill>
      <w14:textOutline>
        <w14:noFill/>
      </w14:textOutline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aXbGcYNB2wwQ7TqUPkjg/qQcBg==">CgMxLjA4AHIhMTlXNG9DeHVnaXphVjJ0b01uSGZjVG9OUjNGQWN4R2hk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