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5482" w14:textId="77777777" w:rsidR="00A30F42" w:rsidRDefault="00A30F42">
      <w:pPr>
        <w:jc w:val="both"/>
        <w:rPr>
          <w:rFonts w:ascii="Calibri" w:eastAsia="Calibri" w:hAnsi="Calibri" w:cs="Calibri"/>
          <w:color w:val="000000"/>
        </w:rPr>
      </w:pPr>
    </w:p>
    <w:p w14:paraId="2F09D6E5" w14:textId="77777777" w:rsidR="00A30F42" w:rsidRDefault="00EF4C66">
      <w:pPr>
        <w:spacing w:after="120"/>
        <w:ind w:right="6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Arial" w:eastAsia="Arial" w:hAnsi="Arial" w:cs="Arial"/>
          <w:b/>
        </w:rPr>
        <w:t>ULECTOMIA EM PACIENTE PEDIÁTRICO COM RETARDO ERUPTIVO: RELATO DE CASO CLÍNICO</w:t>
      </w:r>
      <w:r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footnoteReference w:id="1"/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14:paraId="2785D69A" w14:textId="3C45D5FF" w:rsidR="00A30F42" w:rsidRPr="002A2A4F" w:rsidRDefault="00EF4C66">
      <w:pPr>
        <w:spacing w:after="120"/>
        <w:ind w:right="6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2A2A4F">
        <w:rPr>
          <w:rFonts w:ascii="Arial" w:eastAsia="Calibri" w:hAnsi="Arial" w:cs="Arial"/>
          <w:b/>
          <w:sz w:val="22"/>
          <w:szCs w:val="22"/>
        </w:rPr>
        <w:t>Issana Evelyn Pereira COSTA</w:t>
      </w:r>
      <w:r w:rsidRPr="002A2A4F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="002A2A4F" w:rsidRPr="002A2A4F">
        <w:rPr>
          <w:rFonts w:ascii="Arial" w:eastAsia="Calibri" w:hAnsi="Arial" w:cs="Arial"/>
          <w:sz w:val="22"/>
          <w:szCs w:val="22"/>
        </w:rPr>
        <w:t>*</w:t>
      </w:r>
      <w:r w:rsidR="002A2A4F">
        <w:rPr>
          <w:rFonts w:ascii="Arial" w:eastAsia="Calibri" w:hAnsi="Arial" w:cs="Arial"/>
          <w:b/>
          <w:sz w:val="22"/>
          <w:szCs w:val="22"/>
        </w:rPr>
        <w:t xml:space="preserve"> - </w:t>
      </w:r>
      <w:hyperlink r:id="rId7" w:history="1">
        <w:r w:rsidR="002A2A4F" w:rsidRPr="006C7FD7">
          <w:rPr>
            <w:rStyle w:val="Hyperlink"/>
            <w:rFonts w:ascii="Arial" w:eastAsia="Calibri" w:hAnsi="Arial" w:cs="Arial"/>
            <w:b/>
            <w:sz w:val="22"/>
            <w:szCs w:val="22"/>
          </w:rPr>
          <w:t>issanaevelyncosta@gmail.com</w:t>
        </w:r>
      </w:hyperlink>
      <w:r w:rsidR="002A2A4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A2A4F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54868964" w14:textId="476AAD2F" w:rsidR="00A30F42" w:rsidRPr="002A2A4F" w:rsidRDefault="00EF4C66">
      <w:pPr>
        <w:ind w:right="66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2A2A4F">
        <w:rPr>
          <w:rFonts w:ascii="Arial" w:eastAsia="Calibri" w:hAnsi="Arial" w:cs="Arial"/>
          <w:b/>
          <w:sz w:val="22"/>
          <w:szCs w:val="22"/>
        </w:rPr>
        <w:t>Ana Vitória Rodrigues do Vale ARAÚJO</w:t>
      </w:r>
      <w:r w:rsidR="002A2A4F" w:rsidRPr="002A2A4F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2A2A4F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4851AB0D" w14:textId="4C8E8DC0" w:rsidR="00A30F42" w:rsidRPr="002A2A4F" w:rsidRDefault="00EF4C66">
      <w:pPr>
        <w:ind w:right="66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0" w:name="_heading=h.471w3h1vr" w:colFirst="0" w:colLast="0"/>
      <w:bookmarkEnd w:id="0"/>
      <w:r w:rsidRPr="002A2A4F">
        <w:rPr>
          <w:rFonts w:ascii="Arial" w:eastAsia="Calibri" w:hAnsi="Arial" w:cs="Arial"/>
          <w:b/>
          <w:color w:val="000000"/>
          <w:sz w:val="22"/>
          <w:szCs w:val="22"/>
        </w:rPr>
        <w:t>Eduarda Cristina Lima Dias</w:t>
      </w:r>
      <w:r w:rsidR="002A2A4F" w:rsidRPr="002A2A4F">
        <w:rPr>
          <w:rFonts w:ascii="Arial" w:eastAsia="Calibri" w:hAnsi="Arial" w:cs="Arial"/>
          <w:sz w:val="22"/>
          <w:szCs w:val="22"/>
          <w:vertAlign w:val="superscript"/>
        </w:rPr>
        <w:t>4</w:t>
      </w:r>
    </w:p>
    <w:p w14:paraId="001BF6E1" w14:textId="4020901F" w:rsidR="00A30F42" w:rsidRPr="002A2A4F" w:rsidRDefault="00EF4C66">
      <w:pPr>
        <w:ind w:right="66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1" w:name="_heading=h.9hcul362fbu3" w:colFirst="0" w:colLast="0"/>
      <w:bookmarkEnd w:id="1"/>
      <w:r w:rsidRPr="002A2A4F">
        <w:rPr>
          <w:rFonts w:ascii="Arial" w:eastAsia="Calibri" w:hAnsi="Arial" w:cs="Arial"/>
          <w:b/>
          <w:sz w:val="22"/>
          <w:szCs w:val="22"/>
        </w:rPr>
        <w:t>Wesley Francisco</w:t>
      </w:r>
      <w:r w:rsidR="002A2A4F" w:rsidRPr="002A2A4F">
        <w:rPr>
          <w:rFonts w:ascii="Arial" w:eastAsia="Calibri" w:hAnsi="Arial" w:cs="Arial"/>
          <w:b/>
          <w:sz w:val="22"/>
          <w:szCs w:val="22"/>
        </w:rPr>
        <w:t xml:space="preserve"> Ferreira da SILVA</w:t>
      </w:r>
      <w:r w:rsidR="002A2A4F" w:rsidRPr="002A2A4F">
        <w:rPr>
          <w:rFonts w:ascii="Arial" w:eastAsia="Calibri" w:hAnsi="Arial" w:cs="Arial"/>
          <w:sz w:val="22"/>
          <w:szCs w:val="22"/>
          <w:vertAlign w:val="superscript"/>
        </w:rPr>
        <w:t>5</w:t>
      </w:r>
    </w:p>
    <w:p w14:paraId="4BDAD175" w14:textId="265F19DC" w:rsidR="00A30F42" w:rsidRPr="002A2A4F" w:rsidRDefault="00EF4C66">
      <w:pPr>
        <w:ind w:right="660"/>
        <w:jc w:val="right"/>
        <w:rPr>
          <w:rFonts w:ascii="Arial" w:eastAsia="Calibri" w:hAnsi="Arial" w:cs="Arial"/>
          <w:sz w:val="22"/>
          <w:szCs w:val="22"/>
          <w:vertAlign w:val="superscript"/>
        </w:rPr>
      </w:pPr>
      <w:r w:rsidRPr="002A2A4F">
        <w:rPr>
          <w:rFonts w:ascii="Arial" w:eastAsia="Calibri" w:hAnsi="Arial" w:cs="Arial"/>
          <w:b/>
          <w:sz w:val="22"/>
          <w:szCs w:val="22"/>
        </w:rPr>
        <w:t xml:space="preserve">Anna Vitória Mendes Viana </w:t>
      </w:r>
      <w:r w:rsidR="002A2A4F" w:rsidRPr="002A2A4F">
        <w:rPr>
          <w:rFonts w:ascii="Arial" w:eastAsia="Calibri" w:hAnsi="Arial" w:cs="Arial"/>
          <w:b/>
          <w:sz w:val="22"/>
          <w:szCs w:val="22"/>
        </w:rPr>
        <w:t>SILVA</w:t>
      </w:r>
      <w:r w:rsidR="002A2A4F" w:rsidRPr="002A2A4F">
        <w:rPr>
          <w:rFonts w:ascii="Arial" w:eastAsia="Calibri" w:hAnsi="Arial" w:cs="Arial"/>
          <w:sz w:val="22"/>
          <w:szCs w:val="22"/>
          <w:vertAlign w:val="superscript"/>
        </w:rPr>
        <w:t>6</w:t>
      </w:r>
    </w:p>
    <w:p w14:paraId="24A2466E" w14:textId="2A73288A" w:rsidR="00A30F42" w:rsidRPr="002A2A4F" w:rsidRDefault="00EF4C66">
      <w:pPr>
        <w:ind w:right="66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2A2A4F">
        <w:rPr>
          <w:rFonts w:ascii="Arial" w:eastAsia="Calibri" w:hAnsi="Arial" w:cs="Arial"/>
          <w:b/>
          <w:color w:val="000000"/>
          <w:sz w:val="22"/>
          <w:szCs w:val="22"/>
        </w:rPr>
        <w:t>Isabela Floriano</w:t>
      </w:r>
      <w:r w:rsidR="002A2A4F" w:rsidRPr="002A2A4F">
        <w:rPr>
          <w:rFonts w:ascii="Arial" w:eastAsia="Calibri" w:hAnsi="Arial" w:cs="Arial"/>
          <w:b/>
          <w:color w:val="000000"/>
          <w:sz w:val="22"/>
          <w:szCs w:val="22"/>
        </w:rPr>
        <w:t xml:space="preserve"> NUNES</w:t>
      </w:r>
      <w:r w:rsidR="002A2A4F" w:rsidRPr="002A2A4F">
        <w:rPr>
          <w:rFonts w:ascii="Arial" w:eastAsia="Calibri" w:hAnsi="Arial" w:cs="Arial"/>
          <w:sz w:val="22"/>
          <w:szCs w:val="22"/>
          <w:vertAlign w:val="superscript"/>
        </w:rPr>
        <w:t>7</w:t>
      </w:r>
    </w:p>
    <w:p w14:paraId="0074B26C" w14:textId="77777777" w:rsidR="00A30F42" w:rsidRPr="002A2A4F" w:rsidRDefault="00EF4C66">
      <w:pPr>
        <w:spacing w:after="120"/>
        <w:ind w:right="660"/>
        <w:jc w:val="both"/>
        <w:rPr>
          <w:rFonts w:ascii="Arial" w:eastAsia="Calibri" w:hAnsi="Arial" w:cs="Arial"/>
          <w:b/>
        </w:rPr>
      </w:pPr>
      <w:r w:rsidRPr="002A2A4F">
        <w:rPr>
          <w:rFonts w:ascii="Arial" w:eastAsia="Calibri" w:hAnsi="Arial" w:cs="Arial"/>
          <w:b/>
        </w:rPr>
        <w:t>RESUMO</w:t>
      </w:r>
    </w:p>
    <w:p w14:paraId="17ED7F27" w14:textId="77777777" w:rsidR="00A30F42" w:rsidRPr="002A2A4F" w:rsidRDefault="00EF4C66">
      <w:pPr>
        <w:spacing w:after="120"/>
        <w:ind w:right="660"/>
        <w:jc w:val="both"/>
        <w:rPr>
          <w:rFonts w:ascii="Arial" w:eastAsia="Calibri" w:hAnsi="Arial" w:cs="Arial"/>
          <w:b/>
        </w:rPr>
      </w:pPr>
      <w:r w:rsidRPr="002A2A4F">
        <w:rPr>
          <w:rFonts w:ascii="Arial" w:eastAsia="Calibri" w:hAnsi="Arial" w:cs="Arial"/>
          <w:b/>
        </w:rPr>
        <w:t>INTRODUÇÃO</w:t>
      </w:r>
      <w:r w:rsidRPr="002A2A4F">
        <w:rPr>
          <w:rFonts w:ascii="Arial" w:eastAsia="Calibri" w:hAnsi="Arial" w:cs="Arial"/>
        </w:rPr>
        <w:t>: A ulectomia consiste na remoção cirúrgica do tecido gengival espesso que impede a erupção de dentes permanentes, sendo indicada, sobretudo, em pacientes pediátricos com retardo eruptivo, mesmo diante de formação radicular completa. Essa condição pode com</w:t>
      </w:r>
      <w:r w:rsidRPr="002A2A4F">
        <w:rPr>
          <w:rFonts w:ascii="Arial" w:eastAsia="Calibri" w:hAnsi="Arial" w:cs="Arial"/>
        </w:rPr>
        <w:t xml:space="preserve">prometer a sequência normal de erupção e ocasionar implicações funcionais e estéticas se não tratada precocemente. </w:t>
      </w:r>
      <w:r w:rsidRPr="002A2A4F">
        <w:rPr>
          <w:rFonts w:ascii="Arial" w:eastAsia="Calibri" w:hAnsi="Arial" w:cs="Arial"/>
          <w:b/>
        </w:rPr>
        <w:t>RELATO DE CASO</w:t>
      </w:r>
      <w:r w:rsidRPr="002A2A4F">
        <w:rPr>
          <w:rFonts w:ascii="Arial" w:eastAsia="Calibri" w:hAnsi="Arial" w:cs="Arial"/>
        </w:rPr>
        <w:t>: Paciente de 6 anos, sexo feminino, compareceu à clínica de Odontopediatria do Serviço Escola Carolina de Freitas Lira, acompa</w:t>
      </w:r>
      <w:r w:rsidRPr="002A2A4F">
        <w:rPr>
          <w:rFonts w:ascii="Arial" w:eastAsia="Calibri" w:hAnsi="Arial" w:cs="Arial"/>
        </w:rPr>
        <w:t>nhada da mãe, que relatou que “há mais de seis meses os dentes da frente caíram e não nasceram os permanentes”. Ao exame clínico, observou-se espessamento gengival recobrindo os dentes 11 e 21. O exame radiográfico revelou dentes hígidos, com formação radi</w:t>
      </w:r>
      <w:r w:rsidRPr="002A2A4F">
        <w:rPr>
          <w:rFonts w:ascii="Arial" w:eastAsia="Calibri" w:hAnsi="Arial" w:cs="Arial"/>
        </w:rPr>
        <w:t>cular completa e posicionamento adequado. Diante do diagnóstico de retardo eruptivo associado à presença de tecido gengival fibroso, optou-se pela ulectomia sob anestesia local. O procedimento foi conduzido com remoção do tecido gengival excedente e contro</w:t>
      </w:r>
      <w:r w:rsidRPr="002A2A4F">
        <w:rPr>
          <w:rFonts w:ascii="Arial" w:eastAsia="Calibri" w:hAnsi="Arial" w:cs="Arial"/>
        </w:rPr>
        <w:t xml:space="preserve">le de hemostasia. A paciente recebeu orientações pós-operatórias e foi acompanhada quanto à erupção dos dentes permanentes. </w:t>
      </w:r>
      <w:r w:rsidRPr="002A2A4F">
        <w:rPr>
          <w:rFonts w:ascii="Arial" w:eastAsia="Calibri" w:hAnsi="Arial" w:cs="Arial"/>
          <w:b/>
        </w:rPr>
        <w:t>Considerações finais:</w:t>
      </w:r>
      <w:r w:rsidRPr="002A2A4F">
        <w:rPr>
          <w:rFonts w:ascii="Arial" w:eastAsia="Calibri" w:hAnsi="Arial" w:cs="Arial"/>
        </w:rPr>
        <w:t xml:space="preserve"> A ulectomia mostrou-se eficaz na remoção da barreira gengival, favorecendo a erupção espontânea dos dentes. Qu</w:t>
      </w:r>
      <w:r w:rsidRPr="002A2A4F">
        <w:rPr>
          <w:rFonts w:ascii="Arial" w:eastAsia="Calibri" w:hAnsi="Arial" w:cs="Arial"/>
        </w:rPr>
        <w:t>ando realizada de forma oportuna, contribui para a prevenção de complicações estéticas e funcionais.</w:t>
      </w:r>
    </w:p>
    <w:p w14:paraId="0D33AB34" w14:textId="77777777" w:rsidR="00A30F42" w:rsidRPr="002A2A4F" w:rsidRDefault="00EF4C66">
      <w:pPr>
        <w:ind w:right="660"/>
        <w:rPr>
          <w:rFonts w:ascii="Arial" w:eastAsia="Calibri" w:hAnsi="Arial" w:cs="Arial"/>
        </w:rPr>
      </w:pPr>
      <w:r w:rsidRPr="002A2A4F">
        <w:rPr>
          <w:rFonts w:ascii="Arial" w:eastAsia="Calibri" w:hAnsi="Arial" w:cs="Arial"/>
          <w:b/>
        </w:rPr>
        <w:t>Descritores</w:t>
      </w:r>
      <w:r w:rsidRPr="002A2A4F">
        <w:rPr>
          <w:rFonts w:ascii="Arial" w:eastAsia="Calibri" w:hAnsi="Arial" w:cs="Arial"/>
        </w:rPr>
        <w:t>: Cirurgia Bucal. Odontopediatria. Erupção dentária.</w:t>
      </w:r>
    </w:p>
    <w:sectPr w:rsidR="00A30F42" w:rsidRPr="002A2A4F">
      <w:headerReference w:type="default" r:id="rId8"/>
      <w:footerReference w:type="default" r:id="rId9"/>
      <w:headerReference w:type="first" r:id="rId10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872A" w14:textId="77777777" w:rsidR="00EF4C66" w:rsidRDefault="00EF4C66">
      <w:r>
        <w:separator/>
      </w:r>
    </w:p>
  </w:endnote>
  <w:endnote w:type="continuationSeparator" w:id="0">
    <w:p w14:paraId="31068176" w14:textId="77777777" w:rsidR="00EF4C66" w:rsidRDefault="00EF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2C68" w14:textId="77777777" w:rsidR="00A30F42" w:rsidRDefault="00A30F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0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A30F42" w14:paraId="57B1733A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36D9651A" w14:textId="77777777" w:rsidR="00A30F42" w:rsidRDefault="00A30F42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4D086FAF" w14:textId="235D7283" w:rsidR="00A30F42" w:rsidRDefault="00EF4C66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 w:rsidR="002A2A4F"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2A2A4F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4D9E4C10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63A65" w14:textId="77777777" w:rsidR="00EF4C66" w:rsidRDefault="00EF4C66">
      <w:r>
        <w:separator/>
      </w:r>
    </w:p>
  </w:footnote>
  <w:footnote w:type="continuationSeparator" w:id="0">
    <w:p w14:paraId="0E6AEFE1" w14:textId="77777777" w:rsidR="00EF4C66" w:rsidRDefault="00EF4C66">
      <w:r>
        <w:continuationSeparator/>
      </w:r>
    </w:p>
  </w:footnote>
  <w:footnote w:id="1">
    <w:p w14:paraId="46C02CF5" w14:textId="718B7898" w:rsidR="00A30F42" w:rsidRPr="002A2A4F" w:rsidRDefault="00EF4C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A2A4F">
        <w:rPr>
          <w:sz w:val="20"/>
          <w:szCs w:val="20"/>
          <w:vertAlign w:val="superscript"/>
        </w:rPr>
        <w:footnoteRef/>
      </w:r>
      <w:r w:rsidRPr="002A2A4F">
        <w:rPr>
          <w:color w:val="000000"/>
          <w:sz w:val="20"/>
          <w:szCs w:val="20"/>
        </w:rPr>
        <w:t>Trabalho apresentado na V Jornada Acadêmica de Odontologia (JAO), promovida pelo Centro Universitário Santo Agostinho, nos dias 29 e 30 de maio de 2025.</w:t>
      </w:r>
    </w:p>
  </w:footnote>
  <w:footnote w:id="2">
    <w:p w14:paraId="55899802" w14:textId="5094A504" w:rsidR="00A30F42" w:rsidRPr="002A2A4F" w:rsidRDefault="00EF4C6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A2A4F">
        <w:rPr>
          <w:sz w:val="20"/>
          <w:szCs w:val="20"/>
          <w:vertAlign w:val="superscript"/>
        </w:rPr>
        <w:footnoteRef/>
      </w:r>
      <w:r w:rsidRPr="002A2A4F">
        <w:rPr>
          <w:color w:val="000000"/>
          <w:sz w:val="20"/>
          <w:szCs w:val="20"/>
        </w:rPr>
        <w:t>Autor. Estudante do curso de graduação em Odontologia no Centro Universitário Santo Agostinho (UNIFS</w:t>
      </w:r>
      <w:r w:rsidRPr="002A2A4F">
        <w:rPr>
          <w:color w:val="000000"/>
          <w:sz w:val="20"/>
          <w:szCs w:val="20"/>
        </w:rPr>
        <w:t>A)</w:t>
      </w:r>
      <w:r w:rsidRPr="002A2A4F">
        <w:rPr>
          <w:sz w:val="20"/>
          <w:szCs w:val="20"/>
        </w:rPr>
        <w:t>.</w:t>
      </w:r>
    </w:p>
    <w:p w14:paraId="5482E3F0" w14:textId="3696064A" w:rsidR="002A2A4F" w:rsidRDefault="002A2A4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A2A4F">
        <w:rPr>
          <w:sz w:val="20"/>
          <w:szCs w:val="20"/>
          <w:vertAlign w:val="superscript"/>
        </w:rPr>
        <w:t>3</w:t>
      </w:r>
      <w:r w:rsidR="00A939CE">
        <w:rPr>
          <w:sz w:val="20"/>
          <w:szCs w:val="20"/>
          <w:vertAlign w:val="superscript"/>
        </w:rPr>
        <w:t xml:space="preserve"> </w:t>
      </w:r>
      <w:r w:rsidRPr="002A2A4F">
        <w:rPr>
          <w:sz w:val="20"/>
          <w:szCs w:val="20"/>
        </w:rPr>
        <w:t xml:space="preserve">Autor. Estudante do curso de graduação em Odontologia no Centro </w:t>
      </w:r>
      <w:r w:rsidR="00A939CE" w:rsidRPr="002A2A4F">
        <w:rPr>
          <w:sz w:val="20"/>
          <w:szCs w:val="20"/>
        </w:rPr>
        <w:t>Universitário</w:t>
      </w:r>
      <w:r w:rsidRPr="002A2A4F">
        <w:rPr>
          <w:sz w:val="20"/>
          <w:szCs w:val="20"/>
        </w:rPr>
        <w:t xml:space="preserve"> Santo Agostinho (UNIFSA).</w:t>
      </w:r>
    </w:p>
    <w:p w14:paraId="4508ADC0" w14:textId="14D0DDA1" w:rsidR="002A2A4F" w:rsidRDefault="002A2A4F" w:rsidP="002A2A4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 w:rsidRPr="002A2A4F">
        <w:rPr>
          <w:sz w:val="20"/>
          <w:szCs w:val="20"/>
        </w:rPr>
        <w:t xml:space="preserve">Autor. Estudante do curso de graduação em Odontologia no Centro </w:t>
      </w:r>
      <w:r w:rsidR="00A939CE" w:rsidRPr="002A2A4F">
        <w:rPr>
          <w:sz w:val="20"/>
          <w:szCs w:val="20"/>
        </w:rPr>
        <w:t>Universitário</w:t>
      </w:r>
      <w:r w:rsidRPr="002A2A4F">
        <w:rPr>
          <w:sz w:val="20"/>
          <w:szCs w:val="20"/>
        </w:rPr>
        <w:t xml:space="preserve"> Santo Agostinho (UNIFSA).</w:t>
      </w:r>
    </w:p>
    <w:p w14:paraId="7204E24D" w14:textId="5DF0F70E" w:rsidR="002A2A4F" w:rsidRPr="002A2A4F" w:rsidRDefault="002A2A4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A2A4F">
        <w:rPr>
          <w:sz w:val="20"/>
          <w:szCs w:val="20"/>
          <w:vertAlign w:val="superscript"/>
        </w:rPr>
        <w:t>5</w:t>
      </w:r>
      <w:r w:rsidRPr="002A2A4F">
        <w:rPr>
          <w:sz w:val="20"/>
          <w:szCs w:val="20"/>
        </w:rPr>
        <w:t xml:space="preserve">Autor. Estudante do curso de graduação em Odontologia no Centro </w:t>
      </w:r>
      <w:r w:rsidR="00A939CE" w:rsidRPr="002A2A4F">
        <w:rPr>
          <w:sz w:val="20"/>
          <w:szCs w:val="20"/>
        </w:rPr>
        <w:t>Universitário</w:t>
      </w:r>
      <w:r w:rsidRPr="002A2A4F">
        <w:rPr>
          <w:sz w:val="20"/>
          <w:szCs w:val="20"/>
        </w:rPr>
        <w:t xml:space="preserve"> Santo Agostinho (UNIFSA).</w:t>
      </w:r>
    </w:p>
    <w:p w14:paraId="131041E1" w14:textId="4B06BBBB" w:rsidR="002A2A4F" w:rsidRPr="002A2A4F" w:rsidRDefault="002A2A4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EF4C66" w:rsidRPr="002A2A4F">
        <w:rPr>
          <w:sz w:val="20"/>
          <w:szCs w:val="20"/>
        </w:rPr>
        <w:t>Autor. Preceptora de Odontopediatria do curso de graduação em Odontologia no Centro Universitário Santo Agostinho (UNIFSA).</w:t>
      </w:r>
    </w:p>
    <w:p w14:paraId="07F33C2E" w14:textId="3225FB40" w:rsidR="00A30F42" w:rsidRDefault="002A2A4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A2A4F">
        <w:rPr>
          <w:sz w:val="20"/>
          <w:szCs w:val="20"/>
          <w:vertAlign w:val="superscript"/>
        </w:rPr>
        <w:t>7</w:t>
      </w:r>
      <w:r w:rsidR="00EF4C66" w:rsidRPr="002A2A4F">
        <w:rPr>
          <w:sz w:val="20"/>
          <w:szCs w:val="20"/>
        </w:rPr>
        <w:t>Graduada em Odontologia pela Universidade Federal do Piauí (2009). Mestre em Ciências Odontológicas - Odontopediatria pela Universidade de São Paulo (2014) e Doutora em Odontopediatria pela Universidade de São Paulo (2017). Professora do Centro Universit</w:t>
      </w:r>
      <w:r w:rsidR="00EF4C66" w:rsidRPr="002A2A4F">
        <w:rPr>
          <w:sz w:val="20"/>
          <w:szCs w:val="20"/>
        </w:rPr>
        <w:t>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5572E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A9E8649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4E925AB0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9E58" w14:textId="77777777" w:rsidR="00A30F42" w:rsidRDefault="00EF4C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4C0255" wp14:editId="5902428E">
          <wp:simplePos x="0" y="0"/>
          <wp:positionH relativeFrom="column">
            <wp:posOffset>-662303</wp:posOffset>
          </wp:positionH>
          <wp:positionV relativeFrom="paragraph">
            <wp:posOffset>-307205</wp:posOffset>
          </wp:positionV>
          <wp:extent cx="7248500" cy="1484416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0D6D55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6284E24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34A8316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C93ABD3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8338668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BB82BEF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37A35BD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26C32D6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BE6DE70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2F025FD" w14:textId="77777777" w:rsidR="00A30F42" w:rsidRDefault="00A30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1EE2754" w14:textId="77777777" w:rsidR="00A30F42" w:rsidRDefault="00EF4C66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42"/>
    <w:rsid w:val="002A2A4F"/>
    <w:rsid w:val="00A30F42"/>
    <w:rsid w:val="00A939CE"/>
    <w:rsid w:val="00E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EA08"/>
  <w15:docId w15:val="{36E1D718-E9D5-4A5B-9741-EE4C9692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A2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sanaevelyncos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PRzeWXzUxW8+cAnMxrOwdmI1g==">CgMxLjAyC2guNDcxdzNoMXZyMg5oLjloY3VsMzYyZmJ1MzgAciExM1Nybk96TlBnbWRVaWR5TEw4RjNLd3l6SElBSTZqMTc=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José de Ribamar</cp:lastModifiedBy>
  <cp:revision>2</cp:revision>
  <dcterms:created xsi:type="dcterms:W3CDTF">2025-05-17T23:49:00Z</dcterms:created>
  <dcterms:modified xsi:type="dcterms:W3CDTF">2025-05-17T23:49:00Z</dcterms:modified>
</cp:coreProperties>
</file>