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232A09D3" w:rsidR="00423E15" w:rsidRPr="00B2162C" w:rsidRDefault="00E37380" w:rsidP="00B2162C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69329" w14:textId="5C9EFEB5" w:rsidR="001D17CA" w:rsidRPr="001D17CA" w:rsidRDefault="001D17CA" w:rsidP="001D17CA">
      <w:pPr>
        <w:spacing w:after="115" w:line="259" w:lineRule="auto"/>
        <w:ind w:left="19"/>
        <w:jc w:val="center"/>
        <w:rPr>
          <w:b/>
          <w:bCs/>
          <w:sz w:val="24"/>
          <w:szCs w:val="24"/>
        </w:rPr>
      </w:pPr>
      <w:r w:rsidRPr="001D17CA">
        <w:rPr>
          <w:b/>
          <w:bCs/>
          <w:sz w:val="24"/>
          <w:szCs w:val="24"/>
        </w:rPr>
        <w:t>HIPOMINERALIZAÇÃO DE MOLARES E INCISIVOS – DIAGNÓSTICO E TRATAMENTO: REVISÃO DE LITERATURA</w:t>
      </w:r>
    </w:p>
    <w:p w14:paraId="31AA6459" w14:textId="2E68516E" w:rsidR="00423E15" w:rsidRDefault="00423E15">
      <w:pPr>
        <w:pStyle w:val="Ttulo1"/>
        <w:spacing w:line="360" w:lineRule="auto"/>
        <w:ind w:left="313" w:right="161" w:firstLine="0"/>
        <w:jc w:val="center"/>
        <w:rPr>
          <w:u w:val="none"/>
        </w:rPr>
      </w:pP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5AC82612" w:rsidR="00423E15" w:rsidRPr="001D17CA" w:rsidRDefault="00B40E5E" w:rsidP="001D17CA">
      <w:pPr>
        <w:spacing w:after="115" w:line="259" w:lineRule="auto"/>
        <w:ind w:left="19"/>
        <w:jc w:val="center"/>
        <w:rPr>
          <w:sz w:val="24"/>
          <w:szCs w:val="24"/>
        </w:rPr>
      </w:pPr>
      <w:r w:rsidRPr="001D17CA">
        <w:rPr>
          <w:w w:val="95"/>
          <w:sz w:val="24"/>
          <w:szCs w:val="24"/>
        </w:rPr>
        <w:t>Autores:</w:t>
      </w:r>
      <w:r w:rsidRPr="001D17CA">
        <w:rPr>
          <w:spacing w:val="37"/>
          <w:w w:val="95"/>
          <w:sz w:val="24"/>
          <w:szCs w:val="24"/>
        </w:rPr>
        <w:t xml:space="preserve"> </w:t>
      </w:r>
      <w:r w:rsidR="001D17CA" w:rsidRPr="001D17CA">
        <w:rPr>
          <w:sz w:val="24"/>
          <w:szCs w:val="24"/>
        </w:rPr>
        <w:t>Gabriel Martins Lima¹; Rebeca Barbosa Lopes¹; Ana Rita Martins Lima²; Saliane Poça Pimenta²; Clarissa Mendes Lobato de Oliveira³</w:t>
      </w:r>
    </w:p>
    <w:p w14:paraId="4442D0AB" w14:textId="425EB48F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 xml:space="preserve">cadêmico de Odontologia, </w:t>
      </w:r>
      <w:r w:rsidR="001D17CA">
        <w:t>Centro Universitário Metropolitano da Amazônia (UNIFAMAZ)</w:t>
      </w:r>
      <w:r w:rsidR="00B40E5E">
        <w:t>;</w:t>
      </w:r>
      <w:r w:rsidR="00B40E5E">
        <w:rPr>
          <w:spacing w:val="-57"/>
        </w:rPr>
        <w:t xml:space="preserve"> </w:t>
      </w:r>
    </w:p>
    <w:p w14:paraId="524BFA73" w14:textId="31DD0AB6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B40E5E">
        <w:t xml:space="preserve">Cirurgião-dentista, </w:t>
      </w:r>
      <w:r w:rsidR="001D17CA">
        <w:t>Centro Universitário da Amazônia (ESAMAZ)</w:t>
      </w:r>
      <w:r w:rsidR="00B40E5E">
        <w:t>;</w:t>
      </w:r>
    </w:p>
    <w:p w14:paraId="47D3EECF" w14:textId="7D901634" w:rsidR="00544E41" w:rsidRDefault="00544E41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2162C">
        <w:rPr>
          <w:spacing w:val="-5"/>
        </w:rPr>
        <w:t>Faculdade São Leopoldo Mandic</w:t>
      </w:r>
      <w:r w:rsidR="00B40E5E">
        <w:t>;</w:t>
      </w:r>
      <w:r w:rsidR="00E37380"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5635F1A9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>mail:</w:t>
      </w:r>
      <w:hyperlink r:id="rId8" w:history="1">
        <w:r w:rsidR="00B2162C" w:rsidRPr="00F12F44">
          <w:rPr>
            <w:rStyle w:val="Hyperlink"/>
          </w:rPr>
          <w:t>Gabrielmlima.gl@gmail.com</w:t>
        </w:r>
      </w:hyperlink>
      <w:r w:rsidR="00B2162C">
        <w:t>;</w:t>
      </w:r>
      <w:hyperlink r:id="rId9" w:history="1">
        <w:r w:rsidR="00B2162C" w:rsidRPr="00F12F44">
          <w:rPr>
            <w:rStyle w:val="Hyperlink"/>
          </w:rPr>
          <w:t>Rebecaodonto9@gmail.com</w:t>
        </w:r>
      </w:hyperlink>
      <w:r w:rsidR="00B2162C">
        <w:t xml:space="preserve"> ;</w:t>
      </w:r>
      <w:hyperlink r:id="rId10" w:history="1">
        <w:r w:rsidR="00B2162C" w:rsidRPr="00F12F44">
          <w:rPr>
            <w:rStyle w:val="Hyperlink"/>
          </w:rPr>
          <w:t>Anaritamlima1999@gmail.com</w:t>
        </w:r>
      </w:hyperlink>
      <w:r w:rsidR="00B2162C">
        <w:t>;</w:t>
      </w:r>
      <w:hyperlink r:id="rId11" w:history="1">
        <w:r w:rsidR="00B2162C" w:rsidRPr="00F12F44">
          <w:rPr>
            <w:rStyle w:val="Hyperlink"/>
          </w:rPr>
          <w:t>Salianepoca@gmail.com</w:t>
        </w:r>
      </w:hyperlink>
      <w:r w:rsidR="00B2162C">
        <w:t>;</w:t>
      </w:r>
      <w:hyperlink r:id="rId12" w:history="1">
        <w:r w:rsidR="00B2162C" w:rsidRPr="00F12F44">
          <w:rPr>
            <w:rStyle w:val="Hyperlink"/>
          </w:rPr>
          <w:t>clalobato@hotmail.com</w:t>
        </w:r>
      </w:hyperlink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5F8AE68F" w14:textId="66785FAA" w:rsidR="00B2162C" w:rsidRPr="00B2162C" w:rsidRDefault="00B2162C" w:rsidP="00B2162C">
      <w:pPr>
        <w:spacing w:line="360" w:lineRule="auto"/>
        <w:ind w:right="59"/>
        <w:rPr>
          <w:b/>
          <w:bCs/>
          <w:sz w:val="24"/>
          <w:szCs w:val="24"/>
        </w:rPr>
      </w:pPr>
      <w:r w:rsidRPr="00B2162C">
        <w:rPr>
          <w:sz w:val="24"/>
          <w:szCs w:val="24"/>
        </w:rPr>
        <w:t>O</w:t>
      </w:r>
      <w:r w:rsidRPr="00B2162C">
        <w:rPr>
          <w:bCs/>
          <w:sz w:val="24"/>
          <w:szCs w:val="24"/>
        </w:rPr>
        <w:t xml:space="preserve">s defeitos que comprometem o esmalte dentário são comuns e podem acometer tanto a dentição decídua como a permanente, visto isso, a Hipomineralização Molar-Incisivo é um defeito qualitativo que acomete um ou mais molares permanentes, podendo também envolver os incisivos permanentes </w:t>
      </w:r>
      <w:r w:rsidRPr="00B2162C">
        <w:rPr>
          <w:sz w:val="24"/>
          <w:szCs w:val="24"/>
        </w:rPr>
        <w:t>ocasionando problemas funcionais e estéticos aos portadores</w:t>
      </w:r>
      <w:r w:rsidRPr="00B2162C">
        <w:rPr>
          <w:bCs/>
          <w:sz w:val="24"/>
          <w:szCs w:val="24"/>
        </w:rPr>
        <w:t>. Porém, apesar de ser comumente observado nas rotinas clínicas</w:t>
      </w:r>
      <w:r w:rsidRPr="00B2162C">
        <w:rPr>
          <w:sz w:val="24"/>
          <w:szCs w:val="24"/>
        </w:rPr>
        <w:t xml:space="preserve">, </w:t>
      </w:r>
      <w:r w:rsidRPr="00B2162C">
        <w:rPr>
          <w:bCs/>
          <w:sz w:val="24"/>
          <w:szCs w:val="24"/>
        </w:rPr>
        <w:t xml:space="preserve">ainda há dificuldades ao diagnostica-la por possuir características muito semelhantes com outros defeitos de esmalte, tornando o seu diagnóstico complexo, ademais,  </w:t>
      </w:r>
      <w:r w:rsidRPr="00B2162C">
        <w:rPr>
          <w:sz w:val="24"/>
          <w:szCs w:val="24"/>
        </w:rPr>
        <w:t>apesar de existirem muitas possibilidades para abordagem terapêutica da HMI, ainda há discussões na literatura sobre qual tratamento ideal pelo fato dessa alteração ainda ser pouco estudada e revisada.</w:t>
      </w:r>
      <w:r w:rsidRPr="00B2162C">
        <w:rPr>
          <w:b/>
          <w:bCs/>
          <w:sz w:val="24"/>
          <w:szCs w:val="24"/>
        </w:rPr>
        <w:t xml:space="preserve"> </w:t>
      </w:r>
      <w:r w:rsidRPr="00B2162C">
        <w:rPr>
          <w:bCs/>
          <w:sz w:val="24"/>
          <w:szCs w:val="24"/>
        </w:rPr>
        <w:t>Logo, os fins desse trabalho culminam em caracterizar a H</w:t>
      </w:r>
      <w:r>
        <w:rPr>
          <w:bCs/>
          <w:sz w:val="24"/>
          <w:szCs w:val="24"/>
        </w:rPr>
        <w:t>MI</w:t>
      </w:r>
      <w:r w:rsidRPr="00B2162C">
        <w:rPr>
          <w:bCs/>
          <w:sz w:val="24"/>
          <w:szCs w:val="24"/>
        </w:rPr>
        <w:t xml:space="preserve"> quanto ao seu diagnóstico e identificar os métodos de tratamento, a fim de promover aos clínicos transparência para um diagnóstico mais adequado e preciso. A metodologia baseia-se em uma revisão de literatura nas bases de dados científicas:</w:t>
      </w:r>
      <w:r w:rsidRPr="00B2162C">
        <w:rPr>
          <w:color w:val="000000"/>
          <w:sz w:val="24"/>
          <w:szCs w:val="24"/>
        </w:rPr>
        <w:t xml:space="preserve"> BVS, Google Acadêmico, Pubmed e SciElo</w:t>
      </w:r>
      <w:r w:rsidRPr="00B2162C">
        <w:rPr>
          <w:bCs/>
          <w:sz w:val="24"/>
          <w:szCs w:val="24"/>
        </w:rPr>
        <w:t xml:space="preserve"> e a partir desta, concluiu-se que para um tratamento adequado da HMI é necessário que o cirurgião dentista esteja apto a fazer um diagnóstico correto </w:t>
      </w:r>
      <w:r w:rsidRPr="00B2162C">
        <w:rPr>
          <w:sz w:val="24"/>
          <w:szCs w:val="24"/>
        </w:rPr>
        <w:t>para saber distingui-la de outras lesões buscando tratar os pacientes de forma individualizada</w:t>
      </w:r>
      <w:r w:rsidRPr="00B2162C">
        <w:rPr>
          <w:bCs/>
          <w:sz w:val="24"/>
          <w:szCs w:val="24"/>
        </w:rPr>
        <w:t>, haja vista que para cada grau de severidade existe uma possibilidade interceptativa variando desde tratamentos preventivos com dentifrícios</w:t>
      </w:r>
      <w:r w:rsidRPr="00B2162C">
        <w:rPr>
          <w:bCs/>
          <w:color w:val="FF0000"/>
          <w:sz w:val="24"/>
          <w:szCs w:val="24"/>
        </w:rPr>
        <w:t xml:space="preserve"> </w:t>
      </w:r>
      <w:r w:rsidRPr="00B2162C">
        <w:rPr>
          <w:bCs/>
          <w:sz w:val="24"/>
          <w:szCs w:val="24"/>
        </w:rPr>
        <w:t>fluoretados a exodontias quando em casos mais severos.</w:t>
      </w:r>
    </w:p>
    <w:p w14:paraId="40931581" w14:textId="0E8DB3CF" w:rsidR="00423E15" w:rsidRDefault="00B40E5E">
      <w:pPr>
        <w:pStyle w:val="Corpodetexto"/>
      </w:pPr>
      <w:r>
        <w:t xml:space="preserve">Área: </w:t>
      </w:r>
      <w:r w:rsidR="00B2162C">
        <w:t>Odontopediatria</w:t>
      </w:r>
      <w:r>
        <w:t>;</w:t>
      </w:r>
    </w:p>
    <w:p w14:paraId="65ACC7FC" w14:textId="77777777" w:rsidR="00423E15" w:rsidRDefault="00E37590">
      <w:pPr>
        <w:pStyle w:val="Corpodetexto"/>
        <w:spacing w:before="138"/>
      </w:pPr>
      <w:r>
        <w:t>Modalidade: Revisão de Literatura</w:t>
      </w:r>
      <w:r w:rsidR="00B40E5E">
        <w:t>.</w:t>
      </w:r>
    </w:p>
    <w:p w14:paraId="5CD2EA76" w14:textId="1A3591EB" w:rsidR="00E37590" w:rsidRPr="00B2162C" w:rsidRDefault="00B40E5E" w:rsidP="00B2162C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="00B2162C" w:rsidRPr="00F0146F">
        <w:t xml:space="preserve">Hipomineralização Molar Incisivo, Diagnóstico, </w:t>
      </w:r>
      <w:r w:rsidR="00B2162C">
        <w:t>T</w:t>
      </w:r>
      <w:r w:rsidR="00B2162C" w:rsidRPr="00F0146F">
        <w:t>ratamento, Odontopediatria</w:t>
      </w:r>
      <w:r>
        <w:t>.</w:t>
      </w:r>
      <w:r>
        <w:rPr>
          <w:spacing w:val="-58"/>
        </w:rPr>
        <w:t xml:space="preserve"> </w:t>
      </w:r>
    </w:p>
    <w:sectPr w:rsidR="00E37590" w:rsidRPr="00B216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324F" w14:textId="77777777" w:rsidR="008F4A2B" w:rsidRDefault="008F4A2B" w:rsidP="00E37590">
      <w:r>
        <w:separator/>
      </w:r>
    </w:p>
  </w:endnote>
  <w:endnote w:type="continuationSeparator" w:id="0">
    <w:p w14:paraId="4C3DF01F" w14:textId="77777777" w:rsidR="008F4A2B" w:rsidRDefault="008F4A2B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A77E" w14:textId="77777777" w:rsidR="008F4A2B" w:rsidRDefault="008F4A2B" w:rsidP="00E37590">
      <w:r>
        <w:separator/>
      </w:r>
    </w:p>
  </w:footnote>
  <w:footnote w:type="continuationSeparator" w:id="0">
    <w:p w14:paraId="1D452FA6" w14:textId="77777777" w:rsidR="008F4A2B" w:rsidRDefault="008F4A2B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351803314">
    <w:abstractNumId w:val="5"/>
  </w:num>
  <w:num w:numId="2" w16cid:durableId="73282488">
    <w:abstractNumId w:val="11"/>
  </w:num>
  <w:num w:numId="3" w16cid:durableId="412973342">
    <w:abstractNumId w:val="10"/>
  </w:num>
  <w:num w:numId="4" w16cid:durableId="1827553604">
    <w:abstractNumId w:val="2"/>
  </w:num>
  <w:num w:numId="5" w16cid:durableId="1729259184">
    <w:abstractNumId w:val="15"/>
  </w:num>
  <w:num w:numId="6" w16cid:durableId="621035480">
    <w:abstractNumId w:val="0"/>
  </w:num>
  <w:num w:numId="7" w16cid:durableId="825440848">
    <w:abstractNumId w:val="3"/>
  </w:num>
  <w:num w:numId="8" w16cid:durableId="2021001200">
    <w:abstractNumId w:val="6"/>
  </w:num>
  <w:num w:numId="9" w16cid:durableId="1062757745">
    <w:abstractNumId w:val="9"/>
  </w:num>
  <w:num w:numId="10" w16cid:durableId="1924684170">
    <w:abstractNumId w:val="12"/>
  </w:num>
  <w:num w:numId="11" w16cid:durableId="1745760767">
    <w:abstractNumId w:val="4"/>
  </w:num>
  <w:num w:numId="12" w16cid:durableId="830949348">
    <w:abstractNumId w:val="14"/>
  </w:num>
  <w:num w:numId="13" w16cid:durableId="779299886">
    <w:abstractNumId w:val="1"/>
  </w:num>
  <w:num w:numId="14" w16cid:durableId="869687110">
    <w:abstractNumId w:val="8"/>
  </w:num>
  <w:num w:numId="15" w16cid:durableId="1599367957">
    <w:abstractNumId w:val="7"/>
  </w:num>
  <w:num w:numId="16" w16cid:durableId="2055734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1D17CA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8F4A2B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2162C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2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mlima.gl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lobato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ianepoc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aritamlima199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becaodonto9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Solar 02</cp:lastModifiedBy>
  <cp:revision>2</cp:revision>
  <dcterms:created xsi:type="dcterms:W3CDTF">2023-09-10T17:03:00Z</dcterms:created>
  <dcterms:modified xsi:type="dcterms:W3CDTF">2023-09-10T17:03:00Z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