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ACESSO AO ATENDIMENTO ODONTOLÓGICO DE PACIENTES SURDOS COM HIPERTENSÃO ARTERIAL SISTÊMICA: UMA INVESTIGAÇÃO SOBRE A COMUNICAÇÃO EM LIBRAS  </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João Vitor Pinto Oliveira</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opjoaovitor@gmail.com.</w:t>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Victor Hugo de Moura Vieira</w:t>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victorhugodemouravieira@gmail.com.</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Fernanda Lopes Santos Guerra Teixeira</w:t>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nandaguerra2018@gmail.com.</w:t>
      </w:r>
    </w:p>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Isadora Silva Pimenta</w:t>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isahspimenta@gmail.com.</w:t>
      </w:r>
    </w:p>
    <w:p w:rsidR="00000000" w:rsidDel="00000000" w:rsidP="00000000" w:rsidRDefault="00000000" w:rsidRPr="00000000" w14:paraId="0000000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Camila Vitoria Pereira de Souza</w:t>
      </w:r>
    </w:p>
    <w:p w:rsidR="00000000" w:rsidDel="00000000" w:rsidP="00000000" w:rsidRDefault="00000000" w:rsidRPr="00000000" w14:paraId="0000001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1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camilavitoriapereira4@gmail.com.</w:t>
      </w:r>
    </w:p>
    <w:p w:rsidR="00000000" w:rsidDel="00000000" w:rsidP="00000000" w:rsidRDefault="00000000" w:rsidRPr="00000000" w14:paraId="0000001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Nunes de França</w:t>
      </w:r>
    </w:p>
    <w:p w:rsidR="00000000" w:rsidDel="00000000" w:rsidP="00000000" w:rsidRDefault="00000000" w:rsidRPr="00000000" w14:paraId="0000001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1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maria.franca@unimontes.br.</w:t>
      </w:r>
    </w:p>
    <w:p w:rsidR="00000000" w:rsidDel="00000000" w:rsidP="00000000" w:rsidRDefault="00000000" w:rsidRPr="00000000" w14:paraId="0000001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Educação e Diversidade</w:t>
      </w:r>
    </w:p>
    <w:p w:rsidR="00000000" w:rsidDel="00000000" w:rsidP="00000000" w:rsidRDefault="00000000" w:rsidRPr="00000000" w14:paraId="00000016">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Libras; Odontologia; Hipertensão</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 Simples</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bookmarkStart w:colFirst="0" w:colLast="0" w:name="_bp8lg4xd6wtq" w:id="0"/>
      <w:bookmarkEnd w:id="0"/>
      <w:r w:rsidDel="00000000" w:rsidR="00000000" w:rsidRPr="00000000">
        <w:rPr>
          <w:rFonts w:ascii="Times New Roman" w:cs="Times New Roman" w:eastAsia="Times New Roman" w:hAnsi="Times New Roman"/>
          <w:sz w:val="24"/>
          <w:szCs w:val="24"/>
          <w:rtl w:val="0"/>
        </w:rPr>
        <w:t xml:space="preserve">O presente estudo insere-se no eixo educação e diversidade e integra os Trabalhos Integrados de Período (TIP) do curso de Odontologia da Universidade Estadual de Montes Claros (Unimontes), compreendidos como estratégia de construção longitudinal do Trabalho de Conclusão de Curso (TCC), promovendo a integração entre ensino, pesquisa e extensão e o desenvolvimento progressivo de competências científicas (UNIMONTES, 2023). No contexto da educação em saúde, destaca-se a necessidade de formação de profissionais aptos ao atendimento de populações diversas, especialmente pessoas Surdas, que ainda enfrentam dificuldades de acesso aos serviços de saúde. No Brasil, o acesso a serviços básicos por pessoas com deficiência ainda é limitado. Os Surdos apresentam também dificuldades de interação social e barreiras relacionadas ao atendimento no tocante à saúde devido a ausência de profissionais com proficiência na Língua Brasileira de Sinais. (Libras) (Aragão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2015). Diante desse cenário, o estudo busca responder à seguinte problemática: de que maneira pacientes surdos com hipertensão arterial sistêmica são atendidos no contexto odontológico, considerando a comunicação em Libras? A hipertensão arterial sistêmica caracteriza-se por níveis persistentemente elevados de pressão arterial, expressos pelos valores sistólico e diastólico, podendo apresentar etiologia multifatorial e estando associada a riscos à saúde (Oparil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2018). O objetivo consiste em investigar o acesso ao atendimento odontológico desses pacientes, analisando as barreiras comunicacionais e a presença da Libras nesse processo, bem como discutir a relevância da formação acadêmica para uma prática mais inclusiva. Trata-se de uma pesquisa em andamento, de abordagem quali-quantitativa, de caráter descritivo e exploratório, considerando que a pesquisa qualitativa se dedica à compreensão de significados, valores e experiências das relações humanas, não sendo dissociada dos dados quantitativos, mas complementar a eles (Minayo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2002). A coleta de dados será realizada por meio da aplicação de questionários a usuários das clínicas odontológicas da Unimontes, sendo os dados organizados por estatística descritiva e análise de conteúdo. Por se tratar de um estudo em desenvolvimento, não há resultados consolidados até o momento. Espera-se que a pesquisa contribua para a reflexão sobre a formação em saúde, evidenciando a necessidade de práticas educativas mais inclusivas e sensíveis à diversidade, reforçando o papel da educação na promoção do acesso equitativo aos serviços odontológicos.</w:t>
      </w:r>
    </w:p>
    <w:p w:rsidR="00000000" w:rsidDel="00000000" w:rsidP="00000000" w:rsidRDefault="00000000" w:rsidRPr="00000000" w14:paraId="0000001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sz w:val="24"/>
          <w:szCs w:val="24"/>
        </w:rPr>
      </w:pPr>
      <w:bookmarkStart w:colFirst="0" w:colLast="0" w:name="_tapkjrnf9iyb" w:id="1"/>
      <w:bookmarkEnd w:id="1"/>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bookmarkStart w:colFirst="0" w:colLast="0" w:name="_eza86vo7njfd" w:id="2"/>
      <w:bookmarkEnd w:id="2"/>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bookmarkStart w:colFirst="0" w:colLast="0" w:name="_eplpiukuk00d" w:id="3"/>
      <w:bookmarkEnd w:id="3"/>
      <w:r w:rsidDel="00000000" w:rsidR="00000000" w:rsidRPr="00000000">
        <w:rPr>
          <w:rFonts w:ascii="Times New Roman" w:cs="Times New Roman" w:eastAsia="Times New Roman" w:hAnsi="Times New Roman"/>
          <w:sz w:val="24"/>
          <w:szCs w:val="24"/>
          <w:rtl w:val="0"/>
        </w:rPr>
        <w:t xml:space="preserve">ARAGÃO, Jamilly da Silva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A content validity study of signs, symptoms and diseases/health problems expressed in LIBRAS. </w:t>
      </w:r>
      <w:r w:rsidDel="00000000" w:rsidR="00000000" w:rsidRPr="00000000">
        <w:rPr>
          <w:rFonts w:ascii="Times New Roman" w:cs="Times New Roman" w:eastAsia="Times New Roman" w:hAnsi="Times New Roman"/>
          <w:b w:val="1"/>
          <w:bCs w:val="1"/>
          <w:sz w:val="24"/>
          <w:szCs w:val="24"/>
          <w:rtl w:val="0"/>
        </w:rPr>
        <w:t xml:space="preserve">Revista latino-americana de enfermagem</w:t>
      </w:r>
      <w:r w:rsidDel="00000000" w:rsidR="00000000" w:rsidRPr="00000000">
        <w:rPr>
          <w:rFonts w:ascii="Times New Roman" w:cs="Times New Roman" w:eastAsia="Times New Roman" w:hAnsi="Times New Roman"/>
          <w:sz w:val="24"/>
          <w:szCs w:val="24"/>
          <w:rtl w:val="0"/>
        </w:rPr>
        <w:t xml:space="preserve">, v. 23, n. 6, p. 1014–1023, 2015.</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bookmarkStart w:colFirst="0" w:colLast="0" w:name="_9zezncw0h5c2" w:id="4"/>
      <w:bookmarkEnd w:id="4"/>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MINAYO, Maria Cecília de Souza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bCs w:val="1"/>
          <w:sz w:val="24"/>
          <w:szCs w:val="24"/>
          <w:rtl w:val="0"/>
        </w:rPr>
        <w:t xml:space="preserve">Pesquisa social: teoria, método e criatividade.</w:t>
      </w:r>
      <w:r w:rsidDel="00000000" w:rsidR="00000000" w:rsidRPr="00000000">
        <w:rPr>
          <w:rFonts w:ascii="Times New Roman" w:cs="Times New Roman" w:eastAsia="Times New Roman" w:hAnsi="Times New Roman"/>
          <w:sz w:val="24"/>
          <w:szCs w:val="24"/>
          <w:rtl w:val="0"/>
        </w:rPr>
        <w:t xml:space="preserve"> 21. ed. Petrópolis, RJ: Vozes, 2002. 80 p.</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tabs>
          <w:tab w:val="center" w:leader="none" w:pos="4252"/>
          <w:tab w:val="right" w:leader="none" w:pos="850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OPARIL, Suzanne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Hypertension. </w:t>
      </w:r>
      <w:r w:rsidDel="00000000" w:rsidR="00000000" w:rsidRPr="00000000">
        <w:rPr>
          <w:rFonts w:ascii="Times New Roman" w:cs="Times New Roman" w:eastAsia="Times New Roman" w:hAnsi="Times New Roman"/>
          <w:b w:val="1"/>
          <w:bCs w:val="1"/>
          <w:sz w:val="24"/>
          <w:szCs w:val="24"/>
          <w:rtl w:val="0"/>
        </w:rPr>
        <w:t xml:space="preserve">Nature Reviews. Disease Primers</w:t>
      </w:r>
      <w:r w:rsidDel="00000000" w:rsidR="00000000" w:rsidRPr="00000000">
        <w:rPr>
          <w:rFonts w:ascii="Times New Roman" w:cs="Times New Roman" w:eastAsia="Times New Roman" w:hAnsi="Times New Roman"/>
          <w:sz w:val="24"/>
          <w:szCs w:val="24"/>
          <w:rtl w:val="0"/>
        </w:rPr>
        <w:t xml:space="preserve">, v. 4, n. 1, p. 18014, 2018.</w:t>
      </w:r>
    </w:p>
    <w:p w:rsidR="00000000" w:rsidDel="00000000" w:rsidP="00000000" w:rsidRDefault="00000000" w:rsidRPr="00000000" w14:paraId="00000024">
      <w:pPr>
        <w:tabs>
          <w:tab w:val="center" w:leader="none" w:pos="4252"/>
          <w:tab w:val="right" w:leader="none" w:pos="8504"/>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tabs>
          <w:tab w:val="center" w:leader="none" w:pos="4252"/>
          <w:tab w:val="right" w:leader="none" w:pos="850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(UNIMONTES). </w:t>
      </w:r>
      <w:r w:rsidDel="00000000" w:rsidR="00000000" w:rsidRPr="00000000">
        <w:rPr>
          <w:rFonts w:ascii="Times New Roman" w:cs="Times New Roman" w:eastAsia="Times New Roman" w:hAnsi="Times New Roman"/>
          <w:b w:val="1"/>
          <w:bCs w:val="1"/>
          <w:sz w:val="24"/>
          <w:szCs w:val="24"/>
          <w:rtl w:val="0"/>
        </w:rPr>
        <w:t xml:space="preserve">Resolução CEPEx nº 181, de 08 de novembro de 2023.</w:t>
      </w:r>
      <w:r w:rsidDel="00000000" w:rsidR="00000000" w:rsidRPr="00000000">
        <w:rPr>
          <w:rFonts w:ascii="Times New Roman" w:cs="Times New Roman" w:eastAsia="Times New Roman" w:hAnsi="Times New Roman"/>
          <w:sz w:val="24"/>
          <w:szCs w:val="24"/>
          <w:rtl w:val="0"/>
        </w:rPr>
        <w:t xml:space="preserve"> Aprova as atualizações do Projeto Pedagógico de Curso e Anexos do Curso de Odontologia (Bacharelado). Montes Claros: Unimontes, 2023. Disponível em: https://unimontes.br/wp-content/uploads/2024/08/resolucao_cepex181_PPC_ODONTOLOGIA.pdf. Acesso em: 2 maio 2026.</w:t>
      </w:r>
    </w:p>
    <w:p w:rsidR="00000000" w:rsidDel="00000000" w:rsidP="00000000" w:rsidRDefault="00000000" w:rsidRPr="00000000" w14:paraId="00000026">
      <w:pPr>
        <w:tabs>
          <w:tab w:val="center" w:leader="none" w:pos="4252"/>
          <w:tab w:val="right" w:leader="none" w:pos="8504"/>
        </w:tabs>
        <w:spacing w:after="240"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tabs>
          <w:tab w:val="center" w:leader="none" w:pos="4252"/>
          <w:tab w:val="right" w:leader="none" w:pos="8504"/>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252"/>
          <w:tab w:val="right" w:leader="none" w:pos="8504"/>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headerReference r:id="rId6" w:type="default"/>
      <w:footerReference r:id="rId7" w:type="default"/>
      <w:pgSz w:h="16838" w:w="11906" w:orient="portrait"/>
      <w:pgMar w:bottom="1133" w:top="1700" w:left="1700" w:right="1133"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