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B886C" w14:textId="5B8A6FE3" w:rsidR="004B2BD6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0A49BF0E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1A7D26" w14:textId="77777777" w:rsidR="0063107C" w:rsidRPr="00BD6D9B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304A69" w14:textId="48CA5317" w:rsidR="004B2BD6" w:rsidRDefault="00DB4A9E" w:rsidP="00DB4A9E">
      <w:pPr>
        <w:pStyle w:val="SemEspaamen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4A9E">
        <w:rPr>
          <w:rFonts w:ascii="Times New Roman" w:hAnsi="Times New Roman" w:cs="Times New Roman"/>
          <w:b/>
          <w:bCs/>
          <w:sz w:val="28"/>
          <w:szCs w:val="28"/>
        </w:rPr>
        <w:t>SEGURANÇA NO USO DE TOCOLÍTICOS NA INIBIÇÃO DE CONTRAÇÕES UTERINAS EM TRABALHO DE PARTO PREMATURO</w:t>
      </w:r>
    </w:p>
    <w:p w14:paraId="034C1C98" w14:textId="77777777" w:rsidR="00DB4A9E" w:rsidRPr="004B2BD6" w:rsidRDefault="00DB4A9E" w:rsidP="00DB4A9E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FB10B5" w14:textId="1F2D576B" w:rsidR="00C45D74" w:rsidRDefault="004B2BD6" w:rsidP="00DB4A9E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4B2BD6">
        <w:rPr>
          <w:rFonts w:ascii="Times New Roman" w:hAnsi="Times New Roman" w:cs="Times New Roman"/>
          <w:b/>
          <w:bCs/>
          <w:sz w:val="24"/>
          <w:szCs w:val="24"/>
        </w:rPr>
        <w:t>INTRODUÇÃO:</w:t>
      </w:r>
      <w:r w:rsidR="00DB4A9E" w:rsidRPr="00DB4A9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B4A9E">
        <w:rPr>
          <w:rFonts w:ascii="Times New Roman" w:hAnsi="Times New Roman" w:cs="Times New Roman"/>
          <w:sz w:val="24"/>
          <w:szCs w:val="24"/>
        </w:rPr>
        <w:t xml:space="preserve">O trabalho de parto prematuro é definido como aquele que ocorre após a 22ª e anterior à 37ª semana de gestação, sendo que é prematuro precoce quando ocorre entre 24 e 30 semanas. A fim de postergar o nascimento o máximo possível, iniciou-se com o uso de medicamentos tocolíticos, que são capazes de inibir a contratilidade do miométrio e englobam diversas classes, como: betamiméticos, bloqueadores dos canais de cálcio (BCC), inibidores da síntese de prostaglandinas, sulfato de magnésio e antagonistas dos receptores de ocitocina. </w:t>
      </w:r>
      <w:r w:rsidR="00DB4A9E">
        <w:rPr>
          <w:rFonts w:ascii="Times New Roman" w:hAnsi="Times New Roman" w:cs="Times New Roman"/>
          <w:sz w:val="24"/>
          <w:szCs w:val="24"/>
        </w:rPr>
        <w:t>Diante disso</w:t>
      </w:r>
      <w:r w:rsidR="00DB4A9E">
        <w:rPr>
          <w:rFonts w:ascii="Times New Roman" w:hAnsi="Times New Roman" w:cs="Times New Roman"/>
          <w:sz w:val="24"/>
          <w:szCs w:val="24"/>
        </w:rPr>
        <w:t xml:space="preserve">, é necessário </w:t>
      </w:r>
      <w:r w:rsidR="00DB4A9E">
        <w:rPr>
          <w:rFonts w:ascii="Times New Roman" w:hAnsi="Times New Roman" w:cs="Times New Roman"/>
          <w:sz w:val="24"/>
          <w:szCs w:val="24"/>
        </w:rPr>
        <w:t>traçar com cautela</w:t>
      </w:r>
      <w:r w:rsidR="00DB4A9E">
        <w:rPr>
          <w:rFonts w:ascii="Times New Roman" w:hAnsi="Times New Roman" w:cs="Times New Roman"/>
          <w:sz w:val="24"/>
          <w:szCs w:val="24"/>
        </w:rPr>
        <w:t xml:space="preserve"> a melhor conduta a ser tomada frente a uma ampla gama de medicamentos</w:t>
      </w:r>
      <w:r w:rsidR="00DB4A9E">
        <w:rPr>
          <w:rFonts w:ascii="Times New Roman" w:hAnsi="Times New Roman" w:cs="Times New Roman"/>
          <w:sz w:val="24"/>
          <w:szCs w:val="24"/>
        </w:rPr>
        <w:t>, analisando prós e contras</w:t>
      </w:r>
      <w:r w:rsidR="00DB4A9E">
        <w:rPr>
          <w:rFonts w:ascii="Times New Roman" w:hAnsi="Times New Roman" w:cs="Times New Roman"/>
          <w:sz w:val="24"/>
          <w:szCs w:val="24"/>
        </w:rPr>
        <w:t>.</w:t>
      </w:r>
      <w:r w:rsidR="00C45D74">
        <w:rPr>
          <w:rFonts w:ascii="Times New Roman" w:hAnsi="Times New Roman" w:cs="Times New Roman"/>
          <w:sz w:val="24"/>
          <w:szCs w:val="24"/>
        </w:rPr>
        <w:t xml:space="preserve">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OBJETIVO</w:t>
      </w:r>
      <w:r w:rsidR="00C45D74">
        <w:rPr>
          <w:rFonts w:ascii="Times New Roman" w:hAnsi="Times New Roman" w:cs="Times New Roman"/>
          <w:sz w:val="24"/>
          <w:szCs w:val="24"/>
        </w:rPr>
        <w:t xml:space="preserve">: </w:t>
      </w:r>
      <w:r w:rsidR="00DB4A9E">
        <w:rPr>
          <w:rFonts w:ascii="Times New Roman" w:hAnsi="Times New Roman" w:cs="Times New Roman"/>
          <w:sz w:val="24"/>
          <w:szCs w:val="24"/>
        </w:rPr>
        <w:t xml:space="preserve">Avaliar a segurança e eficácia no uso de medicamentos para tocólise em gestantes em trabalho de parto prematuro.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METODOLOGIA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DB4A9E">
        <w:rPr>
          <w:rFonts w:ascii="Times New Roman" w:hAnsi="Times New Roman" w:cs="Times New Roman"/>
          <w:sz w:val="24"/>
          <w:szCs w:val="24"/>
        </w:rPr>
        <w:t>O</w:t>
      </w:r>
      <w:r w:rsidR="00DB4A9E" w:rsidRPr="00A62894">
        <w:rPr>
          <w:rFonts w:ascii="Times New Roman" w:hAnsi="Times New Roman" w:cs="Times New Roman"/>
          <w:sz w:val="24"/>
          <w:szCs w:val="24"/>
        </w:rPr>
        <w:t xml:space="preserve"> estudo se trata de uma revisão integrativa da literatura produzida a partir de trabalhos que retratam a temática em questão. Assim, utilizou-se como banco de dados: </w:t>
      </w:r>
      <w:proofErr w:type="spellStart"/>
      <w:r w:rsidR="00DB4A9E" w:rsidRPr="00A62894">
        <w:rPr>
          <w:rFonts w:ascii="Times New Roman" w:hAnsi="Times New Roman" w:cs="Times New Roman"/>
          <w:sz w:val="24"/>
          <w:szCs w:val="24"/>
        </w:rPr>
        <w:t>Scientific</w:t>
      </w:r>
      <w:proofErr w:type="spellEnd"/>
      <w:r w:rsidR="00DB4A9E" w:rsidRPr="00A628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4A9E" w:rsidRPr="00A62894">
        <w:rPr>
          <w:rFonts w:ascii="Times New Roman" w:hAnsi="Times New Roman" w:cs="Times New Roman"/>
          <w:sz w:val="24"/>
          <w:szCs w:val="24"/>
        </w:rPr>
        <w:t>Electronic</w:t>
      </w:r>
      <w:proofErr w:type="spellEnd"/>
      <w:r w:rsidR="00DB4A9E" w:rsidRPr="00A62894">
        <w:rPr>
          <w:rFonts w:ascii="Times New Roman" w:hAnsi="Times New Roman" w:cs="Times New Roman"/>
          <w:sz w:val="24"/>
          <w:szCs w:val="24"/>
        </w:rPr>
        <w:t xml:space="preserve"> Library Online (Scielo) e Google Acadêmico. Ademais, empregou-se o uso de Descritores em Ciências da Saúde (</w:t>
      </w:r>
      <w:proofErr w:type="spellStart"/>
      <w:r w:rsidR="00DB4A9E" w:rsidRPr="00A62894">
        <w:rPr>
          <w:rFonts w:ascii="Times New Roman" w:hAnsi="Times New Roman" w:cs="Times New Roman"/>
          <w:sz w:val="24"/>
          <w:szCs w:val="24"/>
        </w:rPr>
        <w:t>DeCS</w:t>
      </w:r>
      <w:proofErr w:type="spellEnd"/>
      <w:r w:rsidR="00DB4A9E" w:rsidRPr="00A62894">
        <w:rPr>
          <w:rFonts w:ascii="Times New Roman" w:hAnsi="Times New Roman" w:cs="Times New Roman"/>
          <w:sz w:val="24"/>
          <w:szCs w:val="24"/>
        </w:rPr>
        <w:t>) e os operadores bo</w:t>
      </w:r>
      <w:r w:rsidR="00DB4A9E">
        <w:rPr>
          <w:rFonts w:ascii="Times New Roman" w:hAnsi="Times New Roman" w:cs="Times New Roman"/>
          <w:sz w:val="24"/>
          <w:szCs w:val="24"/>
        </w:rPr>
        <w:t>o</w:t>
      </w:r>
      <w:r w:rsidR="00DB4A9E" w:rsidRPr="00A62894">
        <w:rPr>
          <w:rFonts w:ascii="Times New Roman" w:hAnsi="Times New Roman" w:cs="Times New Roman"/>
          <w:sz w:val="24"/>
          <w:szCs w:val="24"/>
        </w:rPr>
        <w:t>leanos: “</w:t>
      </w:r>
      <w:r w:rsidR="00DB4A9E">
        <w:rPr>
          <w:rFonts w:ascii="Times New Roman" w:hAnsi="Times New Roman" w:cs="Times New Roman"/>
          <w:sz w:val="24"/>
          <w:szCs w:val="24"/>
        </w:rPr>
        <w:t>tocolíticos</w:t>
      </w:r>
      <w:r w:rsidR="00DB4A9E" w:rsidRPr="00A62894">
        <w:rPr>
          <w:rFonts w:ascii="Times New Roman" w:hAnsi="Times New Roman" w:cs="Times New Roman"/>
          <w:sz w:val="24"/>
          <w:szCs w:val="24"/>
        </w:rPr>
        <w:t>” E “</w:t>
      </w:r>
      <w:r w:rsidR="00DB4A9E">
        <w:rPr>
          <w:rFonts w:ascii="Times New Roman" w:hAnsi="Times New Roman" w:cs="Times New Roman"/>
          <w:sz w:val="24"/>
          <w:szCs w:val="24"/>
        </w:rPr>
        <w:t>trabalho de parto prematuro</w:t>
      </w:r>
      <w:r w:rsidR="00DB4A9E" w:rsidRPr="00A62894">
        <w:rPr>
          <w:rFonts w:ascii="Times New Roman" w:hAnsi="Times New Roman" w:cs="Times New Roman"/>
          <w:sz w:val="24"/>
          <w:szCs w:val="24"/>
        </w:rPr>
        <w:t xml:space="preserve">”. Destarte, dentre os </w:t>
      </w:r>
      <w:r w:rsidR="00DB4A9E">
        <w:rPr>
          <w:rFonts w:ascii="Times New Roman" w:hAnsi="Times New Roman" w:cs="Times New Roman"/>
          <w:sz w:val="24"/>
          <w:szCs w:val="24"/>
        </w:rPr>
        <w:t>20</w:t>
      </w:r>
      <w:r w:rsidR="00DB4A9E" w:rsidRPr="00A62894">
        <w:rPr>
          <w:rFonts w:ascii="Times New Roman" w:hAnsi="Times New Roman" w:cs="Times New Roman"/>
          <w:sz w:val="24"/>
          <w:szCs w:val="24"/>
        </w:rPr>
        <w:t xml:space="preserve"> artigos encontrados, restaram </w:t>
      </w:r>
      <w:r w:rsidR="00DB4A9E">
        <w:rPr>
          <w:rFonts w:ascii="Times New Roman" w:hAnsi="Times New Roman" w:cs="Times New Roman"/>
          <w:sz w:val="24"/>
          <w:szCs w:val="24"/>
        </w:rPr>
        <w:t>8</w:t>
      </w:r>
      <w:r w:rsidR="00DB4A9E" w:rsidRPr="00A62894">
        <w:rPr>
          <w:rFonts w:ascii="Times New Roman" w:hAnsi="Times New Roman" w:cs="Times New Roman"/>
          <w:sz w:val="24"/>
          <w:szCs w:val="24"/>
        </w:rPr>
        <w:t>, admitindo como critérios de inclusão: publicações a partir de 201</w:t>
      </w:r>
      <w:r w:rsidR="001825E3">
        <w:rPr>
          <w:rFonts w:ascii="Times New Roman" w:hAnsi="Times New Roman" w:cs="Times New Roman"/>
          <w:sz w:val="24"/>
          <w:szCs w:val="24"/>
        </w:rPr>
        <w:t>5</w:t>
      </w:r>
      <w:r w:rsidR="00DB4A9E" w:rsidRPr="00A62894">
        <w:rPr>
          <w:rFonts w:ascii="Times New Roman" w:hAnsi="Times New Roman" w:cs="Times New Roman"/>
          <w:sz w:val="24"/>
          <w:szCs w:val="24"/>
        </w:rPr>
        <w:t>, nos idiomas português</w:t>
      </w:r>
      <w:r w:rsidR="00DB4A9E">
        <w:rPr>
          <w:rFonts w:ascii="Times New Roman" w:hAnsi="Times New Roman" w:cs="Times New Roman"/>
          <w:sz w:val="24"/>
          <w:szCs w:val="24"/>
        </w:rPr>
        <w:t>,</w:t>
      </w:r>
      <w:r w:rsidR="00DB4A9E" w:rsidRPr="00A62894">
        <w:rPr>
          <w:rFonts w:ascii="Times New Roman" w:hAnsi="Times New Roman" w:cs="Times New Roman"/>
          <w:sz w:val="24"/>
          <w:szCs w:val="24"/>
        </w:rPr>
        <w:t xml:space="preserve"> inglês </w:t>
      </w:r>
      <w:r w:rsidR="00DB4A9E">
        <w:rPr>
          <w:rFonts w:ascii="Times New Roman" w:hAnsi="Times New Roman" w:cs="Times New Roman"/>
          <w:sz w:val="24"/>
          <w:szCs w:val="24"/>
        </w:rPr>
        <w:t xml:space="preserve">e espanhol </w:t>
      </w:r>
      <w:r w:rsidR="00DB4A9E" w:rsidRPr="00A62894">
        <w:rPr>
          <w:rFonts w:ascii="Times New Roman" w:hAnsi="Times New Roman" w:cs="Times New Roman"/>
          <w:sz w:val="24"/>
          <w:szCs w:val="24"/>
        </w:rPr>
        <w:t>e convergentes à temática proposta. Já os critérios de exclusão adotados foram: artigos não originais e de acesso restrito.</w:t>
      </w:r>
      <w:r w:rsidR="00DB4A9E">
        <w:rPr>
          <w:rFonts w:ascii="Times New Roman" w:hAnsi="Times New Roman" w:cs="Times New Roman"/>
          <w:sz w:val="24"/>
          <w:szCs w:val="24"/>
        </w:rPr>
        <w:t xml:space="preserve">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RESULTADOS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DB4A9E">
        <w:rPr>
          <w:rFonts w:ascii="Times New Roman" w:hAnsi="Times New Roman" w:cs="Times New Roman"/>
          <w:sz w:val="24"/>
          <w:szCs w:val="24"/>
        </w:rPr>
        <w:t xml:space="preserve">Em primeiro lugar, é importante diagnosticar corretamente o trabalho de parto, sendo caracterizado com contrações uterinas regulares (2 ou 3 a cada 10 minutos) associada a dilatação cervical maior que 1-2 centímetros e/ou esvaecimento maior que 50-80%, pois esses medicamentos possuem efeitos sistêmicos e podem ser potencialmente letais, não devendo ser usados indiscriminadamente. Diante disso, há uma concordância entre os autores de que na primeira linha do tratamento estão </w:t>
      </w:r>
      <w:proofErr w:type="spellStart"/>
      <w:r w:rsidR="00DB4A9E">
        <w:rPr>
          <w:rFonts w:ascii="Times New Roman" w:hAnsi="Times New Roman" w:cs="Times New Roman"/>
          <w:sz w:val="24"/>
          <w:szCs w:val="24"/>
        </w:rPr>
        <w:t>nifedipino</w:t>
      </w:r>
      <w:proofErr w:type="spellEnd"/>
      <w:r w:rsidR="00DB4A9E">
        <w:rPr>
          <w:rFonts w:ascii="Times New Roman" w:hAnsi="Times New Roman" w:cs="Times New Roman"/>
          <w:sz w:val="24"/>
          <w:szCs w:val="24"/>
        </w:rPr>
        <w:t xml:space="preserve"> (bloqueador de canal de cálcio) e </w:t>
      </w:r>
      <w:proofErr w:type="spellStart"/>
      <w:r w:rsidR="00DB4A9E">
        <w:rPr>
          <w:rFonts w:ascii="Times New Roman" w:hAnsi="Times New Roman" w:cs="Times New Roman"/>
          <w:sz w:val="24"/>
          <w:szCs w:val="24"/>
        </w:rPr>
        <w:t>atosiban</w:t>
      </w:r>
      <w:proofErr w:type="spellEnd"/>
      <w:r w:rsidR="00DB4A9E">
        <w:rPr>
          <w:rFonts w:ascii="Times New Roman" w:hAnsi="Times New Roman" w:cs="Times New Roman"/>
          <w:sz w:val="24"/>
          <w:szCs w:val="24"/>
        </w:rPr>
        <w:t xml:space="preserve"> (antagonista do receptor de ocitocina), sendo o segundo mais seguro e com efeitos colaterais comparados com placebo, porém com preços elevados, e o </w:t>
      </w:r>
      <w:proofErr w:type="spellStart"/>
      <w:r w:rsidR="00DB4A9E">
        <w:rPr>
          <w:rFonts w:ascii="Times New Roman" w:hAnsi="Times New Roman" w:cs="Times New Roman"/>
          <w:sz w:val="24"/>
          <w:szCs w:val="24"/>
        </w:rPr>
        <w:t>nifedipino</w:t>
      </w:r>
      <w:proofErr w:type="spellEnd"/>
      <w:r w:rsidR="00DB4A9E">
        <w:rPr>
          <w:rFonts w:ascii="Times New Roman" w:hAnsi="Times New Roman" w:cs="Times New Roman"/>
          <w:sz w:val="24"/>
          <w:szCs w:val="24"/>
        </w:rPr>
        <w:t xml:space="preserve"> uma opção com maior custo-benefício se usado em dosagens menores e em um intervalo de tempo mais curto. Acerca do uso do sulfato de magnésio, observou-se que eles não devem mais ser utilizados devido à baixa eficácia e efeitos colaterais importantes, assim como a indometacina.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CONCLUSÃO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DB4A9E">
        <w:rPr>
          <w:rFonts w:ascii="Times New Roman" w:hAnsi="Times New Roman" w:cs="Times New Roman"/>
          <w:sz w:val="24"/>
          <w:szCs w:val="24"/>
        </w:rPr>
        <w:t>O uso de tocolíticos se mostra benéfico se bem empregado, principalmente para se ganhar tempo suficiente de transferir a gestante para um centro de referência e especializado em prematuros, além de possibilitar o emprego de corticosteroides para maturação pulmonar fetal</w:t>
      </w:r>
      <w:r w:rsidR="00DB4A9E">
        <w:rPr>
          <w:rFonts w:ascii="Times New Roman" w:hAnsi="Times New Roman" w:cs="Times New Roman"/>
          <w:sz w:val="24"/>
          <w:szCs w:val="24"/>
        </w:rPr>
        <w:t>, fator indispensável para a sobrevivência do feto</w:t>
      </w:r>
      <w:r w:rsidR="00DB4A9E">
        <w:rPr>
          <w:rFonts w:ascii="Times New Roman" w:hAnsi="Times New Roman" w:cs="Times New Roman"/>
          <w:sz w:val="24"/>
          <w:szCs w:val="24"/>
        </w:rPr>
        <w:t xml:space="preserve">. Sendo assim, estabelece-se como primeira linha o </w:t>
      </w:r>
      <w:proofErr w:type="spellStart"/>
      <w:r w:rsidR="00DB4A9E">
        <w:rPr>
          <w:rFonts w:ascii="Times New Roman" w:hAnsi="Times New Roman" w:cs="Times New Roman"/>
          <w:sz w:val="24"/>
          <w:szCs w:val="24"/>
        </w:rPr>
        <w:t>nifedipino</w:t>
      </w:r>
      <w:proofErr w:type="spellEnd"/>
      <w:r w:rsidR="00DB4A9E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DB4A9E">
        <w:rPr>
          <w:rFonts w:ascii="Times New Roman" w:hAnsi="Times New Roman" w:cs="Times New Roman"/>
          <w:sz w:val="24"/>
          <w:szCs w:val="24"/>
        </w:rPr>
        <w:t>atosiban</w:t>
      </w:r>
      <w:proofErr w:type="spellEnd"/>
      <w:r w:rsidR="00DB4A9E">
        <w:rPr>
          <w:rFonts w:ascii="Times New Roman" w:hAnsi="Times New Roman" w:cs="Times New Roman"/>
          <w:sz w:val="24"/>
          <w:szCs w:val="24"/>
        </w:rPr>
        <w:t xml:space="preserve"> e considera-se o sulfato de magnésio e a indometacina fármacos ruins para essa finalidade.</w:t>
      </w:r>
    </w:p>
    <w:p w14:paraId="5EC8B84B" w14:textId="77777777" w:rsidR="00E9749F" w:rsidRPr="00C45D74" w:rsidRDefault="00E9749F" w:rsidP="00E974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ADBAB3" w14:textId="18EB0BE5" w:rsidR="00C45D74" w:rsidRDefault="00C45D74" w:rsidP="00E974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9F">
        <w:rPr>
          <w:rFonts w:ascii="Times New Roman" w:hAnsi="Times New Roman" w:cs="Times New Roman"/>
          <w:b/>
          <w:bCs/>
          <w:sz w:val="24"/>
          <w:szCs w:val="24"/>
        </w:rPr>
        <w:t>Palavras-chaves</w:t>
      </w:r>
      <w:r>
        <w:rPr>
          <w:rFonts w:ascii="Times New Roman" w:hAnsi="Times New Roman" w:cs="Times New Roman"/>
          <w:sz w:val="24"/>
          <w:szCs w:val="24"/>
        </w:rPr>
        <w:t>:</w:t>
      </w:r>
      <w:r w:rsidR="00DB4A9E" w:rsidRPr="00DB4A9E">
        <w:rPr>
          <w:rFonts w:ascii="Times New Roman" w:hAnsi="Times New Roman" w:cs="Times New Roman"/>
          <w:sz w:val="24"/>
          <w:szCs w:val="24"/>
        </w:rPr>
        <w:t xml:space="preserve"> </w:t>
      </w:r>
      <w:r w:rsidR="00DB4A9E">
        <w:rPr>
          <w:rFonts w:ascii="Times New Roman" w:hAnsi="Times New Roman" w:cs="Times New Roman"/>
          <w:sz w:val="24"/>
          <w:szCs w:val="24"/>
        </w:rPr>
        <w:t>Tocolíticos</w:t>
      </w:r>
      <w:r w:rsidR="00DB4A9E">
        <w:rPr>
          <w:rFonts w:ascii="Times New Roman" w:hAnsi="Times New Roman" w:cs="Times New Roman"/>
          <w:sz w:val="24"/>
          <w:szCs w:val="24"/>
        </w:rPr>
        <w:t>;</w:t>
      </w:r>
      <w:r w:rsidR="00DB4A9E">
        <w:rPr>
          <w:rFonts w:ascii="Times New Roman" w:hAnsi="Times New Roman" w:cs="Times New Roman"/>
          <w:sz w:val="24"/>
          <w:szCs w:val="24"/>
        </w:rPr>
        <w:t xml:space="preserve"> Segurança</w:t>
      </w:r>
      <w:r w:rsidR="00DB4A9E">
        <w:rPr>
          <w:rFonts w:ascii="Times New Roman" w:hAnsi="Times New Roman" w:cs="Times New Roman"/>
          <w:sz w:val="24"/>
          <w:szCs w:val="24"/>
        </w:rPr>
        <w:t xml:space="preserve">; </w:t>
      </w:r>
      <w:r w:rsidR="00DB4A9E">
        <w:rPr>
          <w:rFonts w:ascii="Times New Roman" w:hAnsi="Times New Roman" w:cs="Times New Roman"/>
          <w:sz w:val="24"/>
          <w:szCs w:val="24"/>
        </w:rPr>
        <w:t>Trabalho de parto prematuro</w:t>
      </w:r>
      <w:r w:rsidR="00E9749F">
        <w:rPr>
          <w:rFonts w:ascii="Times New Roman" w:hAnsi="Times New Roman" w:cs="Times New Roman"/>
          <w:sz w:val="24"/>
          <w:szCs w:val="24"/>
        </w:rPr>
        <w:t>.</w:t>
      </w:r>
    </w:p>
    <w:p w14:paraId="2FE06DD9" w14:textId="777777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E1EAE8" w14:textId="4FE2EB62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0472C1" w14:textId="58A6D6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815C43" w14:textId="37CC6EE8" w:rsidR="00C45D74" w:rsidRPr="004B2BD6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613640E" w14:textId="28BD3E6C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285F77" w14:textId="5F13E919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B2BD6" w:rsidRPr="004B2BD6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164D0E" w14:textId="77777777" w:rsidR="00F54ACF" w:rsidRDefault="00F54ACF" w:rsidP="007218E2">
      <w:pPr>
        <w:spacing w:after="0" w:line="240" w:lineRule="auto"/>
      </w:pPr>
      <w:r>
        <w:separator/>
      </w:r>
    </w:p>
  </w:endnote>
  <w:endnote w:type="continuationSeparator" w:id="0">
    <w:p w14:paraId="07B01C4A" w14:textId="77777777" w:rsidR="00F54ACF" w:rsidRDefault="00F54ACF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F31810" w14:textId="77777777" w:rsidR="00F54ACF" w:rsidRDefault="00F54ACF" w:rsidP="007218E2">
      <w:pPr>
        <w:spacing w:after="0" w:line="240" w:lineRule="auto"/>
      </w:pPr>
      <w:r>
        <w:separator/>
      </w:r>
    </w:p>
  </w:footnote>
  <w:footnote w:type="continuationSeparator" w:id="0">
    <w:p w14:paraId="6D244FEB" w14:textId="77777777" w:rsidR="00F54ACF" w:rsidRDefault="00F54ACF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BD6"/>
    <w:rsid w:val="00077963"/>
    <w:rsid w:val="000B2334"/>
    <w:rsid w:val="001825E3"/>
    <w:rsid w:val="003060E2"/>
    <w:rsid w:val="003A4751"/>
    <w:rsid w:val="004B2BD6"/>
    <w:rsid w:val="005966D2"/>
    <w:rsid w:val="0063107C"/>
    <w:rsid w:val="007218E2"/>
    <w:rsid w:val="009D62B9"/>
    <w:rsid w:val="00B21995"/>
    <w:rsid w:val="00B27934"/>
    <w:rsid w:val="00BD6D9B"/>
    <w:rsid w:val="00C45D74"/>
    <w:rsid w:val="00DB4A9E"/>
    <w:rsid w:val="00E42971"/>
    <w:rsid w:val="00E9749F"/>
    <w:rsid w:val="00F30932"/>
    <w:rsid w:val="00F54ACF"/>
    <w:rsid w:val="00FD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  <w:style w:type="paragraph" w:styleId="SemEspaamento">
    <w:name w:val="No Spacing"/>
    <w:uiPriority w:val="1"/>
    <w:qFormat/>
    <w:rsid w:val="00DB4A9E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491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Isabella Ferreira</cp:lastModifiedBy>
  <cp:revision>3</cp:revision>
  <dcterms:created xsi:type="dcterms:W3CDTF">2023-05-08T14:03:00Z</dcterms:created>
  <dcterms:modified xsi:type="dcterms:W3CDTF">2023-05-10T17:55:00Z</dcterms:modified>
</cp:coreProperties>
</file>