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7FD2D1" w14:textId="77777777" w:rsidR="00FD176E" w:rsidRDefault="00FD176E" w:rsidP="00F41758">
      <w:pPr>
        <w:spacing w:line="276" w:lineRule="auto"/>
        <w:jc w:val="center"/>
        <w:rPr>
          <w:rFonts w:ascii="Times New Roman" w:eastAsia="Arial Narrow" w:hAnsi="Times New Roman" w:cs="Times New Roman"/>
          <w:b/>
          <w:color w:val="003300"/>
          <w:sz w:val="28"/>
          <w:szCs w:val="28"/>
        </w:rPr>
      </w:pPr>
    </w:p>
    <w:p w14:paraId="169EADF8" w14:textId="71D6DA41" w:rsidR="00F41758" w:rsidRPr="00F41758" w:rsidRDefault="00F41758" w:rsidP="00F41758">
      <w:pPr>
        <w:spacing w:line="276" w:lineRule="auto"/>
        <w:jc w:val="center"/>
        <w:rPr>
          <w:rFonts w:ascii="Times New Roman" w:eastAsia="Arial Narrow" w:hAnsi="Times New Roman" w:cs="Times New Roman"/>
          <w:b/>
          <w:color w:val="003300"/>
          <w:sz w:val="28"/>
          <w:szCs w:val="28"/>
        </w:rPr>
      </w:pPr>
      <w:r w:rsidRPr="00F41758">
        <w:rPr>
          <w:rFonts w:ascii="Times New Roman" w:eastAsia="Arial Narrow" w:hAnsi="Times New Roman" w:cs="Times New Roman"/>
          <w:b/>
          <w:color w:val="003300"/>
          <w:sz w:val="28"/>
          <w:szCs w:val="28"/>
        </w:rPr>
        <w:t xml:space="preserve">TENDÊNCIAS EPISTEMOLÓGICAS E METODOLÓGICAS: UMA REVISÃO DA LITERATURA </w:t>
      </w:r>
    </w:p>
    <w:p w14:paraId="74A76879" w14:textId="286F74B4" w:rsidR="00F41758" w:rsidRDefault="00F41758" w:rsidP="00F41758">
      <w:pPr>
        <w:tabs>
          <w:tab w:val="left" w:pos="709"/>
        </w:tabs>
        <w:spacing w:after="0" w:line="240" w:lineRule="auto"/>
        <w:jc w:val="right"/>
        <w:rPr>
          <w:rFonts w:ascii="Times New Roman" w:hAnsi="Times New Roman" w:cs="Times New Roman"/>
          <w:b/>
          <w:bCs/>
          <w:color w:val="002F3C"/>
          <w:sz w:val="18"/>
          <w:szCs w:val="18"/>
        </w:rPr>
      </w:pPr>
      <w:r w:rsidRPr="00F41758">
        <w:rPr>
          <w:rFonts w:ascii="Times New Roman" w:hAnsi="Times New Roman" w:cs="Times New Roman"/>
          <w:b/>
          <w:bCs/>
          <w:color w:val="002F3C"/>
          <w:sz w:val="18"/>
          <w:szCs w:val="18"/>
        </w:rPr>
        <w:t>Raquel de Carvalho Vieira - Universidade Federal do Amazonas - professoraraquelvieira@gmail.com</w:t>
      </w:r>
    </w:p>
    <w:p w14:paraId="35DEA196" w14:textId="53AED17C" w:rsidR="00F41758" w:rsidRPr="00F41758" w:rsidRDefault="00F41758" w:rsidP="00F41758">
      <w:pPr>
        <w:tabs>
          <w:tab w:val="left" w:pos="709"/>
        </w:tabs>
        <w:spacing w:after="0" w:line="240" w:lineRule="auto"/>
        <w:jc w:val="right"/>
        <w:rPr>
          <w:rFonts w:ascii="Times New Roman" w:hAnsi="Times New Roman" w:cs="Times New Roman"/>
          <w:b/>
          <w:bCs/>
          <w:color w:val="002F3C"/>
          <w:sz w:val="18"/>
          <w:szCs w:val="18"/>
        </w:rPr>
      </w:pPr>
      <w:r w:rsidRPr="00F41758">
        <w:rPr>
          <w:rFonts w:ascii="Times New Roman" w:hAnsi="Times New Roman" w:cs="Times New Roman"/>
          <w:b/>
          <w:bCs/>
          <w:color w:val="002F3C"/>
          <w:sz w:val="18"/>
          <w:szCs w:val="18"/>
        </w:rPr>
        <w:t xml:space="preserve"> Hellen Cristina de Lima Bandeira – Universidade Federal do Amazonas </w:t>
      </w:r>
      <w:r w:rsidRPr="00F41758">
        <w:rPr>
          <w:rFonts w:ascii="Times New Roman" w:hAnsi="Times New Roman" w:cs="Times New Roman"/>
          <w:b/>
          <w:bCs/>
          <w:sz w:val="18"/>
          <w:szCs w:val="18"/>
        </w:rPr>
        <w:t>hrezende.lima@gmail.com</w:t>
      </w:r>
    </w:p>
    <w:p w14:paraId="7B27D188" w14:textId="77777777" w:rsidR="00F41758" w:rsidRPr="00F41758" w:rsidRDefault="00F41758" w:rsidP="00F41758">
      <w:pPr>
        <w:spacing w:after="0" w:line="240" w:lineRule="auto"/>
        <w:jc w:val="right"/>
        <w:rPr>
          <w:rFonts w:ascii="Times New Roman" w:hAnsi="Times New Roman" w:cs="Times New Roman"/>
          <w:b/>
          <w:bCs/>
          <w:color w:val="002F3C"/>
          <w:sz w:val="18"/>
          <w:szCs w:val="18"/>
        </w:rPr>
      </w:pPr>
      <w:r w:rsidRPr="00F41758">
        <w:rPr>
          <w:rFonts w:ascii="Times New Roman" w:hAnsi="Times New Roman" w:cs="Times New Roman"/>
          <w:b/>
          <w:bCs/>
          <w:color w:val="002F3C"/>
          <w:sz w:val="18"/>
          <w:szCs w:val="18"/>
        </w:rPr>
        <w:t>João Otacílio Libardoni dos Santos – Universidade Federal do Amazonas – jlibardoni@ufam.edu.br</w:t>
      </w:r>
    </w:p>
    <w:p w14:paraId="37FA7AF5" w14:textId="77777777" w:rsidR="00822323" w:rsidRPr="00F41758" w:rsidRDefault="00822323" w:rsidP="00822323">
      <w:pPr>
        <w:spacing w:after="0" w:line="240" w:lineRule="auto"/>
        <w:jc w:val="right"/>
        <w:rPr>
          <w:rFonts w:ascii="Times New Roman" w:hAnsi="Times New Roman" w:cs="Times New Roman"/>
          <w:b/>
          <w:bCs/>
          <w:color w:val="002F3C"/>
          <w:sz w:val="20"/>
          <w:szCs w:val="20"/>
        </w:rPr>
      </w:pPr>
    </w:p>
    <w:p w14:paraId="582E902D" w14:textId="440C62A3" w:rsidR="004B646F" w:rsidRPr="00F41758" w:rsidRDefault="00EF3058" w:rsidP="00822323">
      <w:pPr>
        <w:spacing w:after="0" w:line="240" w:lineRule="auto"/>
        <w:rPr>
          <w:rFonts w:ascii="Times New Roman" w:hAnsi="Times New Roman" w:cs="Times New Roman"/>
          <w:b/>
          <w:bCs/>
          <w:color w:val="002F3C"/>
          <w:sz w:val="20"/>
          <w:szCs w:val="20"/>
        </w:rPr>
      </w:pPr>
      <w:r w:rsidRPr="00F41758">
        <w:rPr>
          <w:rFonts w:ascii="Times New Roman" w:hAnsi="Times New Roman" w:cs="Times New Roman"/>
          <w:b/>
          <w:bCs/>
          <w:color w:val="002F3C"/>
          <w:sz w:val="20"/>
          <w:szCs w:val="20"/>
        </w:rPr>
        <w:t>Eixo</w:t>
      </w:r>
      <w:r w:rsidR="004B646F" w:rsidRPr="00F41758">
        <w:rPr>
          <w:rFonts w:ascii="Times New Roman" w:hAnsi="Times New Roman" w:cs="Times New Roman"/>
          <w:b/>
          <w:bCs/>
          <w:color w:val="002F3C"/>
          <w:sz w:val="20"/>
          <w:szCs w:val="20"/>
        </w:rPr>
        <w:t xml:space="preserve"> 0</w:t>
      </w:r>
      <w:r w:rsidR="00F41758" w:rsidRPr="00F41758">
        <w:rPr>
          <w:rFonts w:ascii="Times New Roman" w:hAnsi="Times New Roman" w:cs="Times New Roman"/>
          <w:b/>
          <w:bCs/>
          <w:color w:val="002F3C"/>
          <w:sz w:val="20"/>
          <w:szCs w:val="20"/>
        </w:rPr>
        <w:t>4</w:t>
      </w:r>
    </w:p>
    <w:p w14:paraId="483368DE" w14:textId="77777777" w:rsidR="00934E5B" w:rsidRDefault="00934E5B" w:rsidP="00F41758">
      <w:pPr>
        <w:spacing w:line="360" w:lineRule="auto"/>
        <w:jc w:val="both"/>
        <w:rPr>
          <w:rFonts w:ascii="Times New Roman" w:hAnsi="Times New Roman" w:cs="Times New Roman"/>
          <w:b/>
          <w:bCs/>
          <w:color w:val="002F3C"/>
        </w:rPr>
      </w:pPr>
    </w:p>
    <w:p w14:paraId="63A8AE06" w14:textId="7DAF4693" w:rsidR="00F41758" w:rsidRDefault="00F41758" w:rsidP="00F41758">
      <w:pPr>
        <w:spacing w:line="360" w:lineRule="auto"/>
        <w:jc w:val="both"/>
        <w:rPr>
          <w:rFonts w:ascii="Times New Roman" w:hAnsi="Times New Roman" w:cs="Times New Roman"/>
          <w:b/>
          <w:bCs/>
          <w:color w:val="002F3C"/>
        </w:rPr>
      </w:pPr>
      <w:r w:rsidRPr="00F41758">
        <w:rPr>
          <w:rFonts w:ascii="Times New Roman" w:hAnsi="Times New Roman" w:cs="Times New Roman"/>
          <w:b/>
          <w:bCs/>
          <w:color w:val="002F3C"/>
        </w:rPr>
        <w:t>RESUMO</w:t>
      </w:r>
    </w:p>
    <w:p w14:paraId="1F4526EC" w14:textId="14EE247C" w:rsidR="00F41758" w:rsidRPr="00934E5B" w:rsidRDefault="00F41758" w:rsidP="00F41758">
      <w:pPr>
        <w:spacing w:line="240" w:lineRule="auto"/>
        <w:jc w:val="both"/>
        <w:rPr>
          <w:rFonts w:ascii="Times New Roman" w:eastAsia="Arial Narrow" w:hAnsi="Times New Roman" w:cs="Times New Roman"/>
          <w:sz w:val="20"/>
          <w:szCs w:val="20"/>
        </w:rPr>
      </w:pPr>
      <w:r w:rsidRPr="00934E5B">
        <w:rPr>
          <w:rFonts w:ascii="Times New Roman" w:eastAsia="Arial Narrow" w:hAnsi="Times New Roman" w:cs="Times New Roman"/>
          <w:sz w:val="20"/>
          <w:szCs w:val="20"/>
        </w:rPr>
        <w:t>Este artigo apresenta uma revisão da literatura cujo objetivo foi analisar as tendências epistemológicas e metodológicas das pesquisas em Educação Especial e Inclusiva presentes na Biblioteca Digital de Teses e Dissertações da Universidade Federal do Amazonas, com enfoque nas produções do Programa de Pós-Graduação em Educação. Este trabalho é de suma importância para a compreensão das abordagens epistemológicas e metodológicas mais utilizadas nas pesquisas do Programa de Pós-Graduação em Educação, no recorte temporal de 2020 a 2023. Foram analisados, por meio do método hermenêutico-dialético, 24 trabalhos, dos quais 19 são dissertações e 5 são teses. As análises indicaram que, nas pesquisas em educação, prevalece o enfoque dialético e a abordagem qualitativa, fatos esses que podem levantar novos debates acerca das motivações que delineiam essas tendências</w:t>
      </w:r>
      <w:r w:rsidR="00FD176E">
        <w:rPr>
          <w:rFonts w:ascii="Times New Roman" w:eastAsia="Arial Narrow" w:hAnsi="Times New Roman" w:cs="Times New Roman"/>
          <w:sz w:val="20"/>
          <w:szCs w:val="20"/>
        </w:rPr>
        <w:t>.</w:t>
      </w:r>
    </w:p>
    <w:p w14:paraId="5242E587" w14:textId="6B6C5FCE" w:rsidR="00F41758" w:rsidRPr="00934E5B" w:rsidRDefault="00F41758" w:rsidP="00F41758">
      <w:pPr>
        <w:spacing w:line="240" w:lineRule="auto"/>
        <w:jc w:val="both"/>
        <w:rPr>
          <w:rFonts w:ascii="Times New Roman" w:eastAsia="Arial Narrow" w:hAnsi="Times New Roman" w:cs="Times New Roman"/>
          <w:sz w:val="20"/>
          <w:szCs w:val="20"/>
        </w:rPr>
      </w:pPr>
      <w:r w:rsidRPr="00934E5B">
        <w:rPr>
          <w:rFonts w:ascii="Times New Roman" w:eastAsia="Arial Narrow" w:hAnsi="Times New Roman" w:cs="Times New Roman"/>
          <w:b/>
          <w:bCs/>
          <w:sz w:val="20"/>
          <w:szCs w:val="20"/>
        </w:rPr>
        <w:t>Palavras-chave:</w:t>
      </w:r>
      <w:r w:rsidRPr="00934E5B">
        <w:rPr>
          <w:rFonts w:ascii="Times New Roman" w:eastAsia="Arial Narrow" w:hAnsi="Times New Roman" w:cs="Times New Roman"/>
          <w:sz w:val="20"/>
          <w:szCs w:val="20"/>
        </w:rPr>
        <w:t xml:space="preserve"> Tendência epistemológica; Tendência metodológica; Pesquisa em educação; Educação especial; Educação inclusiva.</w:t>
      </w:r>
    </w:p>
    <w:p w14:paraId="0EAEC141" w14:textId="1E960D27" w:rsidR="00F41758" w:rsidRPr="00934E5B" w:rsidRDefault="00F41758" w:rsidP="00F41758">
      <w:pPr>
        <w:pStyle w:val="Ttulo1"/>
        <w:spacing w:before="240" w:after="240" w:line="360" w:lineRule="auto"/>
        <w:jc w:val="both"/>
        <w:rPr>
          <w:rFonts w:ascii="Times New Roman" w:eastAsia="Arial Narrow" w:hAnsi="Times New Roman" w:cs="Times New Roman"/>
          <w:b/>
          <w:bCs/>
          <w:color w:val="000000"/>
          <w:sz w:val="24"/>
          <w:szCs w:val="24"/>
        </w:rPr>
      </w:pPr>
      <w:r w:rsidRPr="00934E5B">
        <w:rPr>
          <w:rFonts w:ascii="Times New Roman" w:eastAsia="Arial Narrow" w:hAnsi="Times New Roman" w:cs="Times New Roman"/>
          <w:b/>
          <w:bCs/>
          <w:color w:val="000000"/>
          <w:sz w:val="24"/>
          <w:szCs w:val="24"/>
        </w:rPr>
        <w:t>Introdução</w:t>
      </w:r>
    </w:p>
    <w:p w14:paraId="613888FE" w14:textId="77777777" w:rsidR="00F41758" w:rsidRPr="00934E5B" w:rsidRDefault="00F41758" w:rsidP="00F41758">
      <w:pPr>
        <w:spacing w:line="360" w:lineRule="auto"/>
        <w:ind w:firstLine="709"/>
        <w:jc w:val="both"/>
        <w:rPr>
          <w:rFonts w:ascii="Times New Roman" w:hAnsi="Times New Roman" w:cs="Times New Roman"/>
        </w:rPr>
      </w:pPr>
      <w:r w:rsidRPr="00934E5B">
        <w:rPr>
          <w:rFonts w:ascii="Times New Roman" w:hAnsi="Times New Roman" w:cs="Times New Roman"/>
        </w:rPr>
        <w:t>O Programa de Pós-Graduação em Educação (PPGE) da Universidade Federal do Amazonas (UFAM) é atualmente composto por três linhas de pesquisa. Sendo assim, a Linha 3 Educação Especial, Educação Inclusiva e Direitos Humanos na Amazônia, tem como objetivo desenvolver pesquisas sobre os processos educacionais e pedagógicos, com base em diferentes perspectivas históricas, epistemológicas e sociais no campo da Identidade, Diferença e Diversidade na Amazônia sob o prisma dos Direitos Humanos e aborda as dimensões da formação, das práticas pedagógicas, da saúde e do movimento humano nos contextos da educação inclusiva e da educação especial. Nesse contexto, a motivação para essa pesquisa partiu dos objetivos que a linha 3 possui em relação às perspectivas epistemológicas e das abordagens metodológicas utilizadas nas dissertações e teses do PPGE, com ênfase na educação especial na perspectiva da educação inclusiva.</w:t>
      </w:r>
    </w:p>
    <w:p w14:paraId="50EC62D2" w14:textId="77777777" w:rsidR="00F41758" w:rsidRPr="00934E5B" w:rsidRDefault="00F41758" w:rsidP="00F41758">
      <w:pPr>
        <w:spacing w:line="360" w:lineRule="auto"/>
        <w:ind w:firstLine="709"/>
        <w:jc w:val="both"/>
        <w:rPr>
          <w:rFonts w:ascii="Times New Roman" w:hAnsi="Times New Roman" w:cs="Times New Roman"/>
        </w:rPr>
      </w:pPr>
      <w:r w:rsidRPr="00934E5B">
        <w:rPr>
          <w:rFonts w:ascii="Times New Roman" w:hAnsi="Times New Roman" w:cs="Times New Roman"/>
        </w:rPr>
        <w:lastRenderedPageBreak/>
        <w:t>A partir disso, é fundamental compreender que a Epistemologia se interessa tanto pela forma de produção do conhecimento quanto pelos procedimentos de validação da pesquisa, o que implica que os pesquisadores devem entender a ciência não apenas como um produto, mas como um processo (Brito, 2016). Carneiro et al. (2018) reforçam essa visão, destacando que a pesquisa científica é um mecanismo de sistematização e organização de dados que visa à constatação, produção e disseminação do conhecimento em suas mais variadas formas dentro de uma sociedade.</w:t>
      </w:r>
    </w:p>
    <w:p w14:paraId="1797F75F" w14:textId="77777777" w:rsidR="00F41758" w:rsidRPr="00934E5B" w:rsidRDefault="00F41758" w:rsidP="00F41758">
      <w:pPr>
        <w:spacing w:line="360" w:lineRule="auto"/>
        <w:ind w:firstLine="709"/>
        <w:jc w:val="both"/>
        <w:rPr>
          <w:rFonts w:ascii="Times New Roman" w:hAnsi="Times New Roman" w:cs="Times New Roman"/>
        </w:rPr>
      </w:pPr>
      <w:r w:rsidRPr="00934E5B">
        <w:rPr>
          <w:rFonts w:ascii="Times New Roman" w:hAnsi="Times New Roman" w:cs="Times New Roman"/>
        </w:rPr>
        <w:t>Assim, a pesquisa em Educação é crucial para a divulgação das problemáticas que envolvem a área e que necessitam de um olhar mais sensível. Em nosso contexto social, a Educação é um pilar essencial, demandando que as pesquisas apresentem rigor científico para que seus resultados possam efetivamente melhorar nossa realidade. Sánchez-Gamboa (1997) afirma que a reflexão filosófica, por intermédio da epistemologia, tem dado uma importante contribuição ao estudo sobre métodos científicos, sendo essa contribuição ainda mais necessária na atual fase de aprimoramento da pesquisa educacional, em face dos riscos dos tecnicismos. A compreensão das epistemologias pode esclarecer as relações técnicas, métodos, paradigmas científicos, pressupostos gnosiológicos e ontológicos que precisam permear a pesquisa científica.</w:t>
      </w:r>
    </w:p>
    <w:p w14:paraId="3BF9AC43" w14:textId="77777777" w:rsidR="00F41758" w:rsidRPr="00934E5B" w:rsidRDefault="00F41758" w:rsidP="00F41758">
      <w:pPr>
        <w:spacing w:line="360" w:lineRule="auto"/>
        <w:ind w:firstLine="709"/>
        <w:jc w:val="both"/>
        <w:rPr>
          <w:rFonts w:ascii="Times New Roman" w:hAnsi="Times New Roman" w:cs="Times New Roman"/>
        </w:rPr>
      </w:pPr>
      <w:r w:rsidRPr="00934E5B">
        <w:rPr>
          <w:rFonts w:ascii="Times New Roman" w:hAnsi="Times New Roman" w:cs="Times New Roman"/>
        </w:rPr>
        <w:t xml:space="preserve">Para que as pesquisas em Educação sejam eficazes, é necessário um estudo metódico e reflexivo do saber, de sua organização, formação, desenvolvimento, funcionamento e de seus produtos intelectuais, com o objetivo de determinar a origem lógica das ciências, seu valor e seu alcance por meio da Epistemologia (BRITO, 2016). Nesse sentido, Moser (1987) contribui ao afirmar que as pesquisas devem apresentar uma estrutura lógica, que nem sempre é encontrada nas pesquisas publicadas, e que muitas vezes não adotam um modelo coerente em seus diferentes pontos de articulação, considerando que não há um método ideal, mas que em ciência, o pluralismo teórico-epistemológico é o que prevalece. </w:t>
      </w:r>
    </w:p>
    <w:p w14:paraId="74525B61" w14:textId="77777777" w:rsidR="00F41758" w:rsidRPr="00934E5B" w:rsidRDefault="00F41758" w:rsidP="00F41758">
      <w:pPr>
        <w:spacing w:line="360" w:lineRule="auto"/>
        <w:ind w:firstLine="709"/>
        <w:jc w:val="both"/>
        <w:rPr>
          <w:rFonts w:ascii="Times New Roman" w:hAnsi="Times New Roman" w:cs="Times New Roman"/>
        </w:rPr>
      </w:pPr>
      <w:r w:rsidRPr="00934E5B">
        <w:rPr>
          <w:rFonts w:ascii="Times New Roman" w:hAnsi="Times New Roman" w:cs="Times New Roman"/>
        </w:rPr>
        <w:t xml:space="preserve">Toda pesquisa, do ponto de vista epistemológico, nos coloca diante de um problema filosófico das relações entre pensamento e ação na vida social. Com Minayo (1994) pode-se dizer que a pesquisa é a atividade básica da ciência e indagação sobre o mundo e sobre o próprio homem em busca da apreensão, compreensão e construção da realidade. Nessa perspectiva, os </w:t>
      </w:r>
      <w:r w:rsidRPr="00934E5B">
        <w:rPr>
          <w:rFonts w:ascii="Times New Roman" w:hAnsi="Times New Roman" w:cs="Times New Roman"/>
        </w:rPr>
        <w:lastRenderedPageBreak/>
        <w:t xml:space="preserve">processos discursivos dão suporte ao pesquisador na apreensão, interpretação e compreensão do problema destacando o fenomenológico, o hermenêutico, o dialético e o dialógico (Brito, 2016, p. 18). Por tanto, nesse estudo serão utilizados conceitos de autores como Triviños (1987), Minayo (2004), Bruyne (1997), Abbagnano (2007), Richardson et al., (2012) e Brito (2016). </w:t>
      </w:r>
    </w:p>
    <w:p w14:paraId="16889EAA" w14:textId="77777777" w:rsidR="00F41758" w:rsidRPr="00934E5B" w:rsidRDefault="00F41758" w:rsidP="00F41758">
      <w:pPr>
        <w:spacing w:line="360" w:lineRule="auto"/>
        <w:ind w:firstLine="709"/>
        <w:jc w:val="both"/>
        <w:rPr>
          <w:rFonts w:ascii="Times New Roman" w:hAnsi="Times New Roman" w:cs="Times New Roman"/>
        </w:rPr>
      </w:pPr>
      <w:r w:rsidRPr="00934E5B">
        <w:rPr>
          <w:rFonts w:ascii="Times New Roman" w:hAnsi="Times New Roman" w:cs="Times New Roman"/>
        </w:rPr>
        <w:t xml:space="preserve"> A fenomenologia é a análise das essências e afirma que todos os problemas são, em última instância, uma redefinição das essências: a essência da percepção e a essência da consciência. Trata-se de uma filosofia transcendental que suspende as afirmações da atitude natural, a fim de compreendê-las (TRIVIÑOS, 1987).</w:t>
      </w:r>
    </w:p>
    <w:p w14:paraId="123B8E24" w14:textId="77777777" w:rsidR="00F41758" w:rsidRPr="00934E5B" w:rsidRDefault="00F41758" w:rsidP="00F41758">
      <w:pPr>
        <w:spacing w:line="360" w:lineRule="auto"/>
        <w:ind w:firstLine="709"/>
        <w:jc w:val="both"/>
        <w:rPr>
          <w:rFonts w:ascii="Times New Roman" w:hAnsi="Times New Roman" w:cs="Times New Roman"/>
        </w:rPr>
      </w:pPr>
      <w:r w:rsidRPr="00934E5B">
        <w:rPr>
          <w:rFonts w:ascii="Times New Roman" w:hAnsi="Times New Roman" w:cs="Times New Roman"/>
        </w:rPr>
        <w:t>Brito (2005) define a hermenêutica como arte de interpretar o sentido das palavras, das leis, dos textos, dos signos, da cultura e das outras formas de interação humana e possui uma tarefa crítica.</w:t>
      </w:r>
    </w:p>
    <w:p w14:paraId="11C8BF44" w14:textId="77777777" w:rsidR="00F41758" w:rsidRPr="00934E5B" w:rsidRDefault="00F41758" w:rsidP="00F41758">
      <w:pPr>
        <w:spacing w:line="360" w:lineRule="auto"/>
        <w:ind w:firstLine="709"/>
        <w:jc w:val="both"/>
        <w:rPr>
          <w:rFonts w:ascii="Times New Roman" w:hAnsi="Times New Roman" w:cs="Times New Roman"/>
        </w:rPr>
      </w:pPr>
      <w:r w:rsidRPr="00934E5B">
        <w:rPr>
          <w:rFonts w:ascii="Times New Roman" w:hAnsi="Times New Roman" w:cs="Times New Roman"/>
        </w:rPr>
        <w:t>Por sua vez, a dialética representa um esforço epistemológico para destacar os elementos comuns ou contrário, entre diferentes casos, de todas as abordagens científicas que procuram explicar os desenvolvimentos que ocorrem no tempo. Portanto, a dialética é uma tentativa de conceber em cada etapa da análise como sendo uma parte do processo social pesquisado e como sua consciência crítica possível (BRUYNE, 1977).</w:t>
      </w:r>
    </w:p>
    <w:p w14:paraId="5D5E526B" w14:textId="77777777" w:rsidR="00F41758" w:rsidRPr="00934E5B" w:rsidRDefault="00F41758" w:rsidP="00F41758">
      <w:pPr>
        <w:spacing w:line="360" w:lineRule="auto"/>
        <w:ind w:firstLine="709"/>
        <w:jc w:val="both"/>
        <w:rPr>
          <w:rFonts w:ascii="Times New Roman" w:hAnsi="Times New Roman" w:cs="Times New Roman"/>
        </w:rPr>
      </w:pPr>
      <w:r w:rsidRPr="00934E5B">
        <w:rPr>
          <w:rFonts w:ascii="Times New Roman" w:hAnsi="Times New Roman" w:cs="Times New Roman"/>
        </w:rPr>
        <w:t>Outro processo discursivo é a dialógica, que como método da complexidade pede para pensarmos o conceito sem nunca o encerrar, sem esquecer-se da importância das totalidades integradoras (BRITO, 2016). Portanto, o pensar dialógico é fluido, movimenta-se conforme a realidade se transforma, traduzindo-a em palavras, conceitos e entendimentos.</w:t>
      </w:r>
    </w:p>
    <w:p w14:paraId="068CADFD" w14:textId="77777777" w:rsidR="00F41758" w:rsidRPr="00934E5B" w:rsidRDefault="00F41758" w:rsidP="00F41758">
      <w:pPr>
        <w:spacing w:line="360" w:lineRule="auto"/>
        <w:ind w:firstLine="709"/>
        <w:jc w:val="both"/>
        <w:rPr>
          <w:rFonts w:ascii="Times New Roman" w:hAnsi="Times New Roman" w:cs="Times New Roman"/>
        </w:rPr>
      </w:pPr>
      <w:r w:rsidRPr="00934E5B">
        <w:rPr>
          <w:rFonts w:ascii="Times New Roman" w:hAnsi="Times New Roman" w:cs="Times New Roman"/>
        </w:rPr>
        <w:t xml:space="preserve">Com relação à abordagem metodológica, esta refere-se à forma como se faz a análise dos dados coletados, isto é, o caminho para compreender o objeto de estudo, nessa perspectiva as abordagens caracterizam-se como quantitativas, qualitativas ou mistas (ABBAGNANO, 2007). </w:t>
      </w:r>
    </w:p>
    <w:p w14:paraId="5DFB7197" w14:textId="77777777" w:rsidR="00F41758" w:rsidRPr="00934E5B" w:rsidRDefault="00F41758" w:rsidP="00F41758">
      <w:pPr>
        <w:spacing w:line="360" w:lineRule="auto"/>
        <w:ind w:firstLine="709"/>
        <w:jc w:val="both"/>
        <w:rPr>
          <w:rFonts w:ascii="Times New Roman" w:hAnsi="Times New Roman" w:cs="Times New Roman"/>
        </w:rPr>
      </w:pPr>
      <w:r w:rsidRPr="00934E5B">
        <w:rPr>
          <w:rFonts w:ascii="Times New Roman" w:hAnsi="Times New Roman" w:cs="Times New Roman"/>
        </w:rPr>
        <w:t xml:space="preserve">A pesquisa com abordagem qualitativa preocupa-se, nas ciências sociais, com um nível de realidade que não pode ser quantificado (MINAYO,1994). Enquanto a abordagem quantitativa é utilizada na condução de pesquisas, com o objetivo principal de garantir a </w:t>
      </w:r>
      <w:r w:rsidRPr="00934E5B">
        <w:rPr>
          <w:rFonts w:ascii="Times New Roman" w:hAnsi="Times New Roman" w:cs="Times New Roman"/>
        </w:rPr>
        <w:lastRenderedPageBreak/>
        <w:t>precisão dos resultados, evitando distorções na análise e interpretação. Isso possibilita, portanto, uma margem de segurança quanto às inferências feitas (RICHARDSON, et al., 2012).</w:t>
      </w:r>
    </w:p>
    <w:p w14:paraId="12418DEB" w14:textId="77777777" w:rsidR="00F41758" w:rsidRPr="00934E5B" w:rsidRDefault="00F41758" w:rsidP="00F41758">
      <w:pPr>
        <w:spacing w:line="360" w:lineRule="auto"/>
        <w:ind w:firstLine="709"/>
        <w:jc w:val="both"/>
        <w:rPr>
          <w:rFonts w:ascii="Times New Roman" w:hAnsi="Times New Roman" w:cs="Times New Roman"/>
        </w:rPr>
      </w:pPr>
      <w:r w:rsidRPr="00934E5B">
        <w:rPr>
          <w:rFonts w:ascii="Times New Roman" w:hAnsi="Times New Roman" w:cs="Times New Roman"/>
        </w:rPr>
        <w:t xml:space="preserve">Ao passo que na abordagem mista, </w:t>
      </w:r>
      <w:proofErr w:type="spellStart"/>
      <w:r w:rsidRPr="00934E5B">
        <w:rPr>
          <w:rFonts w:ascii="Times New Roman" w:hAnsi="Times New Roman" w:cs="Times New Roman"/>
        </w:rPr>
        <w:t>quali</w:t>
      </w:r>
      <w:proofErr w:type="spellEnd"/>
      <w:r w:rsidRPr="00934E5B">
        <w:rPr>
          <w:rFonts w:ascii="Times New Roman" w:hAnsi="Times New Roman" w:cs="Times New Roman"/>
        </w:rPr>
        <w:t>/quanti ou quanti/</w:t>
      </w:r>
      <w:proofErr w:type="spellStart"/>
      <w:r w:rsidRPr="00934E5B">
        <w:rPr>
          <w:rFonts w:ascii="Times New Roman" w:hAnsi="Times New Roman" w:cs="Times New Roman"/>
        </w:rPr>
        <w:t>quali</w:t>
      </w:r>
      <w:proofErr w:type="spellEnd"/>
      <w:r w:rsidRPr="00934E5B">
        <w:rPr>
          <w:rFonts w:ascii="Times New Roman" w:hAnsi="Times New Roman" w:cs="Times New Roman"/>
        </w:rPr>
        <w:t xml:space="preserve"> possibilitam realizar conjuntamente a análise dos dados objetivamente utilizando-se da estatística e, subjetivamente, buscando compreender as significações que os sujeitos atribuem às suas ações em suas interações sociais (BRITO, 2016). Em suma, a abordagem metodológica tem papel fundamental na condução de pesquisas, pois, orienta o pesquisador no jeito de olhar, interpretar e construir o resultado do estudo. </w:t>
      </w:r>
    </w:p>
    <w:p w14:paraId="0979F388" w14:textId="51D09095" w:rsidR="00F41758" w:rsidRPr="00934E5B" w:rsidRDefault="00F41758" w:rsidP="00934E5B">
      <w:pPr>
        <w:spacing w:line="360" w:lineRule="auto"/>
        <w:ind w:firstLine="709"/>
        <w:jc w:val="both"/>
        <w:rPr>
          <w:rFonts w:ascii="Times New Roman" w:hAnsi="Times New Roman" w:cs="Times New Roman"/>
        </w:rPr>
      </w:pPr>
      <w:r w:rsidRPr="00934E5B">
        <w:rPr>
          <w:rFonts w:ascii="Times New Roman" w:hAnsi="Times New Roman" w:cs="Times New Roman"/>
        </w:rPr>
        <w:t>Nesse contexto, o presente artigo é resultado da análise das tendências metodológicas e epistemológicas das pesquisas em Educação Especial e Inclusiva do PPGE no recorte temporal de 2020-2023 realizada por meio da Biblioteca Digital de Teses e Dissertações da UFAM.</w:t>
      </w:r>
    </w:p>
    <w:p w14:paraId="54CFB4BE" w14:textId="5224CF7E" w:rsidR="00934E5B" w:rsidRPr="00934E5B" w:rsidRDefault="00934E5B" w:rsidP="00934E5B">
      <w:pPr>
        <w:spacing w:line="360" w:lineRule="auto"/>
        <w:jc w:val="both"/>
        <w:rPr>
          <w:rFonts w:ascii="Times New Roman" w:hAnsi="Times New Roman" w:cs="Times New Roman"/>
          <w:b/>
          <w:bCs/>
        </w:rPr>
      </w:pPr>
      <w:r w:rsidRPr="00934E5B">
        <w:rPr>
          <w:rFonts w:ascii="Times New Roman" w:hAnsi="Times New Roman" w:cs="Times New Roman"/>
          <w:b/>
          <w:bCs/>
        </w:rPr>
        <w:t>Metodologia</w:t>
      </w:r>
    </w:p>
    <w:p w14:paraId="4D52AE11" w14:textId="77777777" w:rsidR="00934E5B" w:rsidRPr="00934E5B" w:rsidRDefault="00934E5B" w:rsidP="00934E5B">
      <w:pPr>
        <w:spacing w:before="120" w:line="360" w:lineRule="auto"/>
        <w:ind w:firstLine="709"/>
        <w:jc w:val="both"/>
        <w:rPr>
          <w:rFonts w:ascii="Times New Roman" w:hAnsi="Times New Roman" w:cs="Times New Roman"/>
        </w:rPr>
      </w:pPr>
      <w:r w:rsidRPr="00934E5B">
        <w:rPr>
          <w:rFonts w:ascii="Times New Roman" w:hAnsi="Times New Roman" w:cs="Times New Roman"/>
        </w:rPr>
        <w:t xml:space="preserve">Este artigo emerge a partir da análise das tendências epistemológicas e metodológicas de pesquisa do Programa de Pós-Graduação em Educação - PPGE/UFAM no recorte temporal de 2020 a 2023, com produções mais recentes, no campo da educação especial na perspectiva da educação inclusiva. Para isso, adotou-se uma abordagem mista, combinando métodos qualitativos e quantitativos (GALVÃO, et al., 2018). Foram utilizadas fontes bibliográficas na construção desta revisão da literatura na qual se propõe apresentar por meio de busca no site da Biblioteca Digital de Teses e Dissertações TEDE/UFAM. Como critério de busca na base de dados foi incluída a seleção de palavras-chave relacionadas aos temas de interesse a seguir: "educação especial" AND "educação inclusiva" como </w:t>
      </w:r>
      <w:proofErr w:type="spellStart"/>
      <w:r w:rsidRPr="00934E5B">
        <w:rPr>
          <w:rFonts w:ascii="Times New Roman" w:hAnsi="Times New Roman" w:cs="Times New Roman"/>
        </w:rPr>
        <w:t>string</w:t>
      </w:r>
      <w:proofErr w:type="spellEnd"/>
      <w:r w:rsidRPr="00934E5B">
        <w:rPr>
          <w:rFonts w:ascii="Times New Roman" w:hAnsi="Times New Roman" w:cs="Times New Roman"/>
        </w:rPr>
        <w:t xml:space="preserve"> de busca. Como critério de exclusão utilizou-se da leitura das palavras-chaves e dos resumos das teses e dissertações para a verificação de estarem de acordo com a busca, não contendo as informações os textos foram sendo retirados da análise.</w:t>
      </w:r>
    </w:p>
    <w:p w14:paraId="77ECAAD9" w14:textId="77777777" w:rsidR="00934E5B" w:rsidRPr="00934E5B" w:rsidRDefault="00934E5B" w:rsidP="00934E5B">
      <w:pPr>
        <w:spacing w:before="120" w:line="360" w:lineRule="auto"/>
        <w:ind w:firstLine="709"/>
        <w:jc w:val="both"/>
        <w:rPr>
          <w:rFonts w:ascii="Times New Roman" w:hAnsi="Times New Roman" w:cs="Times New Roman"/>
        </w:rPr>
      </w:pPr>
      <w:r w:rsidRPr="00934E5B">
        <w:rPr>
          <w:rFonts w:ascii="Times New Roman" w:hAnsi="Times New Roman" w:cs="Times New Roman"/>
        </w:rPr>
        <w:t xml:space="preserve">Assim, encontrou-se 85 documentos, que representavam uma totalidade de publicações de todos os PPGS da UFAM, dos quais utilizou-se para as análises, 24 trabalhos que faziam parte somente do PPGE, tendo isso como critério de inclusão. A partir disso foram encontradas 19 dissertações e 5 teses entre os anos de 2020 </w:t>
      </w:r>
      <w:proofErr w:type="gramStart"/>
      <w:r w:rsidRPr="00934E5B">
        <w:rPr>
          <w:rFonts w:ascii="Times New Roman" w:hAnsi="Times New Roman" w:cs="Times New Roman"/>
        </w:rPr>
        <w:t>a</w:t>
      </w:r>
      <w:proofErr w:type="gramEnd"/>
      <w:r w:rsidRPr="00934E5B">
        <w:rPr>
          <w:rFonts w:ascii="Times New Roman" w:hAnsi="Times New Roman" w:cs="Times New Roman"/>
        </w:rPr>
        <w:t xml:space="preserve"> 2023.</w:t>
      </w:r>
    </w:p>
    <w:p w14:paraId="4D633D85" w14:textId="77777777" w:rsidR="00934E5B" w:rsidRPr="00934E5B" w:rsidRDefault="00934E5B" w:rsidP="00934E5B">
      <w:pPr>
        <w:spacing w:before="120" w:line="360" w:lineRule="auto"/>
        <w:ind w:firstLine="709"/>
        <w:jc w:val="both"/>
        <w:rPr>
          <w:rFonts w:ascii="Times New Roman" w:hAnsi="Times New Roman" w:cs="Times New Roman"/>
        </w:rPr>
      </w:pPr>
      <w:r w:rsidRPr="00934E5B">
        <w:rPr>
          <w:rFonts w:ascii="Times New Roman" w:hAnsi="Times New Roman" w:cs="Times New Roman"/>
        </w:rPr>
        <w:lastRenderedPageBreak/>
        <w:t>A análise de dados foi guiada pelo método hermenêutico dialético, permitindo uma interpretação crítica e reflexiva ancorada pelo posicionamento de Minayo (1994). Enquanto a hermenêutica adentra no seu tempo e através da compreensão procura atingir o sentido do texto, a crítica dialética se dirige contra seu tempo. Ela enfatiza a diferença, o contraste, o dissenso e a ruptura de sentido. A hermenêutica destaca a mediação, o acordo e a unidade de sentido.</w:t>
      </w:r>
    </w:p>
    <w:p w14:paraId="733BE65D" w14:textId="77777777" w:rsidR="00934E5B" w:rsidRPr="00934E5B" w:rsidRDefault="00934E5B" w:rsidP="00934E5B">
      <w:pPr>
        <w:spacing w:before="120" w:line="360" w:lineRule="auto"/>
        <w:ind w:firstLine="709"/>
        <w:jc w:val="both"/>
        <w:rPr>
          <w:rFonts w:ascii="Times New Roman" w:hAnsi="Times New Roman" w:cs="Times New Roman"/>
        </w:rPr>
      </w:pPr>
      <w:r w:rsidRPr="00934E5B">
        <w:rPr>
          <w:rFonts w:ascii="Times New Roman" w:hAnsi="Times New Roman" w:cs="Times New Roman"/>
        </w:rPr>
        <w:t>Após encontrar os textos que estavam de acordo com a pesquisa, foram analisadas as metodologias de cada tese e dissertação em busca de suas respectivas Abordagens Metodológicas (quantitativa, qualitativa ou mista) e os Polos Epistemológicos (dialética, hermenêutica, fenomenológica e dialógica).</w:t>
      </w:r>
    </w:p>
    <w:p w14:paraId="598FA40B" w14:textId="05294918" w:rsidR="00934E5B" w:rsidRPr="00934E5B" w:rsidRDefault="00934E5B" w:rsidP="00934E5B">
      <w:pPr>
        <w:spacing w:line="360" w:lineRule="auto"/>
        <w:jc w:val="both"/>
        <w:rPr>
          <w:rFonts w:ascii="Times New Roman" w:hAnsi="Times New Roman" w:cs="Times New Roman"/>
          <w:b/>
          <w:bCs/>
        </w:rPr>
      </w:pPr>
      <w:r w:rsidRPr="00934E5B">
        <w:rPr>
          <w:rFonts w:ascii="Times New Roman" w:hAnsi="Times New Roman" w:cs="Times New Roman"/>
          <w:b/>
          <w:bCs/>
        </w:rPr>
        <w:t>Discussão</w:t>
      </w:r>
    </w:p>
    <w:p w14:paraId="6B2F643F" w14:textId="77777777" w:rsidR="00934E5B" w:rsidRPr="00934E5B" w:rsidRDefault="00934E5B" w:rsidP="00934E5B">
      <w:pPr>
        <w:spacing w:before="120" w:line="360" w:lineRule="auto"/>
        <w:ind w:firstLine="709"/>
        <w:jc w:val="both"/>
        <w:rPr>
          <w:rFonts w:ascii="Times New Roman" w:hAnsi="Times New Roman" w:cs="Times New Roman"/>
        </w:rPr>
      </w:pPr>
      <w:r w:rsidRPr="00934E5B">
        <w:rPr>
          <w:rFonts w:ascii="Times New Roman" w:hAnsi="Times New Roman" w:cs="Times New Roman"/>
        </w:rPr>
        <w:t xml:space="preserve">A partir das buscas no TEDE/UFAM encontrou-se 19 dissertações e 5 teses, ao todo 24 pesquisas, que coadunam com os filtros de busca. Assim, realizou-se a análise das abordagens metodológicas e das tendências epistemológicas que foram identificadas. </w:t>
      </w:r>
    </w:p>
    <w:p w14:paraId="1425AB2B" w14:textId="77777777" w:rsidR="00934E5B" w:rsidRPr="00934E5B" w:rsidRDefault="00934E5B" w:rsidP="00934E5B">
      <w:pPr>
        <w:spacing w:before="120" w:line="360" w:lineRule="auto"/>
        <w:ind w:firstLine="709"/>
        <w:jc w:val="both"/>
        <w:rPr>
          <w:rFonts w:ascii="Times New Roman" w:hAnsi="Times New Roman" w:cs="Times New Roman"/>
        </w:rPr>
      </w:pPr>
      <w:r w:rsidRPr="00934E5B">
        <w:rPr>
          <w:rFonts w:ascii="Times New Roman" w:hAnsi="Times New Roman" w:cs="Times New Roman"/>
        </w:rPr>
        <w:t>Moser (1987) discorre que em ciência é válido o pluralismo teórico-epistemológico, portanto não há um único método, uma única abordagem ou uma única epistemologia, mas todas se validam à medida que não se imponham dogmaticamente e que reconheçam seus limites.</w:t>
      </w:r>
    </w:p>
    <w:p w14:paraId="042441DA" w14:textId="77777777" w:rsidR="00934E5B" w:rsidRPr="00934E5B" w:rsidRDefault="00934E5B" w:rsidP="00934E5B">
      <w:pPr>
        <w:spacing w:before="120" w:line="360" w:lineRule="auto"/>
        <w:ind w:firstLine="709"/>
        <w:jc w:val="both"/>
        <w:rPr>
          <w:rFonts w:ascii="Times New Roman" w:hAnsi="Times New Roman" w:cs="Times New Roman"/>
        </w:rPr>
      </w:pPr>
      <w:r w:rsidRPr="00934E5B">
        <w:rPr>
          <w:rFonts w:ascii="Times New Roman" w:hAnsi="Times New Roman" w:cs="Times New Roman"/>
        </w:rPr>
        <w:t>Nesse sentido, é perceptível uma preocupação maior com os processos discursivos nas teses, enquanto nas dissertações não é notado como uma necessidade ou não se tem dado importância para os processos discursivos no mestrado. Sánchez-Gamboa (1997) destaca que a compreensão das epistemologias que permeiam as pesquisas poderá esclarecer as relações entre as técnicas, métodos, paradigmas científicos, pressupostos gnosiológicos e ontológicos, todos eles presentes, mais ou menos implícitos, em toda pesquisa científica. O autor orienta que se os pesquisadores pretendem aprimorar a pesquisa é importante encarar a reflexão sobre o método e suas relações com as técnicas, no contexto das epistemologias que as fundamentam.</w:t>
      </w:r>
    </w:p>
    <w:p w14:paraId="7DFF08A1" w14:textId="77777777" w:rsidR="00934E5B" w:rsidRPr="00934E5B" w:rsidRDefault="00934E5B" w:rsidP="00934E5B">
      <w:pPr>
        <w:spacing w:before="120" w:line="360" w:lineRule="auto"/>
        <w:ind w:firstLine="709"/>
        <w:jc w:val="both"/>
        <w:rPr>
          <w:rFonts w:ascii="Times New Roman" w:hAnsi="Times New Roman" w:cs="Times New Roman"/>
        </w:rPr>
      </w:pPr>
      <w:r w:rsidRPr="00934E5B">
        <w:rPr>
          <w:rFonts w:ascii="Times New Roman" w:hAnsi="Times New Roman" w:cs="Times New Roman"/>
        </w:rPr>
        <w:t xml:space="preserve">No Quadro 1, apresenta-se as pesquisas realizadas em seus respectivos anos de defesa, juntamente com informações pertinentes sobre o conteúdo das teses e dissertações, </w:t>
      </w:r>
      <w:r w:rsidRPr="00934E5B">
        <w:rPr>
          <w:rFonts w:ascii="Times New Roman" w:hAnsi="Times New Roman" w:cs="Times New Roman"/>
        </w:rPr>
        <w:lastRenderedPageBreak/>
        <w:t>considerando suas abordagens metodológicas e epistemológicas. Em 2020, foram realizadas 6 pesquisas, em 2021, 3 pesquisas, em 2022, 4 pesquisas e, em 2023, 11 pesquisas. Dessa forma, nota-se que em 2023 houve um aumento significativo de pesquisas na linha 3 do PPGE.</w:t>
      </w:r>
    </w:p>
    <w:p w14:paraId="3BFB10C9" w14:textId="7FAF835D" w:rsidR="00934E5B" w:rsidRPr="00934E5B" w:rsidRDefault="00934E5B" w:rsidP="00934E5B">
      <w:pPr>
        <w:pBdr>
          <w:top w:val="nil"/>
          <w:left w:val="nil"/>
          <w:bottom w:val="nil"/>
          <w:right w:val="nil"/>
          <w:between w:val="nil"/>
        </w:pBdr>
        <w:spacing w:before="120" w:after="200"/>
        <w:jc w:val="center"/>
        <w:rPr>
          <w:rFonts w:ascii="Times New Roman" w:hAnsi="Times New Roman" w:cs="Times New Roman"/>
          <w:color w:val="000000"/>
          <w:sz w:val="20"/>
          <w:szCs w:val="20"/>
        </w:rPr>
      </w:pPr>
      <w:bookmarkStart w:id="0" w:name="_heading=h.30j0zll" w:colFirst="0" w:colLast="0"/>
      <w:bookmarkEnd w:id="0"/>
      <w:r w:rsidRPr="00934E5B">
        <w:rPr>
          <w:rFonts w:ascii="Times New Roman" w:hAnsi="Times New Roman" w:cs="Times New Roman"/>
          <w:b/>
          <w:color w:val="000000"/>
          <w:sz w:val="20"/>
          <w:szCs w:val="20"/>
        </w:rPr>
        <w:t xml:space="preserve">QUADRO 1 – </w:t>
      </w:r>
      <w:r w:rsidRPr="00934E5B">
        <w:rPr>
          <w:rFonts w:ascii="Times New Roman" w:hAnsi="Times New Roman" w:cs="Times New Roman"/>
          <w:color w:val="000000"/>
          <w:sz w:val="20"/>
          <w:szCs w:val="20"/>
        </w:rPr>
        <w:t>Pesquisas realizadas pelo PPGE no recorte temporal de 2020 a 2023</w:t>
      </w:r>
    </w:p>
    <w:tbl>
      <w:tblPr>
        <w:tblW w:w="11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418"/>
        <w:gridCol w:w="1503"/>
        <w:gridCol w:w="2484"/>
        <w:gridCol w:w="2484"/>
        <w:gridCol w:w="2484"/>
      </w:tblGrid>
      <w:tr w:rsidR="00934E5B" w14:paraId="5EF168B1" w14:textId="77777777" w:rsidTr="006916B9">
        <w:trPr>
          <w:trHeight w:val="468"/>
          <w:jc w:val="center"/>
        </w:trPr>
        <w:tc>
          <w:tcPr>
            <w:tcW w:w="704" w:type="dxa"/>
            <w:shd w:val="clear" w:color="auto" w:fill="D7E3BC"/>
            <w:vAlign w:val="center"/>
          </w:tcPr>
          <w:p w14:paraId="7F611A36" w14:textId="77777777" w:rsidR="00934E5B" w:rsidRPr="00934E5B" w:rsidRDefault="00934E5B" w:rsidP="006916B9">
            <w:pPr>
              <w:jc w:val="center"/>
              <w:rPr>
                <w:rFonts w:ascii="Times New Roman" w:hAnsi="Times New Roman" w:cs="Times New Roman"/>
                <w:b/>
                <w:sz w:val="20"/>
                <w:szCs w:val="20"/>
              </w:rPr>
            </w:pPr>
            <w:r w:rsidRPr="00934E5B">
              <w:rPr>
                <w:rFonts w:ascii="Times New Roman" w:hAnsi="Times New Roman" w:cs="Times New Roman"/>
                <w:b/>
                <w:sz w:val="20"/>
                <w:szCs w:val="20"/>
              </w:rPr>
              <w:t>ANO</w:t>
            </w:r>
          </w:p>
        </w:tc>
        <w:tc>
          <w:tcPr>
            <w:tcW w:w="1418" w:type="dxa"/>
            <w:shd w:val="clear" w:color="auto" w:fill="D7E3BC"/>
            <w:vAlign w:val="center"/>
          </w:tcPr>
          <w:p w14:paraId="4B378DB7" w14:textId="77777777" w:rsidR="00934E5B" w:rsidRPr="00934E5B" w:rsidRDefault="00934E5B" w:rsidP="006916B9">
            <w:pPr>
              <w:jc w:val="center"/>
              <w:rPr>
                <w:rFonts w:ascii="Times New Roman" w:hAnsi="Times New Roman" w:cs="Times New Roman"/>
                <w:b/>
                <w:sz w:val="20"/>
                <w:szCs w:val="20"/>
              </w:rPr>
            </w:pPr>
            <w:r w:rsidRPr="00934E5B">
              <w:rPr>
                <w:rFonts w:ascii="Times New Roman" w:hAnsi="Times New Roman" w:cs="Times New Roman"/>
                <w:b/>
                <w:sz w:val="20"/>
                <w:szCs w:val="20"/>
              </w:rPr>
              <w:t>TIPO</w:t>
            </w:r>
          </w:p>
        </w:tc>
        <w:tc>
          <w:tcPr>
            <w:tcW w:w="1503" w:type="dxa"/>
            <w:shd w:val="clear" w:color="auto" w:fill="D7E3BC"/>
            <w:vAlign w:val="center"/>
          </w:tcPr>
          <w:p w14:paraId="2D448850" w14:textId="77777777" w:rsidR="00934E5B" w:rsidRPr="00934E5B" w:rsidRDefault="00934E5B" w:rsidP="006916B9">
            <w:pPr>
              <w:jc w:val="center"/>
              <w:rPr>
                <w:rFonts w:ascii="Times New Roman" w:hAnsi="Times New Roman" w:cs="Times New Roman"/>
                <w:b/>
                <w:sz w:val="20"/>
                <w:szCs w:val="20"/>
              </w:rPr>
            </w:pPr>
            <w:r w:rsidRPr="00934E5B">
              <w:rPr>
                <w:rFonts w:ascii="Times New Roman" w:hAnsi="Times New Roman" w:cs="Times New Roman"/>
                <w:b/>
                <w:sz w:val="20"/>
                <w:szCs w:val="20"/>
              </w:rPr>
              <w:t>AUTOR</w:t>
            </w:r>
          </w:p>
        </w:tc>
        <w:tc>
          <w:tcPr>
            <w:tcW w:w="2484" w:type="dxa"/>
            <w:shd w:val="clear" w:color="auto" w:fill="D7E3BC"/>
          </w:tcPr>
          <w:p w14:paraId="392E2EF1" w14:textId="77777777" w:rsidR="00934E5B" w:rsidRPr="00934E5B" w:rsidRDefault="00934E5B" w:rsidP="006916B9">
            <w:pPr>
              <w:jc w:val="center"/>
              <w:rPr>
                <w:rFonts w:ascii="Times New Roman" w:hAnsi="Times New Roman" w:cs="Times New Roman"/>
                <w:b/>
                <w:sz w:val="20"/>
                <w:szCs w:val="20"/>
              </w:rPr>
            </w:pPr>
          </w:p>
          <w:p w14:paraId="3BCBB123" w14:textId="77777777" w:rsidR="00934E5B" w:rsidRPr="00934E5B" w:rsidRDefault="00934E5B" w:rsidP="006916B9">
            <w:pPr>
              <w:jc w:val="center"/>
              <w:rPr>
                <w:rFonts w:ascii="Times New Roman" w:hAnsi="Times New Roman" w:cs="Times New Roman"/>
                <w:b/>
                <w:sz w:val="20"/>
                <w:szCs w:val="20"/>
              </w:rPr>
            </w:pPr>
            <w:r w:rsidRPr="00934E5B">
              <w:rPr>
                <w:rFonts w:ascii="Times New Roman" w:hAnsi="Times New Roman" w:cs="Times New Roman"/>
                <w:b/>
                <w:sz w:val="20"/>
                <w:szCs w:val="20"/>
              </w:rPr>
              <w:t>TÍTULO</w:t>
            </w:r>
          </w:p>
        </w:tc>
        <w:tc>
          <w:tcPr>
            <w:tcW w:w="2484" w:type="dxa"/>
            <w:shd w:val="clear" w:color="auto" w:fill="D7E3BC"/>
          </w:tcPr>
          <w:p w14:paraId="10576089" w14:textId="77777777" w:rsidR="00934E5B" w:rsidRPr="00934E5B" w:rsidRDefault="00934E5B" w:rsidP="006916B9">
            <w:pPr>
              <w:jc w:val="center"/>
              <w:rPr>
                <w:rFonts w:ascii="Times New Roman" w:hAnsi="Times New Roman" w:cs="Times New Roman"/>
                <w:b/>
                <w:sz w:val="20"/>
                <w:szCs w:val="20"/>
              </w:rPr>
            </w:pPr>
            <w:r w:rsidRPr="00934E5B">
              <w:rPr>
                <w:rFonts w:ascii="Times New Roman" w:hAnsi="Times New Roman" w:cs="Times New Roman"/>
                <w:b/>
                <w:sz w:val="20"/>
                <w:szCs w:val="20"/>
              </w:rPr>
              <w:t>ABORDAGEM METODOLÓGICA</w:t>
            </w:r>
          </w:p>
        </w:tc>
        <w:tc>
          <w:tcPr>
            <w:tcW w:w="2484" w:type="dxa"/>
            <w:shd w:val="clear" w:color="auto" w:fill="D7E3BC"/>
          </w:tcPr>
          <w:p w14:paraId="031F32ED" w14:textId="77777777" w:rsidR="00934E5B" w:rsidRPr="00934E5B" w:rsidRDefault="00934E5B" w:rsidP="006916B9">
            <w:pPr>
              <w:jc w:val="center"/>
              <w:rPr>
                <w:rFonts w:ascii="Times New Roman" w:hAnsi="Times New Roman" w:cs="Times New Roman"/>
                <w:b/>
                <w:sz w:val="20"/>
                <w:szCs w:val="20"/>
              </w:rPr>
            </w:pPr>
            <w:r w:rsidRPr="00934E5B">
              <w:rPr>
                <w:rFonts w:ascii="Times New Roman" w:hAnsi="Times New Roman" w:cs="Times New Roman"/>
                <w:b/>
                <w:sz w:val="20"/>
                <w:szCs w:val="20"/>
              </w:rPr>
              <w:t>POLO EPISTEMOLÓGICO</w:t>
            </w:r>
          </w:p>
        </w:tc>
      </w:tr>
      <w:tr w:rsidR="00934E5B" w14:paraId="740A22FD" w14:textId="77777777" w:rsidTr="006916B9">
        <w:trPr>
          <w:trHeight w:val="623"/>
          <w:jc w:val="center"/>
        </w:trPr>
        <w:tc>
          <w:tcPr>
            <w:tcW w:w="704" w:type="dxa"/>
            <w:vAlign w:val="center"/>
          </w:tcPr>
          <w:p w14:paraId="6E4A29C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2020</w:t>
            </w:r>
          </w:p>
        </w:tc>
        <w:tc>
          <w:tcPr>
            <w:tcW w:w="1418" w:type="dxa"/>
            <w:vAlign w:val="center"/>
          </w:tcPr>
          <w:p w14:paraId="2E3212E9"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520C371B" w14:textId="77777777" w:rsidR="00934E5B" w:rsidRPr="00934E5B" w:rsidRDefault="00934E5B" w:rsidP="006916B9">
            <w:pPr>
              <w:ind w:left="-105" w:right="-103"/>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Ferreira, D. G.</w:t>
            </w:r>
          </w:p>
        </w:tc>
        <w:tc>
          <w:tcPr>
            <w:tcW w:w="2484" w:type="dxa"/>
          </w:tcPr>
          <w:p w14:paraId="39AAE512" w14:textId="77777777" w:rsidR="00934E5B" w:rsidRPr="00934E5B" w:rsidRDefault="00934E5B" w:rsidP="006916B9">
            <w:pPr>
              <w:ind w:left="-105" w:right="-103"/>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O acesso e a permanência dos alunos nas salas de recursos multifuncionais no contexto amazônico.</w:t>
            </w:r>
          </w:p>
        </w:tc>
        <w:tc>
          <w:tcPr>
            <w:tcW w:w="2484" w:type="dxa"/>
          </w:tcPr>
          <w:p w14:paraId="6C22AA58" w14:textId="77777777" w:rsidR="00934E5B" w:rsidRPr="00934E5B" w:rsidRDefault="00934E5B" w:rsidP="006916B9">
            <w:pPr>
              <w:ind w:left="-105" w:right="-103"/>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08EDE4C3" w14:textId="77777777" w:rsidR="00934E5B" w:rsidRPr="00934E5B" w:rsidRDefault="00934E5B" w:rsidP="006916B9">
            <w:pPr>
              <w:ind w:left="-105" w:right="-103"/>
              <w:jc w:val="center"/>
              <w:rPr>
                <w:rFonts w:ascii="Times New Roman" w:hAnsi="Times New Roman" w:cs="Times New Roman"/>
                <w:sz w:val="20"/>
                <w:szCs w:val="20"/>
              </w:rPr>
            </w:pPr>
          </w:p>
          <w:p w14:paraId="296DCACF" w14:textId="77777777" w:rsidR="00934E5B" w:rsidRPr="00934E5B" w:rsidRDefault="00934E5B" w:rsidP="006916B9">
            <w:pPr>
              <w:ind w:left="-105" w:right="-103"/>
              <w:jc w:val="center"/>
              <w:rPr>
                <w:rFonts w:ascii="Times New Roman" w:hAnsi="Times New Roman" w:cs="Times New Roman"/>
                <w:sz w:val="20"/>
                <w:szCs w:val="20"/>
              </w:rPr>
            </w:pPr>
            <w:r w:rsidRPr="00934E5B">
              <w:rPr>
                <w:rFonts w:ascii="Times New Roman" w:hAnsi="Times New Roman" w:cs="Times New Roman"/>
                <w:sz w:val="20"/>
                <w:szCs w:val="20"/>
              </w:rPr>
              <w:t>Não Apresenta</w:t>
            </w:r>
          </w:p>
        </w:tc>
      </w:tr>
      <w:tr w:rsidR="00934E5B" w14:paraId="10EB656C" w14:textId="77777777" w:rsidTr="006916B9">
        <w:trPr>
          <w:trHeight w:val="623"/>
          <w:jc w:val="center"/>
        </w:trPr>
        <w:tc>
          <w:tcPr>
            <w:tcW w:w="704" w:type="dxa"/>
            <w:vAlign w:val="center"/>
          </w:tcPr>
          <w:p w14:paraId="43ED422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2020</w:t>
            </w:r>
          </w:p>
        </w:tc>
        <w:tc>
          <w:tcPr>
            <w:tcW w:w="1418" w:type="dxa"/>
            <w:vAlign w:val="center"/>
          </w:tcPr>
          <w:p w14:paraId="001021A6"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vAlign w:val="center"/>
          </w:tcPr>
          <w:p w14:paraId="05E78F5C"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Alcântara, M. L. P.</w:t>
            </w:r>
          </w:p>
        </w:tc>
        <w:tc>
          <w:tcPr>
            <w:tcW w:w="2484" w:type="dxa"/>
          </w:tcPr>
          <w:p w14:paraId="1F737CC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Perfil dos estudantes que frequentam as salas de recursos multifuncionais das escolas estaduais do Amazonas.</w:t>
            </w:r>
          </w:p>
        </w:tc>
        <w:tc>
          <w:tcPr>
            <w:tcW w:w="2484" w:type="dxa"/>
          </w:tcPr>
          <w:p w14:paraId="2C8713A4"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Quantitativa</w:t>
            </w:r>
          </w:p>
        </w:tc>
        <w:tc>
          <w:tcPr>
            <w:tcW w:w="2484" w:type="dxa"/>
          </w:tcPr>
          <w:p w14:paraId="55093C11" w14:textId="77777777" w:rsidR="00934E5B" w:rsidRPr="00934E5B" w:rsidRDefault="00934E5B" w:rsidP="006916B9">
            <w:pPr>
              <w:jc w:val="center"/>
              <w:rPr>
                <w:rFonts w:ascii="Times New Roman" w:hAnsi="Times New Roman" w:cs="Times New Roman"/>
                <w:sz w:val="20"/>
                <w:szCs w:val="20"/>
              </w:rPr>
            </w:pPr>
          </w:p>
          <w:p w14:paraId="5E522893"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5F36E69E" w14:textId="77777777" w:rsidTr="006916B9">
        <w:trPr>
          <w:trHeight w:val="623"/>
          <w:jc w:val="center"/>
        </w:trPr>
        <w:tc>
          <w:tcPr>
            <w:tcW w:w="704" w:type="dxa"/>
            <w:vAlign w:val="center"/>
          </w:tcPr>
          <w:p w14:paraId="319EA7CB"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2020</w:t>
            </w:r>
          </w:p>
        </w:tc>
        <w:tc>
          <w:tcPr>
            <w:tcW w:w="1418" w:type="dxa"/>
            <w:vAlign w:val="center"/>
          </w:tcPr>
          <w:p w14:paraId="2E97DC22"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12E4BF79"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Tiradentes, R. O.</w:t>
            </w:r>
          </w:p>
        </w:tc>
        <w:tc>
          <w:tcPr>
            <w:tcW w:w="2484" w:type="dxa"/>
          </w:tcPr>
          <w:p w14:paraId="6C92447E"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Políticas públicas educacionais inclusivas: a legitimidade da escolarização dos indivíduos com autismo nas escolas da SEDUC em Manaus</w:t>
            </w:r>
          </w:p>
        </w:tc>
        <w:tc>
          <w:tcPr>
            <w:tcW w:w="2484" w:type="dxa"/>
          </w:tcPr>
          <w:p w14:paraId="425A972D"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28666780" w14:textId="77777777" w:rsidR="00934E5B" w:rsidRPr="00934E5B" w:rsidRDefault="00934E5B" w:rsidP="006916B9">
            <w:pPr>
              <w:jc w:val="center"/>
              <w:rPr>
                <w:rFonts w:ascii="Times New Roman" w:hAnsi="Times New Roman" w:cs="Times New Roman"/>
                <w:sz w:val="20"/>
                <w:szCs w:val="20"/>
              </w:rPr>
            </w:pPr>
          </w:p>
          <w:p w14:paraId="7B9D5E48"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388AF361" w14:textId="77777777" w:rsidTr="006916B9">
        <w:trPr>
          <w:trHeight w:val="623"/>
          <w:jc w:val="center"/>
        </w:trPr>
        <w:tc>
          <w:tcPr>
            <w:tcW w:w="704" w:type="dxa"/>
            <w:vAlign w:val="center"/>
          </w:tcPr>
          <w:p w14:paraId="583A1BFB"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2020</w:t>
            </w:r>
          </w:p>
        </w:tc>
        <w:tc>
          <w:tcPr>
            <w:tcW w:w="1418" w:type="dxa"/>
            <w:vAlign w:val="center"/>
          </w:tcPr>
          <w:p w14:paraId="48504B31"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vAlign w:val="center"/>
          </w:tcPr>
          <w:p w14:paraId="4B617CED"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Silva, G. C.</w:t>
            </w:r>
          </w:p>
        </w:tc>
        <w:tc>
          <w:tcPr>
            <w:tcW w:w="2484" w:type="dxa"/>
          </w:tcPr>
          <w:p w14:paraId="7602800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Perspectiva docente quanto à inclusão: aspectos pedagógicos e arquitetônicos em questão</w:t>
            </w:r>
          </w:p>
        </w:tc>
        <w:tc>
          <w:tcPr>
            <w:tcW w:w="2484" w:type="dxa"/>
          </w:tcPr>
          <w:p w14:paraId="58F6E7B5"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1323F023" w14:textId="77777777" w:rsidR="00934E5B" w:rsidRPr="00934E5B" w:rsidRDefault="00934E5B" w:rsidP="006916B9">
            <w:pPr>
              <w:jc w:val="center"/>
              <w:rPr>
                <w:rFonts w:ascii="Times New Roman" w:hAnsi="Times New Roman" w:cs="Times New Roman"/>
                <w:sz w:val="20"/>
                <w:szCs w:val="20"/>
              </w:rPr>
            </w:pPr>
          </w:p>
          <w:p w14:paraId="64C018F9"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Não Apresenta</w:t>
            </w:r>
          </w:p>
        </w:tc>
      </w:tr>
      <w:tr w:rsidR="00934E5B" w14:paraId="42C83054" w14:textId="77777777" w:rsidTr="006916B9">
        <w:trPr>
          <w:trHeight w:val="623"/>
          <w:jc w:val="center"/>
        </w:trPr>
        <w:tc>
          <w:tcPr>
            <w:tcW w:w="704" w:type="dxa"/>
            <w:vAlign w:val="center"/>
          </w:tcPr>
          <w:p w14:paraId="45A7B1CB"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2020</w:t>
            </w:r>
          </w:p>
        </w:tc>
        <w:tc>
          <w:tcPr>
            <w:tcW w:w="1418" w:type="dxa"/>
            <w:vAlign w:val="center"/>
          </w:tcPr>
          <w:p w14:paraId="4D5CA59E"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vAlign w:val="center"/>
          </w:tcPr>
          <w:p w14:paraId="764A7550"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Couto, M. N. F.</w:t>
            </w:r>
          </w:p>
        </w:tc>
        <w:tc>
          <w:tcPr>
            <w:tcW w:w="2484" w:type="dxa"/>
          </w:tcPr>
          <w:p w14:paraId="218372E1"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Aluno com deficiência intelectual no Ensino Médio: políticas educacionais inclusivas na rede estadual de Manaus/AM</w:t>
            </w:r>
          </w:p>
        </w:tc>
        <w:tc>
          <w:tcPr>
            <w:tcW w:w="2484" w:type="dxa"/>
          </w:tcPr>
          <w:p w14:paraId="4ADADC1B"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493AE4C1" w14:textId="77777777" w:rsidR="00934E5B" w:rsidRPr="00934E5B" w:rsidRDefault="00934E5B" w:rsidP="006916B9">
            <w:pPr>
              <w:jc w:val="center"/>
              <w:rPr>
                <w:rFonts w:ascii="Times New Roman" w:hAnsi="Times New Roman" w:cs="Times New Roman"/>
                <w:sz w:val="20"/>
                <w:szCs w:val="20"/>
              </w:rPr>
            </w:pPr>
          </w:p>
          <w:p w14:paraId="73669DFF"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6B79827C" w14:textId="77777777" w:rsidTr="006916B9">
        <w:trPr>
          <w:trHeight w:val="623"/>
          <w:jc w:val="center"/>
        </w:trPr>
        <w:tc>
          <w:tcPr>
            <w:tcW w:w="704" w:type="dxa"/>
            <w:vAlign w:val="center"/>
          </w:tcPr>
          <w:p w14:paraId="14F2E78D"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2020</w:t>
            </w:r>
          </w:p>
        </w:tc>
        <w:tc>
          <w:tcPr>
            <w:tcW w:w="1418" w:type="dxa"/>
            <w:vAlign w:val="center"/>
          </w:tcPr>
          <w:p w14:paraId="45A9C851"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1D7698D4"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Morais, L. C.</w:t>
            </w:r>
          </w:p>
        </w:tc>
        <w:tc>
          <w:tcPr>
            <w:tcW w:w="2484" w:type="dxa"/>
          </w:tcPr>
          <w:p w14:paraId="69D1C8D7"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Habilidades sociais de adolescentes com provável Transtorno do Desenvolvimento da Coordenação: um estudo à luz da educação inclusiva</w:t>
            </w:r>
          </w:p>
        </w:tc>
        <w:tc>
          <w:tcPr>
            <w:tcW w:w="2484" w:type="dxa"/>
          </w:tcPr>
          <w:p w14:paraId="3012D96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Quantitativa</w:t>
            </w:r>
          </w:p>
        </w:tc>
        <w:tc>
          <w:tcPr>
            <w:tcW w:w="2484" w:type="dxa"/>
          </w:tcPr>
          <w:p w14:paraId="5E2B9444" w14:textId="77777777" w:rsidR="00934E5B" w:rsidRPr="00934E5B" w:rsidRDefault="00934E5B" w:rsidP="006916B9">
            <w:pPr>
              <w:jc w:val="center"/>
              <w:rPr>
                <w:rFonts w:ascii="Times New Roman" w:hAnsi="Times New Roman" w:cs="Times New Roman"/>
                <w:sz w:val="20"/>
                <w:szCs w:val="20"/>
              </w:rPr>
            </w:pPr>
          </w:p>
          <w:p w14:paraId="48E3EFF6"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Não Apresenta</w:t>
            </w:r>
          </w:p>
        </w:tc>
      </w:tr>
      <w:tr w:rsidR="00934E5B" w14:paraId="1BD167C1" w14:textId="77777777" w:rsidTr="006916B9">
        <w:trPr>
          <w:trHeight w:val="623"/>
          <w:jc w:val="center"/>
        </w:trPr>
        <w:tc>
          <w:tcPr>
            <w:tcW w:w="704" w:type="dxa"/>
            <w:vAlign w:val="center"/>
          </w:tcPr>
          <w:p w14:paraId="2F8FD23F"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lastRenderedPageBreak/>
              <w:t>2021</w:t>
            </w:r>
          </w:p>
        </w:tc>
        <w:tc>
          <w:tcPr>
            <w:tcW w:w="1418" w:type="dxa"/>
            <w:vAlign w:val="center"/>
          </w:tcPr>
          <w:p w14:paraId="3B8196D3"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vAlign w:val="center"/>
          </w:tcPr>
          <w:p w14:paraId="7583F19E"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Lima, M. S.</w:t>
            </w:r>
          </w:p>
        </w:tc>
        <w:tc>
          <w:tcPr>
            <w:tcW w:w="2484" w:type="dxa"/>
          </w:tcPr>
          <w:p w14:paraId="61D939D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O Funcionamento do Atendimento Educacional Especializado em escolas públicas do município de Parintins/AM.</w:t>
            </w:r>
          </w:p>
        </w:tc>
        <w:tc>
          <w:tcPr>
            <w:tcW w:w="2484" w:type="dxa"/>
          </w:tcPr>
          <w:p w14:paraId="658D38FC" w14:textId="77777777" w:rsidR="00934E5B" w:rsidRPr="00934E5B" w:rsidRDefault="00934E5B" w:rsidP="006916B9">
            <w:pPr>
              <w:pStyle w:val="Textopadrao"/>
              <w:rPr>
                <w:rFonts w:ascii="Times New Roman" w:hAnsi="Times New Roman" w:cs="Times New Roman"/>
                <w:color w:val="000000" w:themeColor="text1"/>
                <w:sz w:val="20"/>
                <w:szCs w:val="20"/>
              </w:rPr>
            </w:pPr>
          </w:p>
          <w:p w14:paraId="75CFFEC0"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476CF879" w14:textId="77777777" w:rsidR="00934E5B" w:rsidRPr="00934E5B" w:rsidRDefault="00934E5B" w:rsidP="006916B9">
            <w:pPr>
              <w:jc w:val="center"/>
              <w:rPr>
                <w:rFonts w:ascii="Times New Roman" w:hAnsi="Times New Roman" w:cs="Times New Roman"/>
                <w:sz w:val="20"/>
                <w:szCs w:val="20"/>
              </w:rPr>
            </w:pPr>
          </w:p>
          <w:p w14:paraId="3A850303"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Não Apresenta</w:t>
            </w:r>
          </w:p>
        </w:tc>
      </w:tr>
      <w:tr w:rsidR="00934E5B" w14:paraId="3F9B6F0A" w14:textId="77777777" w:rsidTr="006916B9">
        <w:trPr>
          <w:trHeight w:val="623"/>
          <w:jc w:val="center"/>
        </w:trPr>
        <w:tc>
          <w:tcPr>
            <w:tcW w:w="704" w:type="dxa"/>
            <w:vAlign w:val="center"/>
          </w:tcPr>
          <w:p w14:paraId="4B860C89"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2021</w:t>
            </w:r>
          </w:p>
        </w:tc>
        <w:tc>
          <w:tcPr>
            <w:tcW w:w="1418" w:type="dxa"/>
            <w:vAlign w:val="center"/>
          </w:tcPr>
          <w:p w14:paraId="709BD12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vAlign w:val="center"/>
          </w:tcPr>
          <w:p w14:paraId="24B41997"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Chaves, N. S.</w:t>
            </w:r>
          </w:p>
        </w:tc>
        <w:tc>
          <w:tcPr>
            <w:tcW w:w="2484" w:type="dxa"/>
          </w:tcPr>
          <w:p w14:paraId="2C468DE6" w14:textId="77777777" w:rsidR="00934E5B" w:rsidRPr="00934E5B" w:rsidRDefault="00934E5B" w:rsidP="006916B9">
            <w:pPr>
              <w:jc w:val="right"/>
              <w:rPr>
                <w:rFonts w:ascii="Times New Roman" w:hAnsi="Times New Roman" w:cs="Times New Roman"/>
                <w:sz w:val="20"/>
                <w:szCs w:val="20"/>
              </w:rPr>
            </w:pPr>
            <w:r w:rsidRPr="00934E5B">
              <w:rPr>
                <w:rFonts w:ascii="Times New Roman" w:hAnsi="Times New Roman" w:cs="Times New Roman"/>
                <w:color w:val="000000" w:themeColor="text1"/>
                <w:sz w:val="20"/>
                <w:szCs w:val="20"/>
              </w:rPr>
              <w:t>Crianças com deficiência de zero a três anos: dimensões legais, políticas e teóricas na Secretaria Municipal de Educação De Manaus</w:t>
            </w:r>
          </w:p>
        </w:tc>
        <w:tc>
          <w:tcPr>
            <w:tcW w:w="2484" w:type="dxa"/>
          </w:tcPr>
          <w:p w14:paraId="29BE7471" w14:textId="77777777" w:rsidR="00934E5B" w:rsidRPr="00934E5B" w:rsidRDefault="00934E5B" w:rsidP="006916B9">
            <w:pPr>
              <w:pStyle w:val="Textopadrao"/>
              <w:rPr>
                <w:rFonts w:ascii="Times New Roman" w:hAnsi="Times New Roman" w:cs="Times New Roman"/>
                <w:color w:val="000000" w:themeColor="text1"/>
                <w:sz w:val="20"/>
                <w:szCs w:val="20"/>
              </w:rPr>
            </w:pPr>
          </w:p>
          <w:p w14:paraId="0A85DC42"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Mista (Quanti-</w:t>
            </w:r>
            <w:proofErr w:type="spellStart"/>
            <w:r w:rsidRPr="00934E5B">
              <w:rPr>
                <w:rFonts w:ascii="Times New Roman" w:hAnsi="Times New Roman" w:cs="Times New Roman"/>
                <w:color w:val="000000" w:themeColor="text1"/>
                <w:sz w:val="20"/>
                <w:szCs w:val="20"/>
              </w:rPr>
              <w:t>Quali</w:t>
            </w:r>
            <w:proofErr w:type="spellEnd"/>
            <w:r w:rsidRPr="00934E5B">
              <w:rPr>
                <w:rFonts w:ascii="Times New Roman" w:hAnsi="Times New Roman" w:cs="Times New Roman"/>
                <w:color w:val="000000" w:themeColor="text1"/>
                <w:sz w:val="20"/>
                <w:szCs w:val="20"/>
              </w:rPr>
              <w:t>)</w:t>
            </w:r>
          </w:p>
        </w:tc>
        <w:tc>
          <w:tcPr>
            <w:tcW w:w="2484" w:type="dxa"/>
          </w:tcPr>
          <w:p w14:paraId="4C5F9536" w14:textId="77777777" w:rsidR="00934E5B" w:rsidRPr="00934E5B" w:rsidRDefault="00934E5B" w:rsidP="006916B9">
            <w:pPr>
              <w:jc w:val="center"/>
              <w:rPr>
                <w:rFonts w:ascii="Times New Roman" w:hAnsi="Times New Roman" w:cs="Times New Roman"/>
                <w:sz w:val="20"/>
                <w:szCs w:val="20"/>
              </w:rPr>
            </w:pPr>
          </w:p>
          <w:p w14:paraId="09EC0C2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7246B0FC" w14:textId="77777777" w:rsidTr="006916B9">
        <w:trPr>
          <w:trHeight w:val="623"/>
          <w:jc w:val="center"/>
        </w:trPr>
        <w:tc>
          <w:tcPr>
            <w:tcW w:w="704" w:type="dxa"/>
            <w:vAlign w:val="center"/>
          </w:tcPr>
          <w:p w14:paraId="48FFACEC"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2021</w:t>
            </w:r>
          </w:p>
        </w:tc>
        <w:tc>
          <w:tcPr>
            <w:tcW w:w="1418" w:type="dxa"/>
            <w:vAlign w:val="center"/>
          </w:tcPr>
          <w:p w14:paraId="1399AEDB"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09D5C83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Miranda, A. M.</w:t>
            </w:r>
          </w:p>
        </w:tc>
        <w:tc>
          <w:tcPr>
            <w:tcW w:w="2484" w:type="dxa"/>
          </w:tcPr>
          <w:p w14:paraId="696F032E"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Música e inclusão: uma análise legal, política e teórico-metodológica</w:t>
            </w:r>
          </w:p>
        </w:tc>
        <w:tc>
          <w:tcPr>
            <w:tcW w:w="2484" w:type="dxa"/>
          </w:tcPr>
          <w:p w14:paraId="62D9D8B2"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5A5B0E76"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52FA88FA" w14:textId="77777777" w:rsidTr="006916B9">
        <w:trPr>
          <w:trHeight w:val="623"/>
          <w:jc w:val="center"/>
        </w:trPr>
        <w:tc>
          <w:tcPr>
            <w:tcW w:w="704" w:type="dxa"/>
            <w:vAlign w:val="center"/>
          </w:tcPr>
          <w:p w14:paraId="1D00B7DF"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2022</w:t>
            </w:r>
          </w:p>
        </w:tc>
        <w:tc>
          <w:tcPr>
            <w:tcW w:w="1418" w:type="dxa"/>
            <w:vAlign w:val="center"/>
          </w:tcPr>
          <w:p w14:paraId="3F9AB776"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Tese</w:t>
            </w:r>
          </w:p>
        </w:tc>
        <w:tc>
          <w:tcPr>
            <w:tcW w:w="1503" w:type="dxa"/>
            <w:vAlign w:val="center"/>
          </w:tcPr>
          <w:p w14:paraId="2D7CEE5A" w14:textId="77777777" w:rsidR="00934E5B" w:rsidRPr="00934E5B" w:rsidRDefault="00934E5B" w:rsidP="006916B9">
            <w:pPr>
              <w:jc w:val="center"/>
              <w:rPr>
                <w:rFonts w:ascii="Times New Roman" w:hAnsi="Times New Roman" w:cs="Times New Roman"/>
                <w:sz w:val="20"/>
                <w:szCs w:val="20"/>
              </w:rPr>
            </w:pPr>
            <w:proofErr w:type="spellStart"/>
            <w:r w:rsidRPr="00934E5B">
              <w:rPr>
                <w:rFonts w:ascii="Times New Roman" w:hAnsi="Times New Roman" w:cs="Times New Roman"/>
                <w:color w:val="000000" w:themeColor="text1"/>
                <w:sz w:val="20"/>
                <w:szCs w:val="20"/>
              </w:rPr>
              <w:t>Scantbelruy</w:t>
            </w:r>
            <w:proofErr w:type="spellEnd"/>
            <w:r w:rsidRPr="00934E5B">
              <w:rPr>
                <w:rFonts w:ascii="Times New Roman" w:hAnsi="Times New Roman" w:cs="Times New Roman"/>
                <w:color w:val="000000" w:themeColor="text1"/>
                <w:sz w:val="20"/>
                <w:szCs w:val="20"/>
              </w:rPr>
              <w:t>, I. C.</w:t>
            </w:r>
          </w:p>
        </w:tc>
        <w:tc>
          <w:tcPr>
            <w:tcW w:w="2484" w:type="dxa"/>
          </w:tcPr>
          <w:p w14:paraId="2CD0CD49"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O Atendimento educacional especializado para estudantes surdos e deficientes auditivos na Rede Municipal de Ensino de Manaus-AM</w:t>
            </w:r>
          </w:p>
        </w:tc>
        <w:tc>
          <w:tcPr>
            <w:tcW w:w="2484" w:type="dxa"/>
          </w:tcPr>
          <w:p w14:paraId="61603425"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42BD6C59" w14:textId="77777777" w:rsidR="00934E5B" w:rsidRPr="00934E5B" w:rsidRDefault="00934E5B" w:rsidP="006916B9">
            <w:pPr>
              <w:jc w:val="center"/>
              <w:rPr>
                <w:rFonts w:ascii="Times New Roman" w:hAnsi="Times New Roman" w:cs="Times New Roman"/>
                <w:sz w:val="20"/>
                <w:szCs w:val="20"/>
              </w:rPr>
            </w:pPr>
          </w:p>
          <w:p w14:paraId="77F2644D" w14:textId="77777777" w:rsidR="00934E5B" w:rsidRPr="00934E5B" w:rsidRDefault="00934E5B" w:rsidP="006916B9">
            <w:pPr>
              <w:jc w:val="center"/>
              <w:rPr>
                <w:rFonts w:ascii="Times New Roman" w:hAnsi="Times New Roman" w:cs="Times New Roman"/>
                <w:sz w:val="20"/>
                <w:szCs w:val="20"/>
              </w:rPr>
            </w:pPr>
          </w:p>
          <w:p w14:paraId="28FED33D"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00B29AC5" w14:textId="77777777" w:rsidTr="006916B9">
        <w:trPr>
          <w:trHeight w:val="623"/>
          <w:jc w:val="center"/>
        </w:trPr>
        <w:tc>
          <w:tcPr>
            <w:tcW w:w="704" w:type="dxa"/>
            <w:vAlign w:val="center"/>
          </w:tcPr>
          <w:p w14:paraId="7065B309"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2022</w:t>
            </w:r>
          </w:p>
        </w:tc>
        <w:tc>
          <w:tcPr>
            <w:tcW w:w="1418" w:type="dxa"/>
            <w:vAlign w:val="center"/>
          </w:tcPr>
          <w:p w14:paraId="089266C5"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Tese</w:t>
            </w:r>
          </w:p>
        </w:tc>
        <w:tc>
          <w:tcPr>
            <w:tcW w:w="1503" w:type="dxa"/>
            <w:vAlign w:val="center"/>
          </w:tcPr>
          <w:p w14:paraId="737D48D6"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Souza, D. B.</w:t>
            </w:r>
          </w:p>
        </w:tc>
        <w:tc>
          <w:tcPr>
            <w:tcW w:w="2484" w:type="dxa"/>
          </w:tcPr>
          <w:p w14:paraId="28603F91"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Acessibilidade e Inclusão: a implementação do Programa Escola Acessível na rede municipal de ensino de Manaus/AM</w:t>
            </w:r>
          </w:p>
        </w:tc>
        <w:tc>
          <w:tcPr>
            <w:tcW w:w="2484" w:type="dxa"/>
          </w:tcPr>
          <w:p w14:paraId="0F73610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585E7B6C" w14:textId="77777777" w:rsidR="00934E5B" w:rsidRPr="00934E5B" w:rsidRDefault="00934E5B" w:rsidP="006916B9">
            <w:pPr>
              <w:jc w:val="center"/>
              <w:rPr>
                <w:rFonts w:ascii="Times New Roman" w:hAnsi="Times New Roman" w:cs="Times New Roman"/>
                <w:sz w:val="20"/>
                <w:szCs w:val="20"/>
              </w:rPr>
            </w:pPr>
          </w:p>
          <w:p w14:paraId="3BB1C051" w14:textId="77777777" w:rsidR="00934E5B" w:rsidRPr="00934E5B" w:rsidRDefault="00934E5B" w:rsidP="006916B9">
            <w:pPr>
              <w:jc w:val="center"/>
              <w:rPr>
                <w:rFonts w:ascii="Times New Roman" w:hAnsi="Times New Roman" w:cs="Times New Roman"/>
                <w:sz w:val="20"/>
                <w:szCs w:val="20"/>
              </w:rPr>
            </w:pPr>
          </w:p>
          <w:p w14:paraId="2D2BB45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6CACC6A8" w14:textId="77777777" w:rsidTr="006916B9">
        <w:trPr>
          <w:trHeight w:val="623"/>
          <w:jc w:val="center"/>
        </w:trPr>
        <w:tc>
          <w:tcPr>
            <w:tcW w:w="704" w:type="dxa"/>
            <w:vAlign w:val="center"/>
          </w:tcPr>
          <w:p w14:paraId="5EE82246"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2022</w:t>
            </w:r>
          </w:p>
        </w:tc>
        <w:tc>
          <w:tcPr>
            <w:tcW w:w="1418" w:type="dxa"/>
            <w:vAlign w:val="center"/>
          </w:tcPr>
          <w:p w14:paraId="0A77C5CE"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Tese</w:t>
            </w:r>
          </w:p>
        </w:tc>
        <w:tc>
          <w:tcPr>
            <w:tcW w:w="1503" w:type="dxa"/>
            <w:vAlign w:val="center"/>
          </w:tcPr>
          <w:p w14:paraId="2FEC1DC5"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Santos, C. B.</w:t>
            </w:r>
          </w:p>
        </w:tc>
        <w:tc>
          <w:tcPr>
            <w:tcW w:w="2484" w:type="dxa"/>
          </w:tcPr>
          <w:p w14:paraId="103ECF4F"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Educação, inclusão e tecnologia assistiva: dimensões políticas implementadas nas escolas públicas pela Secretaria Municipal de Educação de Manaus/AM</w:t>
            </w:r>
          </w:p>
        </w:tc>
        <w:tc>
          <w:tcPr>
            <w:tcW w:w="2484" w:type="dxa"/>
          </w:tcPr>
          <w:p w14:paraId="54A3BAC7"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28413D29" w14:textId="77777777" w:rsidR="00934E5B" w:rsidRPr="00934E5B" w:rsidRDefault="00934E5B" w:rsidP="006916B9">
            <w:pPr>
              <w:jc w:val="center"/>
              <w:rPr>
                <w:rFonts w:ascii="Times New Roman" w:hAnsi="Times New Roman" w:cs="Times New Roman"/>
                <w:sz w:val="20"/>
                <w:szCs w:val="20"/>
              </w:rPr>
            </w:pPr>
          </w:p>
          <w:p w14:paraId="69D411B4" w14:textId="77777777" w:rsidR="00934E5B" w:rsidRPr="00934E5B" w:rsidRDefault="00934E5B" w:rsidP="006916B9">
            <w:pPr>
              <w:jc w:val="center"/>
              <w:rPr>
                <w:rFonts w:ascii="Times New Roman" w:hAnsi="Times New Roman" w:cs="Times New Roman"/>
                <w:sz w:val="20"/>
                <w:szCs w:val="20"/>
              </w:rPr>
            </w:pPr>
          </w:p>
          <w:p w14:paraId="07B80EFF" w14:textId="77777777" w:rsidR="00934E5B" w:rsidRPr="00934E5B" w:rsidRDefault="00934E5B" w:rsidP="006916B9">
            <w:pPr>
              <w:jc w:val="center"/>
              <w:rPr>
                <w:rFonts w:ascii="Times New Roman" w:hAnsi="Times New Roman" w:cs="Times New Roman"/>
                <w:sz w:val="20"/>
                <w:szCs w:val="20"/>
              </w:rPr>
            </w:pPr>
          </w:p>
          <w:p w14:paraId="3B23EFA1"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283FF29B" w14:textId="77777777" w:rsidTr="006916B9">
        <w:trPr>
          <w:trHeight w:val="623"/>
          <w:jc w:val="center"/>
        </w:trPr>
        <w:tc>
          <w:tcPr>
            <w:tcW w:w="704" w:type="dxa"/>
            <w:vAlign w:val="center"/>
          </w:tcPr>
          <w:p w14:paraId="3B4E0CB3"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2022</w:t>
            </w:r>
          </w:p>
        </w:tc>
        <w:tc>
          <w:tcPr>
            <w:tcW w:w="1418" w:type="dxa"/>
            <w:vAlign w:val="center"/>
          </w:tcPr>
          <w:p w14:paraId="3C49F7A2"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Tese</w:t>
            </w:r>
          </w:p>
        </w:tc>
        <w:tc>
          <w:tcPr>
            <w:tcW w:w="1503" w:type="dxa"/>
            <w:vAlign w:val="center"/>
          </w:tcPr>
          <w:p w14:paraId="7CADDC10" w14:textId="77777777" w:rsidR="00934E5B" w:rsidRPr="00934E5B" w:rsidRDefault="00934E5B" w:rsidP="006916B9">
            <w:pPr>
              <w:jc w:val="center"/>
              <w:rPr>
                <w:rFonts w:ascii="Times New Roman" w:hAnsi="Times New Roman" w:cs="Times New Roman"/>
                <w:sz w:val="20"/>
                <w:szCs w:val="20"/>
              </w:rPr>
            </w:pPr>
            <w:proofErr w:type="spellStart"/>
            <w:r w:rsidRPr="00934E5B">
              <w:rPr>
                <w:rFonts w:ascii="Times New Roman" w:hAnsi="Times New Roman" w:cs="Times New Roman"/>
                <w:color w:val="000000" w:themeColor="text1"/>
                <w:sz w:val="20"/>
                <w:szCs w:val="20"/>
              </w:rPr>
              <w:t>Sadim</w:t>
            </w:r>
            <w:proofErr w:type="spellEnd"/>
            <w:r w:rsidRPr="00934E5B">
              <w:rPr>
                <w:rFonts w:ascii="Times New Roman" w:hAnsi="Times New Roman" w:cs="Times New Roman"/>
                <w:color w:val="000000" w:themeColor="text1"/>
                <w:sz w:val="20"/>
                <w:szCs w:val="20"/>
              </w:rPr>
              <w:t>, G. P. T.</w:t>
            </w:r>
          </w:p>
        </w:tc>
        <w:tc>
          <w:tcPr>
            <w:tcW w:w="2484" w:type="dxa"/>
          </w:tcPr>
          <w:p w14:paraId="34E04654"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Autismo, terceiro setor e as políticas públicas de educação em Manaus-AM</w:t>
            </w:r>
          </w:p>
        </w:tc>
        <w:tc>
          <w:tcPr>
            <w:tcW w:w="2484" w:type="dxa"/>
          </w:tcPr>
          <w:p w14:paraId="1AF6C961"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08983EF2" w14:textId="77777777" w:rsidR="00934E5B" w:rsidRPr="00934E5B" w:rsidRDefault="00934E5B" w:rsidP="006916B9">
            <w:pPr>
              <w:jc w:val="center"/>
              <w:rPr>
                <w:rFonts w:ascii="Times New Roman" w:hAnsi="Times New Roman" w:cs="Times New Roman"/>
                <w:sz w:val="20"/>
                <w:szCs w:val="20"/>
              </w:rPr>
            </w:pPr>
          </w:p>
          <w:p w14:paraId="53B37FF0"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35797710" w14:textId="77777777" w:rsidTr="006916B9">
        <w:trPr>
          <w:trHeight w:val="623"/>
          <w:jc w:val="center"/>
        </w:trPr>
        <w:tc>
          <w:tcPr>
            <w:tcW w:w="704" w:type="dxa"/>
            <w:vAlign w:val="center"/>
          </w:tcPr>
          <w:p w14:paraId="384AE4AC"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2023</w:t>
            </w:r>
          </w:p>
        </w:tc>
        <w:tc>
          <w:tcPr>
            <w:tcW w:w="1418" w:type="dxa"/>
            <w:vAlign w:val="center"/>
          </w:tcPr>
          <w:p w14:paraId="2C337573"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vAlign w:val="center"/>
          </w:tcPr>
          <w:p w14:paraId="4D2D83E2"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Sena, A. N. R. R.</w:t>
            </w:r>
          </w:p>
        </w:tc>
        <w:tc>
          <w:tcPr>
            <w:tcW w:w="2484" w:type="dxa"/>
          </w:tcPr>
          <w:p w14:paraId="66295D66"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Acesso, permanência e práticas pedagógicas na escolarização de crianças com autismo na Educação Infantil de Parintins/AM</w:t>
            </w:r>
          </w:p>
        </w:tc>
        <w:tc>
          <w:tcPr>
            <w:tcW w:w="2484" w:type="dxa"/>
          </w:tcPr>
          <w:p w14:paraId="5BF10C43"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497049FF" w14:textId="77777777" w:rsidR="00934E5B" w:rsidRPr="00934E5B" w:rsidRDefault="00934E5B" w:rsidP="006916B9">
            <w:pPr>
              <w:jc w:val="center"/>
              <w:rPr>
                <w:rFonts w:ascii="Times New Roman" w:hAnsi="Times New Roman" w:cs="Times New Roman"/>
                <w:sz w:val="20"/>
                <w:szCs w:val="20"/>
              </w:rPr>
            </w:pPr>
          </w:p>
          <w:p w14:paraId="73D38570" w14:textId="77777777" w:rsidR="00934E5B" w:rsidRPr="00934E5B" w:rsidRDefault="00934E5B" w:rsidP="006916B9">
            <w:pPr>
              <w:jc w:val="center"/>
              <w:rPr>
                <w:rFonts w:ascii="Times New Roman" w:hAnsi="Times New Roman" w:cs="Times New Roman"/>
                <w:sz w:val="20"/>
                <w:szCs w:val="20"/>
              </w:rPr>
            </w:pPr>
          </w:p>
          <w:p w14:paraId="14B316AC"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216C6217" w14:textId="77777777" w:rsidTr="006916B9">
        <w:trPr>
          <w:trHeight w:val="623"/>
          <w:jc w:val="center"/>
        </w:trPr>
        <w:tc>
          <w:tcPr>
            <w:tcW w:w="704" w:type="dxa"/>
            <w:vAlign w:val="center"/>
          </w:tcPr>
          <w:p w14:paraId="0FD96B98"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lastRenderedPageBreak/>
              <w:t>2023</w:t>
            </w:r>
          </w:p>
        </w:tc>
        <w:tc>
          <w:tcPr>
            <w:tcW w:w="1418" w:type="dxa"/>
            <w:vAlign w:val="center"/>
          </w:tcPr>
          <w:p w14:paraId="23016456"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077300FA" w14:textId="77777777" w:rsidR="00934E5B" w:rsidRPr="00934E5B" w:rsidRDefault="00934E5B" w:rsidP="006916B9">
            <w:pPr>
              <w:jc w:val="center"/>
              <w:rPr>
                <w:rFonts w:ascii="Times New Roman" w:hAnsi="Times New Roman" w:cs="Times New Roman"/>
                <w:color w:val="000000" w:themeColor="text1"/>
                <w:sz w:val="20"/>
                <w:szCs w:val="20"/>
              </w:rPr>
            </w:pPr>
            <w:proofErr w:type="spellStart"/>
            <w:r w:rsidRPr="00934E5B">
              <w:rPr>
                <w:rFonts w:ascii="Times New Roman" w:hAnsi="Times New Roman" w:cs="Times New Roman"/>
                <w:color w:val="000000" w:themeColor="text1"/>
                <w:sz w:val="20"/>
                <w:szCs w:val="20"/>
              </w:rPr>
              <w:t>Tenazor</w:t>
            </w:r>
            <w:proofErr w:type="spellEnd"/>
            <w:r w:rsidRPr="00934E5B">
              <w:rPr>
                <w:rFonts w:ascii="Times New Roman" w:hAnsi="Times New Roman" w:cs="Times New Roman"/>
                <w:color w:val="000000" w:themeColor="text1"/>
                <w:sz w:val="20"/>
                <w:szCs w:val="20"/>
              </w:rPr>
              <w:t>, A. P. B. B.</w:t>
            </w:r>
          </w:p>
        </w:tc>
        <w:tc>
          <w:tcPr>
            <w:tcW w:w="2484" w:type="dxa"/>
          </w:tcPr>
          <w:p w14:paraId="61F9201B"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Políticas de Inclusão Escolar no Município de Tabatinga-AM: o que nos diz a Secretaria Municipal de Educação</w:t>
            </w:r>
          </w:p>
        </w:tc>
        <w:tc>
          <w:tcPr>
            <w:tcW w:w="2484" w:type="dxa"/>
          </w:tcPr>
          <w:p w14:paraId="2D5188DF"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2BFC9D6B" w14:textId="77777777" w:rsidR="00934E5B" w:rsidRPr="00934E5B" w:rsidRDefault="00934E5B" w:rsidP="006916B9">
            <w:pPr>
              <w:jc w:val="center"/>
              <w:rPr>
                <w:rFonts w:ascii="Times New Roman" w:hAnsi="Times New Roman" w:cs="Times New Roman"/>
                <w:sz w:val="20"/>
                <w:szCs w:val="20"/>
              </w:rPr>
            </w:pPr>
          </w:p>
          <w:p w14:paraId="152FD383" w14:textId="77777777" w:rsidR="00934E5B" w:rsidRPr="00934E5B" w:rsidRDefault="00934E5B" w:rsidP="006916B9">
            <w:pPr>
              <w:jc w:val="center"/>
              <w:rPr>
                <w:rFonts w:ascii="Times New Roman" w:hAnsi="Times New Roman" w:cs="Times New Roman"/>
                <w:sz w:val="20"/>
                <w:szCs w:val="20"/>
              </w:rPr>
            </w:pPr>
          </w:p>
          <w:p w14:paraId="66D2008F"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224F6D94" w14:textId="77777777" w:rsidTr="006916B9">
        <w:trPr>
          <w:trHeight w:val="623"/>
          <w:jc w:val="center"/>
        </w:trPr>
        <w:tc>
          <w:tcPr>
            <w:tcW w:w="704" w:type="dxa"/>
            <w:vAlign w:val="center"/>
          </w:tcPr>
          <w:p w14:paraId="55FBD4A9"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2023</w:t>
            </w:r>
          </w:p>
        </w:tc>
        <w:tc>
          <w:tcPr>
            <w:tcW w:w="1418" w:type="dxa"/>
            <w:vAlign w:val="center"/>
          </w:tcPr>
          <w:p w14:paraId="391A3C19"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3E8069B8"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Secundino, F. K. M.</w:t>
            </w:r>
          </w:p>
        </w:tc>
        <w:tc>
          <w:tcPr>
            <w:tcW w:w="2484" w:type="dxa"/>
          </w:tcPr>
          <w:p w14:paraId="5F647B21"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A autoeficácia docente perante as práticas inclusivas de aprendizagem no Ensino Fundamental I</w:t>
            </w:r>
          </w:p>
        </w:tc>
        <w:tc>
          <w:tcPr>
            <w:tcW w:w="2484" w:type="dxa"/>
          </w:tcPr>
          <w:p w14:paraId="2CD47F2D"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6F1FA12F" w14:textId="77777777" w:rsidR="00934E5B" w:rsidRPr="00934E5B" w:rsidRDefault="00934E5B" w:rsidP="006916B9">
            <w:pPr>
              <w:pStyle w:val="Textopadrao"/>
              <w:rPr>
                <w:rFonts w:ascii="Times New Roman" w:hAnsi="Times New Roman" w:cs="Times New Roman"/>
                <w:color w:val="000000" w:themeColor="text1"/>
                <w:sz w:val="20"/>
                <w:szCs w:val="20"/>
              </w:rPr>
            </w:pPr>
          </w:p>
          <w:p w14:paraId="2B777EFD"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Não apresenta</w:t>
            </w:r>
          </w:p>
        </w:tc>
      </w:tr>
      <w:tr w:rsidR="00934E5B" w14:paraId="7FC8A4D1" w14:textId="77777777" w:rsidTr="006916B9">
        <w:trPr>
          <w:trHeight w:val="623"/>
          <w:jc w:val="center"/>
        </w:trPr>
        <w:tc>
          <w:tcPr>
            <w:tcW w:w="704" w:type="dxa"/>
            <w:vAlign w:val="center"/>
          </w:tcPr>
          <w:p w14:paraId="5C2B8D0C"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2023</w:t>
            </w:r>
          </w:p>
        </w:tc>
        <w:tc>
          <w:tcPr>
            <w:tcW w:w="1418" w:type="dxa"/>
            <w:vAlign w:val="center"/>
          </w:tcPr>
          <w:p w14:paraId="0DCEEDBD"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5683201C"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Lopes, A. M. S.</w:t>
            </w:r>
          </w:p>
        </w:tc>
        <w:tc>
          <w:tcPr>
            <w:tcW w:w="2484" w:type="dxa"/>
          </w:tcPr>
          <w:p w14:paraId="7F73B1B4"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Família e Inclusão: o Programa de Apoio Educacional Especializado do NEPPD/PROEXT/UFAM</w:t>
            </w:r>
          </w:p>
        </w:tc>
        <w:tc>
          <w:tcPr>
            <w:tcW w:w="2484" w:type="dxa"/>
          </w:tcPr>
          <w:p w14:paraId="147536F0"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6FC94211" w14:textId="77777777" w:rsidR="00934E5B" w:rsidRPr="00934E5B" w:rsidRDefault="00934E5B" w:rsidP="006916B9">
            <w:pPr>
              <w:jc w:val="center"/>
              <w:rPr>
                <w:rFonts w:ascii="Times New Roman" w:hAnsi="Times New Roman" w:cs="Times New Roman"/>
                <w:sz w:val="20"/>
                <w:szCs w:val="20"/>
              </w:rPr>
            </w:pPr>
          </w:p>
          <w:p w14:paraId="16F87ED0" w14:textId="77777777" w:rsidR="00934E5B" w:rsidRPr="00934E5B" w:rsidRDefault="00934E5B" w:rsidP="006916B9">
            <w:pPr>
              <w:jc w:val="center"/>
              <w:rPr>
                <w:rFonts w:ascii="Times New Roman" w:hAnsi="Times New Roman" w:cs="Times New Roman"/>
                <w:sz w:val="20"/>
                <w:szCs w:val="20"/>
              </w:rPr>
            </w:pPr>
          </w:p>
          <w:p w14:paraId="5625B61F"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1C42B71C" w14:textId="77777777" w:rsidTr="006916B9">
        <w:trPr>
          <w:trHeight w:val="623"/>
          <w:jc w:val="center"/>
        </w:trPr>
        <w:tc>
          <w:tcPr>
            <w:tcW w:w="704" w:type="dxa"/>
            <w:vAlign w:val="center"/>
          </w:tcPr>
          <w:p w14:paraId="4F67D2CC"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2023</w:t>
            </w:r>
          </w:p>
        </w:tc>
        <w:tc>
          <w:tcPr>
            <w:tcW w:w="1418" w:type="dxa"/>
            <w:vAlign w:val="center"/>
          </w:tcPr>
          <w:p w14:paraId="5D0EB31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17F9C1DE"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Lima, M. L.</w:t>
            </w:r>
          </w:p>
        </w:tc>
        <w:tc>
          <w:tcPr>
            <w:tcW w:w="2484" w:type="dxa"/>
          </w:tcPr>
          <w:p w14:paraId="638F17D2"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O Processo de inclusão em escola de assentamento em Presidente Figueiredo-AM: um estudo na perspectiva da equidade e dos direitos humanos</w:t>
            </w:r>
          </w:p>
        </w:tc>
        <w:tc>
          <w:tcPr>
            <w:tcW w:w="2484" w:type="dxa"/>
          </w:tcPr>
          <w:p w14:paraId="0391B9A5"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088BA711" w14:textId="77777777" w:rsidR="00934E5B" w:rsidRPr="00934E5B" w:rsidRDefault="00934E5B" w:rsidP="006916B9">
            <w:pPr>
              <w:pStyle w:val="Textopadrao"/>
              <w:rPr>
                <w:rFonts w:ascii="Times New Roman" w:hAnsi="Times New Roman" w:cs="Times New Roman"/>
                <w:color w:val="000000" w:themeColor="text1"/>
                <w:sz w:val="20"/>
                <w:szCs w:val="20"/>
              </w:rPr>
            </w:pPr>
          </w:p>
          <w:p w14:paraId="7094EC86"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Não apresenta</w:t>
            </w:r>
          </w:p>
        </w:tc>
      </w:tr>
      <w:tr w:rsidR="00934E5B" w14:paraId="25BC8C66" w14:textId="77777777" w:rsidTr="006916B9">
        <w:trPr>
          <w:trHeight w:val="623"/>
          <w:jc w:val="center"/>
        </w:trPr>
        <w:tc>
          <w:tcPr>
            <w:tcW w:w="704" w:type="dxa"/>
            <w:vAlign w:val="center"/>
          </w:tcPr>
          <w:p w14:paraId="46776C56"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2023</w:t>
            </w:r>
          </w:p>
        </w:tc>
        <w:tc>
          <w:tcPr>
            <w:tcW w:w="1418" w:type="dxa"/>
            <w:vAlign w:val="center"/>
          </w:tcPr>
          <w:p w14:paraId="6E83FDCD"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58AC8427"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Braz, A. T. A. M.</w:t>
            </w:r>
          </w:p>
        </w:tc>
        <w:tc>
          <w:tcPr>
            <w:tcW w:w="2484" w:type="dxa"/>
          </w:tcPr>
          <w:p w14:paraId="6D56AE8C" w14:textId="77777777" w:rsidR="00934E5B" w:rsidRPr="00934E5B" w:rsidRDefault="00934E5B" w:rsidP="006916B9">
            <w:pPr>
              <w:jc w:val="both"/>
              <w:rPr>
                <w:rFonts w:ascii="Times New Roman" w:hAnsi="Times New Roman" w:cs="Times New Roman"/>
                <w:sz w:val="20"/>
                <w:szCs w:val="20"/>
              </w:rPr>
            </w:pPr>
            <w:r w:rsidRPr="00934E5B">
              <w:rPr>
                <w:rFonts w:ascii="Times New Roman" w:hAnsi="Times New Roman" w:cs="Times New Roman"/>
                <w:color w:val="000000" w:themeColor="text1"/>
                <w:sz w:val="20"/>
                <w:szCs w:val="20"/>
              </w:rPr>
              <w:t>Um olhar das políticas públicas para a inclusão escolar da pessoa com deficiência visual</w:t>
            </w:r>
          </w:p>
        </w:tc>
        <w:tc>
          <w:tcPr>
            <w:tcW w:w="2484" w:type="dxa"/>
          </w:tcPr>
          <w:p w14:paraId="31731DA8" w14:textId="77777777" w:rsidR="00934E5B" w:rsidRPr="00934E5B" w:rsidRDefault="00934E5B" w:rsidP="006916B9">
            <w:pPr>
              <w:jc w:val="center"/>
              <w:rPr>
                <w:rFonts w:ascii="Times New Roman" w:hAnsi="Times New Roman" w:cs="Times New Roman"/>
                <w:color w:val="000000" w:themeColor="text1"/>
                <w:sz w:val="20"/>
                <w:szCs w:val="20"/>
              </w:rPr>
            </w:pPr>
          </w:p>
          <w:p w14:paraId="284585FB"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0E31C0C2" w14:textId="77777777" w:rsidR="00934E5B" w:rsidRPr="00934E5B" w:rsidRDefault="00934E5B" w:rsidP="006916B9">
            <w:pPr>
              <w:jc w:val="center"/>
              <w:rPr>
                <w:rFonts w:ascii="Times New Roman" w:hAnsi="Times New Roman" w:cs="Times New Roman"/>
                <w:sz w:val="20"/>
                <w:szCs w:val="20"/>
              </w:rPr>
            </w:pPr>
          </w:p>
        </w:tc>
      </w:tr>
      <w:tr w:rsidR="00934E5B" w14:paraId="6A3CBE71" w14:textId="77777777" w:rsidTr="006916B9">
        <w:trPr>
          <w:trHeight w:val="623"/>
          <w:jc w:val="center"/>
        </w:trPr>
        <w:tc>
          <w:tcPr>
            <w:tcW w:w="704" w:type="dxa"/>
            <w:vAlign w:val="center"/>
          </w:tcPr>
          <w:p w14:paraId="4D62E831"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2023</w:t>
            </w:r>
          </w:p>
        </w:tc>
        <w:tc>
          <w:tcPr>
            <w:tcW w:w="1418" w:type="dxa"/>
            <w:vAlign w:val="center"/>
          </w:tcPr>
          <w:p w14:paraId="6672700C"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Tese</w:t>
            </w:r>
          </w:p>
        </w:tc>
        <w:tc>
          <w:tcPr>
            <w:tcW w:w="1503" w:type="dxa"/>
          </w:tcPr>
          <w:p w14:paraId="4F416ACE"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Melo, L. C. B.</w:t>
            </w:r>
          </w:p>
        </w:tc>
        <w:tc>
          <w:tcPr>
            <w:tcW w:w="2484" w:type="dxa"/>
          </w:tcPr>
          <w:p w14:paraId="1BAB30A3" w14:textId="77777777" w:rsidR="00934E5B" w:rsidRPr="00934E5B" w:rsidRDefault="00934E5B" w:rsidP="006916B9">
            <w:pPr>
              <w:jc w:val="both"/>
              <w:rPr>
                <w:rFonts w:ascii="Times New Roman" w:hAnsi="Times New Roman" w:cs="Times New Roman"/>
                <w:sz w:val="20"/>
                <w:szCs w:val="20"/>
              </w:rPr>
            </w:pPr>
            <w:r w:rsidRPr="00934E5B">
              <w:rPr>
                <w:rFonts w:ascii="Times New Roman" w:hAnsi="Times New Roman" w:cs="Times New Roman"/>
                <w:color w:val="000000" w:themeColor="text1"/>
                <w:sz w:val="20"/>
                <w:szCs w:val="20"/>
              </w:rPr>
              <w:t>A nova Base Nacional Comum Curricular do Ensino Médio: dilemas e perspectivas nas políticas de inclusão na rede federal de ensino</w:t>
            </w:r>
          </w:p>
        </w:tc>
        <w:tc>
          <w:tcPr>
            <w:tcW w:w="2484" w:type="dxa"/>
          </w:tcPr>
          <w:p w14:paraId="1175A1DA" w14:textId="77777777" w:rsidR="00934E5B" w:rsidRPr="00934E5B" w:rsidRDefault="00934E5B" w:rsidP="006916B9">
            <w:pPr>
              <w:jc w:val="center"/>
              <w:rPr>
                <w:rFonts w:ascii="Times New Roman" w:hAnsi="Times New Roman" w:cs="Times New Roman"/>
                <w:color w:val="000000" w:themeColor="text1"/>
                <w:sz w:val="20"/>
                <w:szCs w:val="20"/>
              </w:rPr>
            </w:pPr>
          </w:p>
          <w:p w14:paraId="68CEEA5B"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65018DCE" w14:textId="77777777" w:rsidR="00934E5B" w:rsidRPr="00934E5B" w:rsidRDefault="00934E5B" w:rsidP="006916B9">
            <w:pPr>
              <w:jc w:val="center"/>
              <w:rPr>
                <w:rFonts w:ascii="Times New Roman" w:hAnsi="Times New Roman" w:cs="Times New Roman"/>
                <w:sz w:val="20"/>
                <w:szCs w:val="20"/>
              </w:rPr>
            </w:pPr>
          </w:p>
          <w:p w14:paraId="07AA157F" w14:textId="77777777" w:rsidR="00934E5B" w:rsidRPr="00934E5B" w:rsidRDefault="00934E5B" w:rsidP="006916B9">
            <w:pPr>
              <w:jc w:val="center"/>
              <w:rPr>
                <w:rFonts w:ascii="Times New Roman" w:hAnsi="Times New Roman" w:cs="Times New Roman"/>
                <w:sz w:val="20"/>
                <w:szCs w:val="20"/>
              </w:rPr>
            </w:pPr>
          </w:p>
          <w:p w14:paraId="23074DB4"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Dialética</w:t>
            </w:r>
          </w:p>
        </w:tc>
      </w:tr>
      <w:tr w:rsidR="00934E5B" w14:paraId="76DF1E15" w14:textId="77777777" w:rsidTr="006916B9">
        <w:trPr>
          <w:trHeight w:val="623"/>
          <w:jc w:val="center"/>
        </w:trPr>
        <w:tc>
          <w:tcPr>
            <w:tcW w:w="704" w:type="dxa"/>
            <w:vAlign w:val="center"/>
          </w:tcPr>
          <w:p w14:paraId="3762DCE7"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2023</w:t>
            </w:r>
          </w:p>
        </w:tc>
        <w:tc>
          <w:tcPr>
            <w:tcW w:w="1418" w:type="dxa"/>
            <w:vAlign w:val="center"/>
          </w:tcPr>
          <w:p w14:paraId="66C15A50"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22B2AB72"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Gurgel, K. F. M. B.</w:t>
            </w:r>
          </w:p>
        </w:tc>
        <w:tc>
          <w:tcPr>
            <w:tcW w:w="2484" w:type="dxa"/>
          </w:tcPr>
          <w:p w14:paraId="3B67FBF9" w14:textId="77777777" w:rsidR="00934E5B" w:rsidRPr="00934E5B" w:rsidRDefault="00934E5B" w:rsidP="006916B9">
            <w:pPr>
              <w:jc w:val="both"/>
              <w:rPr>
                <w:rFonts w:ascii="Times New Roman" w:hAnsi="Times New Roman" w:cs="Times New Roman"/>
                <w:sz w:val="20"/>
                <w:szCs w:val="20"/>
              </w:rPr>
            </w:pPr>
            <w:r w:rsidRPr="00934E5B">
              <w:rPr>
                <w:rFonts w:ascii="Times New Roman" w:hAnsi="Times New Roman" w:cs="Times New Roman"/>
                <w:color w:val="000000" w:themeColor="text1"/>
                <w:sz w:val="20"/>
                <w:szCs w:val="20"/>
              </w:rPr>
              <w:t>O que dizem os estudantes com altas habilidades/superdotação sobre suas relações no ambiente escolar?</w:t>
            </w:r>
          </w:p>
        </w:tc>
        <w:tc>
          <w:tcPr>
            <w:tcW w:w="2484" w:type="dxa"/>
          </w:tcPr>
          <w:p w14:paraId="1F3A44D8" w14:textId="77777777" w:rsidR="00934E5B" w:rsidRPr="00934E5B" w:rsidRDefault="00934E5B" w:rsidP="006916B9">
            <w:pPr>
              <w:jc w:val="center"/>
              <w:rPr>
                <w:rFonts w:ascii="Times New Roman" w:hAnsi="Times New Roman" w:cs="Times New Roman"/>
                <w:color w:val="000000" w:themeColor="text1"/>
                <w:sz w:val="20"/>
                <w:szCs w:val="20"/>
              </w:rPr>
            </w:pPr>
          </w:p>
          <w:p w14:paraId="196FCD97"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712ED964" w14:textId="77777777" w:rsidR="00934E5B" w:rsidRPr="00934E5B" w:rsidRDefault="00934E5B" w:rsidP="006916B9">
            <w:pPr>
              <w:pStyle w:val="Textopadrao"/>
              <w:rPr>
                <w:rFonts w:ascii="Times New Roman" w:hAnsi="Times New Roman" w:cs="Times New Roman"/>
                <w:color w:val="000000" w:themeColor="text1"/>
                <w:sz w:val="20"/>
                <w:szCs w:val="20"/>
              </w:rPr>
            </w:pPr>
          </w:p>
          <w:p w14:paraId="2D56D2BB"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Não apresenta</w:t>
            </w:r>
          </w:p>
        </w:tc>
      </w:tr>
      <w:tr w:rsidR="00934E5B" w14:paraId="2C140A0A" w14:textId="77777777" w:rsidTr="006916B9">
        <w:trPr>
          <w:trHeight w:val="623"/>
          <w:jc w:val="center"/>
        </w:trPr>
        <w:tc>
          <w:tcPr>
            <w:tcW w:w="704" w:type="dxa"/>
            <w:vAlign w:val="center"/>
          </w:tcPr>
          <w:p w14:paraId="6891F6C6"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2023</w:t>
            </w:r>
          </w:p>
        </w:tc>
        <w:tc>
          <w:tcPr>
            <w:tcW w:w="1418" w:type="dxa"/>
            <w:vAlign w:val="center"/>
          </w:tcPr>
          <w:p w14:paraId="42B5008B"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34E29C94"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Nascimento, F. C. M.</w:t>
            </w:r>
          </w:p>
        </w:tc>
        <w:tc>
          <w:tcPr>
            <w:tcW w:w="2484" w:type="dxa"/>
          </w:tcPr>
          <w:p w14:paraId="749DA990" w14:textId="77777777" w:rsidR="00934E5B" w:rsidRPr="00934E5B" w:rsidRDefault="00934E5B" w:rsidP="006916B9">
            <w:pPr>
              <w:jc w:val="both"/>
              <w:rPr>
                <w:rFonts w:ascii="Times New Roman" w:hAnsi="Times New Roman" w:cs="Times New Roman"/>
                <w:sz w:val="20"/>
                <w:szCs w:val="20"/>
              </w:rPr>
            </w:pPr>
            <w:r w:rsidRPr="00934E5B">
              <w:rPr>
                <w:rFonts w:ascii="Times New Roman" w:hAnsi="Times New Roman" w:cs="Times New Roman"/>
                <w:color w:val="000000" w:themeColor="text1"/>
                <w:sz w:val="20"/>
                <w:szCs w:val="20"/>
              </w:rPr>
              <w:t>Educação de alunos com altas habilidades/superdotação: problematizando as questões de estilos e práticas parentais</w:t>
            </w:r>
          </w:p>
        </w:tc>
        <w:tc>
          <w:tcPr>
            <w:tcW w:w="2484" w:type="dxa"/>
          </w:tcPr>
          <w:p w14:paraId="5F7EE44F" w14:textId="77777777" w:rsidR="00934E5B" w:rsidRPr="00934E5B" w:rsidRDefault="00934E5B" w:rsidP="006916B9">
            <w:pPr>
              <w:pStyle w:val="Textopadrao"/>
              <w:rPr>
                <w:rFonts w:ascii="Times New Roman" w:hAnsi="Times New Roman" w:cs="Times New Roman"/>
                <w:color w:val="000000" w:themeColor="text1"/>
                <w:sz w:val="20"/>
                <w:szCs w:val="20"/>
              </w:rPr>
            </w:pPr>
          </w:p>
          <w:p w14:paraId="2209933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Quantitativa</w:t>
            </w:r>
          </w:p>
        </w:tc>
        <w:tc>
          <w:tcPr>
            <w:tcW w:w="2484" w:type="dxa"/>
          </w:tcPr>
          <w:p w14:paraId="6461DA74" w14:textId="77777777" w:rsidR="00934E5B" w:rsidRPr="00934E5B" w:rsidRDefault="00934E5B" w:rsidP="006916B9">
            <w:pPr>
              <w:pStyle w:val="Textopadrao"/>
              <w:rPr>
                <w:rFonts w:ascii="Times New Roman" w:hAnsi="Times New Roman" w:cs="Times New Roman"/>
                <w:color w:val="000000" w:themeColor="text1"/>
                <w:sz w:val="20"/>
                <w:szCs w:val="20"/>
              </w:rPr>
            </w:pPr>
          </w:p>
          <w:p w14:paraId="190691CC"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Não apresenta</w:t>
            </w:r>
          </w:p>
        </w:tc>
      </w:tr>
      <w:tr w:rsidR="00934E5B" w14:paraId="6EFA1BA0" w14:textId="77777777" w:rsidTr="006916B9">
        <w:trPr>
          <w:trHeight w:val="623"/>
          <w:jc w:val="center"/>
        </w:trPr>
        <w:tc>
          <w:tcPr>
            <w:tcW w:w="704" w:type="dxa"/>
            <w:vAlign w:val="center"/>
          </w:tcPr>
          <w:p w14:paraId="17D1EDB0"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lastRenderedPageBreak/>
              <w:t>2023</w:t>
            </w:r>
          </w:p>
        </w:tc>
        <w:tc>
          <w:tcPr>
            <w:tcW w:w="1418" w:type="dxa"/>
            <w:vAlign w:val="center"/>
          </w:tcPr>
          <w:p w14:paraId="6B983A6C"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4A0637FF"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Rodrigues, V. M.</w:t>
            </w:r>
          </w:p>
        </w:tc>
        <w:tc>
          <w:tcPr>
            <w:tcW w:w="2484" w:type="dxa"/>
          </w:tcPr>
          <w:p w14:paraId="6B9F07BA"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Identificação de provável transtorno do desenvolvimento da coordenação em escolares: primeiras inserções na região do Médio Amazonas à luz da educação inclusiva</w:t>
            </w:r>
          </w:p>
        </w:tc>
        <w:tc>
          <w:tcPr>
            <w:tcW w:w="2484" w:type="dxa"/>
          </w:tcPr>
          <w:p w14:paraId="4EF85F75" w14:textId="77777777" w:rsidR="00934E5B" w:rsidRPr="00934E5B" w:rsidRDefault="00934E5B" w:rsidP="006916B9">
            <w:pPr>
              <w:pStyle w:val="Textopadrao"/>
              <w:rPr>
                <w:rFonts w:ascii="Times New Roman" w:hAnsi="Times New Roman" w:cs="Times New Roman"/>
                <w:color w:val="000000" w:themeColor="text1"/>
                <w:sz w:val="20"/>
                <w:szCs w:val="20"/>
              </w:rPr>
            </w:pPr>
          </w:p>
          <w:p w14:paraId="2972F322"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Quantitativa</w:t>
            </w:r>
          </w:p>
        </w:tc>
        <w:tc>
          <w:tcPr>
            <w:tcW w:w="2484" w:type="dxa"/>
          </w:tcPr>
          <w:p w14:paraId="39E61AD8" w14:textId="77777777" w:rsidR="00934E5B" w:rsidRPr="00934E5B" w:rsidRDefault="00934E5B" w:rsidP="006916B9">
            <w:pPr>
              <w:pStyle w:val="Textopadrao"/>
              <w:rPr>
                <w:rFonts w:ascii="Times New Roman" w:hAnsi="Times New Roman" w:cs="Times New Roman"/>
                <w:color w:val="000000" w:themeColor="text1"/>
                <w:sz w:val="20"/>
                <w:szCs w:val="20"/>
              </w:rPr>
            </w:pPr>
          </w:p>
          <w:p w14:paraId="4BA0B2D9"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Não apresenta</w:t>
            </w:r>
          </w:p>
        </w:tc>
      </w:tr>
      <w:tr w:rsidR="00934E5B" w:rsidRPr="008D5702" w14:paraId="3B0771F0" w14:textId="77777777" w:rsidTr="006916B9">
        <w:trPr>
          <w:trHeight w:val="623"/>
          <w:jc w:val="center"/>
        </w:trPr>
        <w:tc>
          <w:tcPr>
            <w:tcW w:w="704" w:type="dxa"/>
            <w:vAlign w:val="center"/>
          </w:tcPr>
          <w:p w14:paraId="0C02BF71"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2023</w:t>
            </w:r>
          </w:p>
        </w:tc>
        <w:tc>
          <w:tcPr>
            <w:tcW w:w="1418" w:type="dxa"/>
            <w:vAlign w:val="center"/>
          </w:tcPr>
          <w:p w14:paraId="6076FE55"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sz w:val="20"/>
                <w:szCs w:val="20"/>
              </w:rPr>
              <w:t>Dissertação</w:t>
            </w:r>
          </w:p>
        </w:tc>
        <w:tc>
          <w:tcPr>
            <w:tcW w:w="1503" w:type="dxa"/>
          </w:tcPr>
          <w:p w14:paraId="5007EA21" w14:textId="77777777" w:rsidR="00934E5B" w:rsidRPr="00934E5B" w:rsidRDefault="00934E5B" w:rsidP="006916B9">
            <w:pPr>
              <w:jc w:val="center"/>
              <w:rPr>
                <w:rFonts w:ascii="Times New Roman" w:hAnsi="Times New Roman" w:cs="Times New Roman"/>
                <w:color w:val="000000" w:themeColor="text1"/>
                <w:sz w:val="20"/>
                <w:szCs w:val="20"/>
              </w:rPr>
            </w:pPr>
            <w:r w:rsidRPr="00934E5B">
              <w:rPr>
                <w:rFonts w:ascii="Times New Roman" w:hAnsi="Times New Roman" w:cs="Times New Roman"/>
                <w:color w:val="000000" w:themeColor="text1"/>
                <w:sz w:val="20"/>
                <w:szCs w:val="20"/>
              </w:rPr>
              <w:t>Oliveira, J. V. N. </w:t>
            </w:r>
          </w:p>
        </w:tc>
        <w:tc>
          <w:tcPr>
            <w:tcW w:w="2484" w:type="dxa"/>
          </w:tcPr>
          <w:p w14:paraId="5AADD95D" w14:textId="77777777" w:rsidR="00934E5B" w:rsidRPr="00934E5B" w:rsidRDefault="00934E5B" w:rsidP="006916B9">
            <w:pPr>
              <w:jc w:val="right"/>
              <w:rPr>
                <w:rFonts w:ascii="Times New Roman" w:hAnsi="Times New Roman" w:cs="Times New Roman"/>
                <w:sz w:val="20"/>
                <w:szCs w:val="20"/>
              </w:rPr>
            </w:pPr>
            <w:r w:rsidRPr="00934E5B">
              <w:rPr>
                <w:rFonts w:ascii="Times New Roman" w:hAnsi="Times New Roman" w:cs="Times New Roman"/>
                <w:color w:val="000000" w:themeColor="text1"/>
                <w:sz w:val="20"/>
                <w:szCs w:val="20"/>
              </w:rPr>
              <w:t>Programa incluir e as ações implementadas na Educação Superior na UFAM - Manaus</w:t>
            </w:r>
          </w:p>
        </w:tc>
        <w:tc>
          <w:tcPr>
            <w:tcW w:w="2484" w:type="dxa"/>
          </w:tcPr>
          <w:p w14:paraId="5A78BBC5" w14:textId="77777777" w:rsidR="00934E5B" w:rsidRPr="00934E5B" w:rsidRDefault="00934E5B" w:rsidP="006916B9">
            <w:pPr>
              <w:jc w:val="center"/>
              <w:rPr>
                <w:rFonts w:ascii="Times New Roman" w:hAnsi="Times New Roman" w:cs="Times New Roman"/>
                <w:color w:val="000000" w:themeColor="text1"/>
                <w:sz w:val="20"/>
                <w:szCs w:val="20"/>
              </w:rPr>
            </w:pPr>
          </w:p>
          <w:p w14:paraId="64C85F7D"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Qualitativa</w:t>
            </w:r>
          </w:p>
        </w:tc>
        <w:tc>
          <w:tcPr>
            <w:tcW w:w="2484" w:type="dxa"/>
          </w:tcPr>
          <w:p w14:paraId="76041FF7" w14:textId="77777777" w:rsidR="00934E5B" w:rsidRPr="00934E5B" w:rsidRDefault="00934E5B" w:rsidP="006916B9">
            <w:pPr>
              <w:pStyle w:val="Textopadrao"/>
              <w:rPr>
                <w:rFonts w:ascii="Times New Roman" w:hAnsi="Times New Roman" w:cs="Times New Roman"/>
                <w:color w:val="000000" w:themeColor="text1"/>
                <w:sz w:val="20"/>
                <w:szCs w:val="20"/>
              </w:rPr>
            </w:pPr>
          </w:p>
          <w:p w14:paraId="174B339B" w14:textId="77777777" w:rsidR="00934E5B" w:rsidRPr="00934E5B" w:rsidRDefault="00934E5B" w:rsidP="006916B9">
            <w:pPr>
              <w:jc w:val="center"/>
              <w:rPr>
                <w:rFonts w:ascii="Times New Roman" w:hAnsi="Times New Roman" w:cs="Times New Roman"/>
                <w:sz w:val="20"/>
                <w:szCs w:val="20"/>
              </w:rPr>
            </w:pPr>
            <w:r w:rsidRPr="00934E5B">
              <w:rPr>
                <w:rFonts w:ascii="Times New Roman" w:hAnsi="Times New Roman" w:cs="Times New Roman"/>
                <w:color w:val="000000" w:themeColor="text1"/>
                <w:sz w:val="20"/>
                <w:szCs w:val="20"/>
              </w:rPr>
              <w:t>Não apresenta</w:t>
            </w:r>
          </w:p>
        </w:tc>
      </w:tr>
    </w:tbl>
    <w:p w14:paraId="6D061F78" w14:textId="77777777" w:rsidR="00934E5B" w:rsidRPr="00934E5B" w:rsidRDefault="00934E5B" w:rsidP="00934E5B">
      <w:pPr>
        <w:spacing w:before="120" w:after="240"/>
        <w:ind w:firstLine="425"/>
        <w:jc w:val="center"/>
        <w:rPr>
          <w:rFonts w:ascii="Times New Roman" w:hAnsi="Times New Roman" w:cs="Times New Roman"/>
          <w:sz w:val="20"/>
          <w:szCs w:val="20"/>
        </w:rPr>
      </w:pPr>
      <w:r w:rsidRPr="00934E5B">
        <w:rPr>
          <w:rFonts w:ascii="Times New Roman" w:hAnsi="Times New Roman" w:cs="Times New Roman"/>
          <w:b/>
          <w:sz w:val="20"/>
          <w:szCs w:val="20"/>
        </w:rPr>
        <w:t>Fonte:</w:t>
      </w:r>
      <w:r w:rsidRPr="00934E5B">
        <w:rPr>
          <w:rFonts w:ascii="Times New Roman" w:hAnsi="Times New Roman" w:cs="Times New Roman"/>
          <w:sz w:val="20"/>
          <w:szCs w:val="20"/>
        </w:rPr>
        <w:t xml:space="preserve"> </w:t>
      </w:r>
      <w:r w:rsidRPr="00934E5B">
        <w:rPr>
          <w:rFonts w:ascii="Times New Roman" w:hAnsi="Times New Roman" w:cs="Times New Roman"/>
          <w:color w:val="000000" w:themeColor="text1"/>
          <w:sz w:val="20"/>
          <w:szCs w:val="20"/>
        </w:rPr>
        <w:t xml:space="preserve"> Repositório de Teses e Dissertações da Universidade Federal do Amazonas</w:t>
      </w:r>
      <w:r w:rsidRPr="00934E5B">
        <w:rPr>
          <w:rFonts w:ascii="Times New Roman" w:hAnsi="Times New Roman" w:cs="Times New Roman"/>
          <w:sz w:val="20"/>
          <w:szCs w:val="20"/>
        </w:rPr>
        <w:t xml:space="preserve"> </w:t>
      </w:r>
    </w:p>
    <w:p w14:paraId="1EF231D6" w14:textId="77777777" w:rsidR="00934E5B" w:rsidRPr="00934E5B" w:rsidRDefault="00934E5B" w:rsidP="00934E5B">
      <w:pPr>
        <w:spacing w:before="120" w:after="240" w:line="360" w:lineRule="auto"/>
        <w:ind w:firstLine="425"/>
        <w:jc w:val="both"/>
        <w:rPr>
          <w:rFonts w:ascii="Times New Roman" w:hAnsi="Times New Roman" w:cs="Times New Roman"/>
        </w:rPr>
      </w:pPr>
      <w:r w:rsidRPr="00934E5B">
        <w:rPr>
          <w:rFonts w:ascii="Times New Roman" w:hAnsi="Times New Roman" w:cs="Times New Roman"/>
        </w:rPr>
        <w:t>Observa-se que, com relação aos polos epistemológicos, das 19 dissertações, 8 seguem a tendência dialética, enquanto 11 não apresentam um polo epistemológico definido, de modo evidente, no aporte teórico. Em relação às teses, nota-se que há tendência e prevalência do polo epistemológico dialético.</w:t>
      </w:r>
    </w:p>
    <w:p w14:paraId="4C6EA04E" w14:textId="77777777" w:rsidR="00934E5B" w:rsidRPr="00934E5B" w:rsidRDefault="00934E5B" w:rsidP="00934E5B">
      <w:pPr>
        <w:spacing w:before="120" w:after="240" w:line="360" w:lineRule="auto"/>
        <w:ind w:firstLine="425"/>
        <w:jc w:val="both"/>
        <w:rPr>
          <w:rFonts w:ascii="Times New Roman" w:hAnsi="Times New Roman" w:cs="Times New Roman"/>
        </w:rPr>
      </w:pPr>
      <w:r w:rsidRPr="00934E5B">
        <w:rPr>
          <w:rFonts w:ascii="Times New Roman" w:hAnsi="Times New Roman" w:cs="Times New Roman"/>
        </w:rPr>
        <w:t>Os dados revelam que, entre 2020 e 2023, as pesquisas da Linha de Educação Inclusiva, Educação Especial e Direitos Humanos da Universidade Federal do Amazonas (UFAM) demonstram uma predominância da abordagem dialética. Nesse sentido, a partir dos dados encontrados compreende-se que há um forte interesse em investigar de modo crítico as dinâmicas de poder, opressão e resistência no contexto da educação inclusiva e especial na Amazônia. Ao enfatizar a dialética, os pesquisadores podem estar buscando formas de transformar a educação de modo a promover maior justiça social e inclusão, alinhando-se com as reflexões críticas que consideram a educação como um meio de transformação social. Assim, para Bruyne (1977) a dialética evidência a lógica do pensamento que se pretende o conhecimento adequado dos processos históricos das mudanças e dos conflitos sociais.</w:t>
      </w:r>
    </w:p>
    <w:p w14:paraId="4B08A7B4" w14:textId="77777777" w:rsidR="00934E5B" w:rsidRPr="00934E5B" w:rsidRDefault="00934E5B" w:rsidP="00934E5B">
      <w:pPr>
        <w:spacing w:before="120" w:after="240" w:line="360" w:lineRule="auto"/>
        <w:ind w:firstLine="425"/>
        <w:jc w:val="both"/>
        <w:rPr>
          <w:rFonts w:ascii="Times New Roman" w:hAnsi="Times New Roman" w:cs="Times New Roman"/>
        </w:rPr>
      </w:pPr>
      <w:r w:rsidRPr="00934E5B">
        <w:rPr>
          <w:rFonts w:ascii="Times New Roman" w:hAnsi="Times New Roman" w:cs="Times New Roman"/>
        </w:rPr>
        <w:t xml:space="preserve">Em contrapartida, outras abordagens, como a fenomenologia, hermenêutica, dialógica não foram utilizadas. Portanto, a ausência de outras abordagens epistemológicas nas dissertações e teses do PPGE pode evidenciar a necessidade de abertura para a pluralidade de epistemologias que orientam as pesquisas relacionadas à educação inclusiva, educação e direitos humanos na Amazônia. Nesse sentido, Silva (2023) destaca que, a pluralidade epistemológica na educação </w:t>
      </w:r>
      <w:r w:rsidRPr="00934E5B">
        <w:rPr>
          <w:rFonts w:ascii="Times New Roman" w:hAnsi="Times New Roman" w:cs="Times New Roman"/>
        </w:rPr>
        <w:lastRenderedPageBreak/>
        <w:t>inclusiva reflete a necessidade de articular diferentes saberes e práticas, reconhecendo as diversidades culturais, sociais e individuais como pilares fundamentais para a construção de um ambiente educacional verdadeiramente democrático e acessível. Desse modo, permite-se navegar por outras abordagens epistemológicas para então achar confluência em novos direcionamentos e possibilidades nas pesquisas de cunho educacional e social.</w:t>
      </w:r>
    </w:p>
    <w:p w14:paraId="2616764A" w14:textId="77777777" w:rsidR="00934E5B" w:rsidRPr="00934E5B" w:rsidRDefault="00934E5B" w:rsidP="00934E5B">
      <w:pPr>
        <w:spacing w:before="120" w:after="240" w:line="360" w:lineRule="auto"/>
        <w:ind w:firstLine="425"/>
        <w:jc w:val="both"/>
        <w:rPr>
          <w:rFonts w:ascii="Times New Roman" w:hAnsi="Times New Roman" w:cs="Times New Roman"/>
        </w:rPr>
      </w:pPr>
      <w:r w:rsidRPr="00934E5B">
        <w:rPr>
          <w:rFonts w:ascii="Times New Roman" w:hAnsi="Times New Roman" w:cs="Times New Roman"/>
        </w:rPr>
        <w:t>A valorização das várias maneiras de pensar o mundo, a multiplicidade de interações, a interpretação dos processos contraditórios, a possibilidade de pensar a realidade de maneira diversificada que, embora antagônicas, são complementares, têm no diálogo o seu operador teórico fundamental. Se o pesquisador se ativer a um único nível de realidade, esbarra na contradição, porém, ao analisar o mesmo problema em diferentes níveis de realidade, a tendência é que a contradição desapareça até chegar a níveis em que esta não seja uma limitação da compreensão (Triviños, 1987). Assim, reforçamos a indispensabilidade do foco epistemológico determinando um caminho que permite o pesquisador avançar no conhecimento da realidade escolhida para seu estudo e diminuir as fragilidades da pesquisa.</w:t>
      </w:r>
    </w:p>
    <w:p w14:paraId="46C4BCD0" w14:textId="77777777" w:rsidR="00934E5B" w:rsidRPr="00934E5B" w:rsidRDefault="00934E5B" w:rsidP="00934E5B">
      <w:pPr>
        <w:spacing w:before="120" w:after="240" w:line="360" w:lineRule="auto"/>
        <w:ind w:firstLine="425"/>
        <w:jc w:val="both"/>
        <w:rPr>
          <w:rFonts w:ascii="Times New Roman" w:hAnsi="Times New Roman" w:cs="Times New Roman"/>
        </w:rPr>
      </w:pPr>
      <w:r w:rsidRPr="00934E5B">
        <w:rPr>
          <w:rFonts w:ascii="Times New Roman" w:hAnsi="Times New Roman" w:cs="Times New Roman"/>
        </w:rPr>
        <w:t>Os trechos abaixo, foram retirados de 3 pesquisas, que apresentam polo epistemológico dialético. Evidenciando-se os autores que foram utilizados como aporte teórico da dialética.</w:t>
      </w:r>
    </w:p>
    <w:p w14:paraId="048C5FCB" w14:textId="77777777" w:rsidR="00934E5B" w:rsidRPr="00934E5B" w:rsidRDefault="00934E5B" w:rsidP="00934E5B">
      <w:pPr>
        <w:spacing w:before="120" w:after="240" w:line="360" w:lineRule="auto"/>
        <w:ind w:firstLine="425"/>
        <w:jc w:val="both"/>
        <w:rPr>
          <w:rFonts w:ascii="Times New Roman" w:hAnsi="Times New Roman" w:cs="Times New Roman"/>
        </w:rPr>
      </w:pPr>
      <w:r w:rsidRPr="00934E5B">
        <w:rPr>
          <w:rFonts w:ascii="Times New Roman" w:hAnsi="Times New Roman" w:cs="Times New Roman"/>
        </w:rPr>
        <w:t>a) Considerando os aspectos teóricos-epistemológicos que fundamentam a prática da pesquisa, Sánchez-Gamboa (1997) distingue a tendência metodológica Histórico-Dialética da perspectiva educacional;</w:t>
      </w:r>
    </w:p>
    <w:p w14:paraId="18439543" w14:textId="77777777" w:rsidR="00934E5B" w:rsidRPr="00934E5B" w:rsidRDefault="00934E5B" w:rsidP="00934E5B">
      <w:pPr>
        <w:spacing w:before="120" w:after="240" w:line="360" w:lineRule="auto"/>
        <w:ind w:firstLine="425"/>
        <w:jc w:val="both"/>
        <w:rPr>
          <w:rFonts w:ascii="Times New Roman" w:hAnsi="Times New Roman" w:cs="Times New Roman"/>
        </w:rPr>
      </w:pPr>
      <w:r w:rsidRPr="00934E5B">
        <w:rPr>
          <w:rFonts w:ascii="Times New Roman" w:hAnsi="Times New Roman" w:cs="Times New Roman"/>
        </w:rPr>
        <w:t>b)    O método dialético é concebido por oportunizar a análise dos aspectos contraditórios existentes num determinado problema de estudo, compreende-se que a totalidade significa não só que as partes se encontram em relação de interna interação e conexão entre si e com o todo, mas também que o todo não pode ser abandonado em cima das partes, visto que o todo cria a si mesmo na interação das partes (Gil, 1999).</w:t>
      </w:r>
    </w:p>
    <w:p w14:paraId="73C1ECC0" w14:textId="77777777" w:rsidR="00934E5B" w:rsidRPr="00934E5B" w:rsidRDefault="00934E5B" w:rsidP="00934E5B">
      <w:pPr>
        <w:spacing w:before="120" w:after="240" w:line="360" w:lineRule="auto"/>
        <w:ind w:firstLine="425"/>
        <w:jc w:val="both"/>
        <w:rPr>
          <w:rFonts w:ascii="Times New Roman" w:hAnsi="Times New Roman" w:cs="Times New Roman"/>
        </w:rPr>
      </w:pPr>
      <w:r w:rsidRPr="00934E5B">
        <w:rPr>
          <w:rFonts w:ascii="Times New Roman" w:hAnsi="Times New Roman" w:cs="Times New Roman"/>
        </w:rPr>
        <w:t>c) O método de abordagem deste estudo fundamenta-se na dialética. Dessa forma, a educação é concebida como prática essencial nas formações sociais e a ciência como fenômeno em contínua evolução, inserido no movimento das formações sociais (Sánchez-Gamboa, 1997).</w:t>
      </w:r>
    </w:p>
    <w:p w14:paraId="71A4718A" w14:textId="77777777" w:rsidR="00934E5B" w:rsidRPr="00934E5B" w:rsidRDefault="00934E5B" w:rsidP="00934E5B">
      <w:pPr>
        <w:spacing w:before="120" w:after="240" w:line="360" w:lineRule="auto"/>
        <w:ind w:firstLine="425"/>
        <w:jc w:val="both"/>
        <w:rPr>
          <w:rFonts w:ascii="Times New Roman" w:hAnsi="Times New Roman" w:cs="Times New Roman"/>
        </w:rPr>
      </w:pPr>
      <w:r w:rsidRPr="00934E5B">
        <w:rPr>
          <w:rFonts w:ascii="Times New Roman" w:hAnsi="Times New Roman" w:cs="Times New Roman"/>
        </w:rPr>
        <w:lastRenderedPageBreak/>
        <w:t>Realizou-se ainda uma análise para observar a diferenciação entre as abordagens metodológicas das dissertações e teses. Assim, observou-se que, das 19 dissertações, 4 utilizaram-se da abordagem quantitativa, 1 pela abordagem mista e 14 pela qualitativa. Expressando assim, a forma de caminhar dos pesquisadores mediante seus objetos de estudo. Sendo assim, foi evidenciada a presença significativa da abordagem qualitativa nas pesquisas de dissertação. Na mesma direção, na análise das 5 teses, observa-se a prevalência da abordagem qualitativa, conforme a tabela abaixo:</w:t>
      </w:r>
    </w:p>
    <w:p w14:paraId="5CC771E2" w14:textId="77777777" w:rsidR="00934E5B" w:rsidRDefault="00934E5B" w:rsidP="00934E5B">
      <w:pPr>
        <w:pBdr>
          <w:top w:val="nil"/>
          <w:left w:val="nil"/>
          <w:bottom w:val="nil"/>
          <w:right w:val="nil"/>
          <w:between w:val="nil"/>
        </w:pBdr>
        <w:spacing w:before="120" w:after="200"/>
        <w:jc w:val="center"/>
        <w:rPr>
          <w:color w:val="000000"/>
        </w:rPr>
      </w:pPr>
      <w:r>
        <w:rPr>
          <w:b/>
          <w:color w:val="000000"/>
        </w:rPr>
        <w:t>Tabela 1 –</w:t>
      </w:r>
      <w:r w:rsidRPr="00ED3B4D">
        <w:rPr>
          <w:color w:val="000000"/>
        </w:rPr>
        <w:t xml:space="preserve">Porcentagens dos tipos de abordagens metodológicas do conjunto total de teses e </w:t>
      </w:r>
      <w:bookmarkStart w:id="1" w:name="_Hlk208152031"/>
      <w:r w:rsidRPr="00ED3B4D">
        <w:rPr>
          <w:color w:val="000000"/>
        </w:rPr>
        <w:t>dissertações analisadas</w:t>
      </w:r>
      <w:bookmarkEnd w:id="1"/>
    </w:p>
    <w:tbl>
      <w:tblPr>
        <w:tblW w:w="8789"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972"/>
        <w:gridCol w:w="2977"/>
        <w:gridCol w:w="2840"/>
      </w:tblGrid>
      <w:tr w:rsidR="00934E5B" w14:paraId="2BDB6101" w14:textId="77777777" w:rsidTr="006916B9">
        <w:trPr>
          <w:trHeight w:val="541"/>
          <w:jc w:val="center"/>
        </w:trPr>
        <w:tc>
          <w:tcPr>
            <w:tcW w:w="2972" w:type="dxa"/>
            <w:shd w:val="clear" w:color="auto" w:fill="D7E3BC"/>
            <w:vAlign w:val="center"/>
          </w:tcPr>
          <w:p w14:paraId="1C397104" w14:textId="77777777" w:rsidR="00934E5B" w:rsidRDefault="00934E5B" w:rsidP="006916B9">
            <w:pPr>
              <w:jc w:val="center"/>
              <w:rPr>
                <w:b/>
                <w:sz w:val="20"/>
                <w:szCs w:val="20"/>
              </w:rPr>
            </w:pPr>
            <w:r>
              <w:rPr>
                <w:b/>
                <w:sz w:val="20"/>
                <w:szCs w:val="20"/>
              </w:rPr>
              <w:t>NATUREZA DAS ABORDAGENS METODOLÓGICAS</w:t>
            </w:r>
          </w:p>
        </w:tc>
        <w:tc>
          <w:tcPr>
            <w:tcW w:w="2977" w:type="dxa"/>
            <w:shd w:val="clear" w:color="auto" w:fill="D7E3BC"/>
            <w:vAlign w:val="center"/>
          </w:tcPr>
          <w:p w14:paraId="62B16E4F" w14:textId="77777777" w:rsidR="00934E5B" w:rsidRDefault="00934E5B" w:rsidP="006916B9">
            <w:pPr>
              <w:rPr>
                <w:b/>
                <w:sz w:val="20"/>
                <w:szCs w:val="20"/>
              </w:rPr>
            </w:pPr>
            <w:r>
              <w:rPr>
                <w:b/>
                <w:sz w:val="20"/>
                <w:szCs w:val="20"/>
              </w:rPr>
              <w:t>FREQUÊNCIA ABSOLUTA</w:t>
            </w:r>
          </w:p>
        </w:tc>
        <w:tc>
          <w:tcPr>
            <w:tcW w:w="2840" w:type="dxa"/>
            <w:shd w:val="clear" w:color="auto" w:fill="D7E3BC"/>
            <w:vAlign w:val="center"/>
          </w:tcPr>
          <w:p w14:paraId="4BE1ADF5" w14:textId="77777777" w:rsidR="00934E5B" w:rsidRDefault="00934E5B" w:rsidP="006916B9">
            <w:pPr>
              <w:jc w:val="center"/>
              <w:rPr>
                <w:b/>
                <w:sz w:val="20"/>
                <w:szCs w:val="20"/>
              </w:rPr>
            </w:pPr>
            <w:r>
              <w:rPr>
                <w:b/>
                <w:sz w:val="20"/>
                <w:szCs w:val="20"/>
              </w:rPr>
              <w:t>FREQUÊNCIA RELATIVA</w:t>
            </w:r>
          </w:p>
        </w:tc>
      </w:tr>
      <w:tr w:rsidR="00934E5B" w14:paraId="0EE85A81" w14:textId="77777777" w:rsidTr="006916B9">
        <w:trPr>
          <w:trHeight w:val="720"/>
          <w:jc w:val="center"/>
        </w:trPr>
        <w:tc>
          <w:tcPr>
            <w:tcW w:w="2972" w:type="dxa"/>
            <w:vAlign w:val="center"/>
          </w:tcPr>
          <w:p w14:paraId="1A252467" w14:textId="77777777" w:rsidR="00934E5B" w:rsidRDefault="00934E5B" w:rsidP="006916B9">
            <w:pPr>
              <w:jc w:val="center"/>
              <w:rPr>
                <w:sz w:val="20"/>
                <w:szCs w:val="20"/>
              </w:rPr>
            </w:pPr>
            <w:r>
              <w:rPr>
                <w:sz w:val="20"/>
                <w:szCs w:val="20"/>
              </w:rPr>
              <w:t>QUANTITATIVA</w:t>
            </w:r>
          </w:p>
        </w:tc>
        <w:tc>
          <w:tcPr>
            <w:tcW w:w="2977" w:type="dxa"/>
            <w:vAlign w:val="center"/>
          </w:tcPr>
          <w:p w14:paraId="1DF2505F" w14:textId="77777777" w:rsidR="00934E5B" w:rsidRDefault="00934E5B" w:rsidP="006916B9">
            <w:pPr>
              <w:jc w:val="center"/>
              <w:rPr>
                <w:sz w:val="20"/>
                <w:szCs w:val="20"/>
              </w:rPr>
            </w:pPr>
            <w:r>
              <w:rPr>
                <w:sz w:val="20"/>
                <w:szCs w:val="20"/>
              </w:rPr>
              <w:t>4</w:t>
            </w:r>
          </w:p>
        </w:tc>
        <w:tc>
          <w:tcPr>
            <w:tcW w:w="2840" w:type="dxa"/>
            <w:vAlign w:val="center"/>
          </w:tcPr>
          <w:p w14:paraId="740214E4" w14:textId="77777777" w:rsidR="00934E5B" w:rsidRDefault="00934E5B" w:rsidP="006916B9">
            <w:pPr>
              <w:ind w:left="-105" w:right="-103"/>
              <w:jc w:val="center"/>
              <w:rPr>
                <w:sz w:val="20"/>
                <w:szCs w:val="20"/>
              </w:rPr>
            </w:pPr>
            <w:r>
              <w:rPr>
                <w:sz w:val="20"/>
                <w:szCs w:val="20"/>
              </w:rPr>
              <w:t>17%</w:t>
            </w:r>
          </w:p>
        </w:tc>
      </w:tr>
      <w:tr w:rsidR="00934E5B" w14:paraId="60E91054" w14:textId="77777777" w:rsidTr="006916B9">
        <w:trPr>
          <w:trHeight w:val="720"/>
          <w:jc w:val="center"/>
        </w:trPr>
        <w:tc>
          <w:tcPr>
            <w:tcW w:w="2972" w:type="dxa"/>
            <w:vAlign w:val="center"/>
          </w:tcPr>
          <w:p w14:paraId="02E4BB18" w14:textId="77777777" w:rsidR="00934E5B" w:rsidRDefault="00934E5B" w:rsidP="006916B9">
            <w:pPr>
              <w:jc w:val="center"/>
              <w:rPr>
                <w:sz w:val="20"/>
                <w:szCs w:val="20"/>
              </w:rPr>
            </w:pPr>
            <w:r>
              <w:rPr>
                <w:sz w:val="20"/>
                <w:szCs w:val="20"/>
              </w:rPr>
              <w:t>QUALITATIVA</w:t>
            </w:r>
          </w:p>
        </w:tc>
        <w:tc>
          <w:tcPr>
            <w:tcW w:w="2977" w:type="dxa"/>
            <w:vAlign w:val="center"/>
          </w:tcPr>
          <w:p w14:paraId="1BEA2BFD" w14:textId="77777777" w:rsidR="00934E5B" w:rsidRDefault="00934E5B" w:rsidP="006916B9">
            <w:pPr>
              <w:jc w:val="center"/>
              <w:rPr>
                <w:sz w:val="20"/>
                <w:szCs w:val="20"/>
              </w:rPr>
            </w:pPr>
            <w:r>
              <w:rPr>
                <w:sz w:val="20"/>
                <w:szCs w:val="20"/>
              </w:rPr>
              <w:t>19</w:t>
            </w:r>
          </w:p>
        </w:tc>
        <w:tc>
          <w:tcPr>
            <w:tcW w:w="2840" w:type="dxa"/>
            <w:vAlign w:val="center"/>
          </w:tcPr>
          <w:p w14:paraId="01A63918" w14:textId="77777777" w:rsidR="00934E5B" w:rsidRDefault="00934E5B" w:rsidP="006916B9">
            <w:pPr>
              <w:jc w:val="center"/>
              <w:rPr>
                <w:sz w:val="20"/>
                <w:szCs w:val="20"/>
              </w:rPr>
            </w:pPr>
            <w:r>
              <w:rPr>
                <w:sz w:val="20"/>
                <w:szCs w:val="20"/>
              </w:rPr>
              <w:t>79%</w:t>
            </w:r>
          </w:p>
        </w:tc>
      </w:tr>
      <w:tr w:rsidR="00934E5B" w14:paraId="1048A054" w14:textId="77777777" w:rsidTr="006916B9">
        <w:trPr>
          <w:trHeight w:val="720"/>
          <w:jc w:val="center"/>
        </w:trPr>
        <w:tc>
          <w:tcPr>
            <w:tcW w:w="2972" w:type="dxa"/>
            <w:vAlign w:val="center"/>
          </w:tcPr>
          <w:p w14:paraId="682452B6" w14:textId="77777777" w:rsidR="00934E5B" w:rsidRDefault="00934E5B" w:rsidP="006916B9">
            <w:pPr>
              <w:jc w:val="center"/>
              <w:rPr>
                <w:sz w:val="20"/>
                <w:szCs w:val="20"/>
              </w:rPr>
            </w:pPr>
            <w:r>
              <w:rPr>
                <w:sz w:val="20"/>
                <w:szCs w:val="20"/>
              </w:rPr>
              <w:t>MISTA</w:t>
            </w:r>
          </w:p>
        </w:tc>
        <w:tc>
          <w:tcPr>
            <w:tcW w:w="2977" w:type="dxa"/>
            <w:vAlign w:val="center"/>
          </w:tcPr>
          <w:p w14:paraId="54860082" w14:textId="77777777" w:rsidR="00934E5B" w:rsidRDefault="00934E5B" w:rsidP="006916B9">
            <w:pPr>
              <w:jc w:val="center"/>
              <w:rPr>
                <w:sz w:val="20"/>
                <w:szCs w:val="20"/>
              </w:rPr>
            </w:pPr>
            <w:r>
              <w:rPr>
                <w:sz w:val="20"/>
                <w:szCs w:val="20"/>
              </w:rPr>
              <w:t>01</w:t>
            </w:r>
          </w:p>
        </w:tc>
        <w:tc>
          <w:tcPr>
            <w:tcW w:w="2840" w:type="dxa"/>
            <w:vAlign w:val="center"/>
          </w:tcPr>
          <w:p w14:paraId="33CE66C0" w14:textId="77777777" w:rsidR="00934E5B" w:rsidRDefault="00934E5B" w:rsidP="006916B9">
            <w:pPr>
              <w:jc w:val="center"/>
              <w:rPr>
                <w:sz w:val="20"/>
                <w:szCs w:val="20"/>
              </w:rPr>
            </w:pPr>
            <w:r>
              <w:rPr>
                <w:sz w:val="20"/>
                <w:szCs w:val="20"/>
              </w:rPr>
              <w:t>4%</w:t>
            </w:r>
          </w:p>
        </w:tc>
      </w:tr>
      <w:tr w:rsidR="00934E5B" w14:paraId="3AACDFBD" w14:textId="77777777" w:rsidTr="006916B9">
        <w:trPr>
          <w:trHeight w:val="720"/>
          <w:jc w:val="center"/>
        </w:trPr>
        <w:tc>
          <w:tcPr>
            <w:tcW w:w="2972" w:type="dxa"/>
            <w:vAlign w:val="center"/>
          </w:tcPr>
          <w:p w14:paraId="4D3B826B" w14:textId="77777777" w:rsidR="00934E5B" w:rsidRDefault="00934E5B" w:rsidP="006916B9">
            <w:pPr>
              <w:jc w:val="center"/>
              <w:rPr>
                <w:sz w:val="20"/>
                <w:szCs w:val="20"/>
              </w:rPr>
            </w:pPr>
            <w:r>
              <w:rPr>
                <w:sz w:val="20"/>
                <w:szCs w:val="20"/>
              </w:rPr>
              <w:t>NÃO INFORMADO</w:t>
            </w:r>
          </w:p>
        </w:tc>
        <w:tc>
          <w:tcPr>
            <w:tcW w:w="2977" w:type="dxa"/>
            <w:vAlign w:val="center"/>
          </w:tcPr>
          <w:p w14:paraId="7F071CC8" w14:textId="77777777" w:rsidR="00934E5B" w:rsidRDefault="00934E5B" w:rsidP="006916B9">
            <w:pPr>
              <w:jc w:val="center"/>
              <w:rPr>
                <w:sz w:val="20"/>
                <w:szCs w:val="20"/>
              </w:rPr>
            </w:pPr>
            <w:r>
              <w:rPr>
                <w:sz w:val="20"/>
                <w:szCs w:val="20"/>
              </w:rPr>
              <w:t>0</w:t>
            </w:r>
          </w:p>
        </w:tc>
        <w:tc>
          <w:tcPr>
            <w:tcW w:w="2840" w:type="dxa"/>
            <w:vAlign w:val="center"/>
          </w:tcPr>
          <w:p w14:paraId="4EE823A9" w14:textId="77777777" w:rsidR="00934E5B" w:rsidRDefault="00934E5B" w:rsidP="006916B9">
            <w:pPr>
              <w:jc w:val="center"/>
              <w:rPr>
                <w:sz w:val="20"/>
                <w:szCs w:val="20"/>
              </w:rPr>
            </w:pPr>
            <w:r>
              <w:rPr>
                <w:sz w:val="20"/>
                <w:szCs w:val="20"/>
              </w:rPr>
              <w:t>0%</w:t>
            </w:r>
          </w:p>
        </w:tc>
      </w:tr>
      <w:tr w:rsidR="00934E5B" w14:paraId="4F1C4D8B" w14:textId="77777777" w:rsidTr="006916B9">
        <w:trPr>
          <w:trHeight w:val="720"/>
          <w:jc w:val="center"/>
        </w:trPr>
        <w:tc>
          <w:tcPr>
            <w:tcW w:w="2972" w:type="dxa"/>
            <w:vAlign w:val="center"/>
          </w:tcPr>
          <w:p w14:paraId="15102B3B" w14:textId="77777777" w:rsidR="00934E5B" w:rsidRDefault="00934E5B" w:rsidP="006916B9">
            <w:pPr>
              <w:jc w:val="center"/>
              <w:rPr>
                <w:sz w:val="20"/>
                <w:szCs w:val="20"/>
              </w:rPr>
            </w:pPr>
            <w:r>
              <w:rPr>
                <w:sz w:val="20"/>
                <w:szCs w:val="20"/>
              </w:rPr>
              <w:t>TOTAL</w:t>
            </w:r>
          </w:p>
        </w:tc>
        <w:tc>
          <w:tcPr>
            <w:tcW w:w="2977" w:type="dxa"/>
            <w:vAlign w:val="center"/>
          </w:tcPr>
          <w:p w14:paraId="28573A8C" w14:textId="77777777" w:rsidR="00934E5B" w:rsidRDefault="00934E5B" w:rsidP="006916B9">
            <w:pPr>
              <w:jc w:val="center"/>
              <w:rPr>
                <w:sz w:val="20"/>
                <w:szCs w:val="20"/>
              </w:rPr>
            </w:pPr>
            <w:r>
              <w:rPr>
                <w:sz w:val="20"/>
                <w:szCs w:val="20"/>
              </w:rPr>
              <w:t>24</w:t>
            </w:r>
          </w:p>
        </w:tc>
        <w:tc>
          <w:tcPr>
            <w:tcW w:w="2840" w:type="dxa"/>
            <w:vAlign w:val="center"/>
          </w:tcPr>
          <w:p w14:paraId="356DC49B" w14:textId="77777777" w:rsidR="00934E5B" w:rsidRDefault="00934E5B" w:rsidP="006916B9">
            <w:pPr>
              <w:jc w:val="center"/>
              <w:rPr>
                <w:sz w:val="20"/>
                <w:szCs w:val="20"/>
              </w:rPr>
            </w:pPr>
            <w:r>
              <w:rPr>
                <w:sz w:val="20"/>
                <w:szCs w:val="20"/>
              </w:rPr>
              <w:t>100%</w:t>
            </w:r>
          </w:p>
        </w:tc>
      </w:tr>
    </w:tbl>
    <w:p w14:paraId="7BF4E12B" w14:textId="77777777" w:rsidR="00934E5B" w:rsidRDefault="00934E5B" w:rsidP="00934E5B">
      <w:pPr>
        <w:spacing w:before="120" w:after="240"/>
        <w:ind w:firstLine="425"/>
        <w:rPr>
          <w:sz w:val="20"/>
          <w:szCs w:val="20"/>
        </w:rPr>
      </w:pPr>
      <w:r>
        <w:rPr>
          <w:b/>
          <w:sz w:val="20"/>
          <w:szCs w:val="20"/>
        </w:rPr>
        <w:t>Fonte:</w:t>
      </w:r>
      <w:r>
        <w:rPr>
          <w:sz w:val="20"/>
          <w:szCs w:val="20"/>
        </w:rPr>
        <w:t xml:space="preserve"> Elaboração própria.</w:t>
      </w:r>
    </w:p>
    <w:p w14:paraId="4111C2E8" w14:textId="77777777" w:rsidR="00934E5B" w:rsidRPr="00934E5B" w:rsidRDefault="00934E5B" w:rsidP="00934E5B">
      <w:pPr>
        <w:spacing w:before="240" w:after="240" w:line="360" w:lineRule="auto"/>
        <w:jc w:val="both"/>
        <w:rPr>
          <w:rFonts w:ascii="Times New Roman" w:eastAsia="Arial Narrow" w:hAnsi="Times New Roman" w:cs="Times New Roman"/>
          <w:bCs/>
          <w:color w:val="000000" w:themeColor="text1"/>
        </w:rPr>
      </w:pPr>
      <w:r w:rsidRPr="00934E5B">
        <w:rPr>
          <w:rFonts w:ascii="Times New Roman" w:eastAsia="Arial Narrow" w:hAnsi="Times New Roman" w:cs="Times New Roman"/>
          <w:bCs/>
          <w:color w:val="000000" w:themeColor="text1"/>
        </w:rPr>
        <w:t xml:space="preserve">Com a análise da tabela 1, é possível notar que 79% das pesquisas são qualitativas, 17% são quantitativas e 4% mista. Esses dados expressam a forma de caminhar dos pesquisadores mediante seus objetos de estudo. Sendo assim, foi evidenciada a presença significativa da abordagem qualitativa nas pesquisas. Percebe-se a tendência da abordagem qualitativa na área da Educação por apresentar um olhar social. Coadunamos com Minayo (2009) quando diz que a pesquisa qualitativa busca compreender o universo de significados, intenções, razões, crenças e valores que constituem o comportamento humano, explorando a complexidade das relações sociais e os fenômenos que não podem ser mensurados ou reduzidos a números. Com relação </w:t>
      </w:r>
      <w:r w:rsidRPr="00934E5B">
        <w:rPr>
          <w:rFonts w:ascii="Times New Roman" w:eastAsia="Arial Narrow" w:hAnsi="Times New Roman" w:cs="Times New Roman"/>
          <w:bCs/>
          <w:color w:val="000000" w:themeColor="text1"/>
        </w:rPr>
        <w:lastRenderedPageBreak/>
        <w:t>às tendências de abordagens em questão, Triviños (1987) evidencia que os aspectos qualitativos, refletem a escolha do pesquisador em relação à investigação de seu assunto ou problema, a coleta e a análise de suas informações, onde não há uma sequência tão rígida nas etapas de uma pesquisa quantitativa.</w:t>
      </w:r>
    </w:p>
    <w:p w14:paraId="616F2861" w14:textId="77777777" w:rsidR="00934E5B" w:rsidRPr="00934E5B" w:rsidRDefault="00934E5B" w:rsidP="00934E5B">
      <w:pPr>
        <w:spacing w:before="240" w:after="240" w:line="360" w:lineRule="auto"/>
        <w:ind w:firstLine="708"/>
        <w:jc w:val="both"/>
        <w:rPr>
          <w:rFonts w:ascii="Times New Roman" w:eastAsia="Arial Narrow" w:hAnsi="Times New Roman" w:cs="Times New Roman"/>
          <w:bCs/>
          <w:color w:val="000000" w:themeColor="text1"/>
        </w:rPr>
      </w:pPr>
      <w:r w:rsidRPr="00934E5B">
        <w:rPr>
          <w:rFonts w:ascii="Times New Roman" w:eastAsia="Arial Narrow" w:hAnsi="Times New Roman" w:cs="Times New Roman"/>
          <w:bCs/>
          <w:color w:val="000000" w:themeColor="text1"/>
        </w:rPr>
        <w:t xml:space="preserve">Segundo </w:t>
      </w:r>
      <w:proofErr w:type="spellStart"/>
      <w:r w:rsidRPr="00934E5B">
        <w:rPr>
          <w:rFonts w:ascii="Times New Roman" w:eastAsia="Arial Narrow" w:hAnsi="Times New Roman" w:cs="Times New Roman"/>
          <w:bCs/>
          <w:color w:val="000000" w:themeColor="text1"/>
        </w:rPr>
        <w:t>Bogdan</w:t>
      </w:r>
      <w:proofErr w:type="spellEnd"/>
      <w:r w:rsidRPr="00934E5B">
        <w:rPr>
          <w:rFonts w:ascii="Times New Roman" w:eastAsia="Arial Narrow" w:hAnsi="Times New Roman" w:cs="Times New Roman"/>
          <w:bCs/>
          <w:color w:val="000000" w:themeColor="text1"/>
        </w:rPr>
        <w:t xml:space="preserve"> e </w:t>
      </w:r>
      <w:proofErr w:type="spellStart"/>
      <w:r w:rsidRPr="00934E5B">
        <w:rPr>
          <w:rFonts w:ascii="Times New Roman" w:eastAsia="Arial Narrow" w:hAnsi="Times New Roman" w:cs="Times New Roman"/>
          <w:bCs/>
          <w:color w:val="000000" w:themeColor="text1"/>
        </w:rPr>
        <w:t>Biklen</w:t>
      </w:r>
      <w:proofErr w:type="spellEnd"/>
      <w:r w:rsidRPr="00934E5B">
        <w:rPr>
          <w:rFonts w:ascii="Times New Roman" w:eastAsia="Arial Narrow" w:hAnsi="Times New Roman" w:cs="Times New Roman"/>
          <w:bCs/>
          <w:color w:val="000000" w:themeColor="text1"/>
        </w:rPr>
        <w:t xml:space="preserve"> (1994, p. 67), na pesquisa qualitativa, o principal objetivo do pesquisador é a construção do conhecimento, ao invés de simplesmente emitir opiniões sobre o contexto investigado. A partir disso, podemos observar que no Brasil, historicamente, a pesquisa qualitativa busca a credibilidade e rigor que Segundo Zanette (2017, p. 159).</w:t>
      </w:r>
    </w:p>
    <w:p w14:paraId="006CF2E0" w14:textId="77777777" w:rsidR="00934E5B" w:rsidRPr="00934E5B" w:rsidRDefault="00934E5B" w:rsidP="00934E5B">
      <w:pPr>
        <w:spacing w:before="240" w:after="240"/>
        <w:ind w:left="2268"/>
        <w:jc w:val="both"/>
        <w:rPr>
          <w:rFonts w:ascii="Times New Roman" w:eastAsia="Arial Narrow" w:hAnsi="Times New Roman" w:cs="Times New Roman"/>
          <w:bCs/>
          <w:color w:val="000000" w:themeColor="text1"/>
          <w:sz w:val="20"/>
          <w:szCs w:val="20"/>
        </w:rPr>
      </w:pPr>
      <w:r w:rsidRPr="00934E5B">
        <w:rPr>
          <w:rFonts w:ascii="Times New Roman" w:eastAsia="Arial Narrow" w:hAnsi="Times New Roman" w:cs="Times New Roman"/>
          <w:bCs/>
          <w:color w:val="000000" w:themeColor="text1"/>
          <w:sz w:val="20"/>
          <w:szCs w:val="20"/>
        </w:rPr>
        <w:t>gerou a necessidade de se refletir sobre a produção de conhecimentos que levasse em conta as múltiplas e variáreis influências externas e internas da própria realidade focada. O uso do método qualitativo gerou diversas contribuições ao avanço do saber na dinâmica do processo educacional e na sua estrutura como um todo: reconfigura a compreensão da aprendizagem, das relações internas e externas nas instâncias institucionais, da compreensão histórico-cultural das exigências de uma educação mais digna para todos e da compreensão da importância da instituição escolar no processo de humanização.</w:t>
      </w:r>
    </w:p>
    <w:p w14:paraId="6EAE227C" w14:textId="77777777" w:rsidR="00934E5B" w:rsidRPr="00934E5B" w:rsidRDefault="00934E5B" w:rsidP="00934E5B">
      <w:pPr>
        <w:spacing w:before="240" w:after="240" w:line="360" w:lineRule="auto"/>
        <w:ind w:firstLine="708"/>
        <w:jc w:val="both"/>
        <w:rPr>
          <w:rFonts w:ascii="Times New Roman" w:eastAsia="Arial Narrow" w:hAnsi="Times New Roman" w:cs="Times New Roman"/>
          <w:bCs/>
          <w:color w:val="000000" w:themeColor="text1"/>
        </w:rPr>
      </w:pPr>
      <w:r w:rsidRPr="00934E5B">
        <w:rPr>
          <w:rFonts w:ascii="Times New Roman" w:eastAsia="Arial Narrow" w:hAnsi="Times New Roman" w:cs="Times New Roman"/>
          <w:bCs/>
          <w:color w:val="000000" w:themeColor="text1"/>
        </w:rPr>
        <w:t xml:space="preserve">Para Godoy (1995) a pesquisa qualitativa tem como foco a análise do mundo empírico em seu ambiente natural. Nessa abordagem, o pesquisador valoriza o contato direto e prolongado com o contexto e as situações em que o fenômeno ocorre. Durante o trabalho de campo, os dados podem ser coletados de diferentes maneiras, como por meio de gravações em vídeo ou áudio, ou ainda por meio de anotações manuais. Para esses autores, um fenômeno é </w:t>
      </w:r>
      <w:proofErr w:type="gramStart"/>
      <w:r w:rsidRPr="00934E5B">
        <w:rPr>
          <w:rFonts w:ascii="Times New Roman" w:eastAsia="Arial Narrow" w:hAnsi="Times New Roman" w:cs="Times New Roman"/>
          <w:bCs/>
          <w:color w:val="000000" w:themeColor="text1"/>
        </w:rPr>
        <w:t>melhor</w:t>
      </w:r>
      <w:proofErr w:type="gramEnd"/>
      <w:r w:rsidRPr="00934E5B">
        <w:rPr>
          <w:rFonts w:ascii="Times New Roman" w:eastAsia="Arial Narrow" w:hAnsi="Times New Roman" w:cs="Times New Roman"/>
          <w:bCs/>
          <w:color w:val="000000" w:themeColor="text1"/>
        </w:rPr>
        <w:t xml:space="preserve"> compreendido quando observado dentro do seu próprio contexto, do qual é parte integrante.</w:t>
      </w:r>
    </w:p>
    <w:p w14:paraId="296DE835" w14:textId="77777777" w:rsidR="00934E5B" w:rsidRPr="00934E5B" w:rsidRDefault="00934E5B" w:rsidP="00934E5B">
      <w:pPr>
        <w:spacing w:before="240" w:after="240" w:line="360" w:lineRule="auto"/>
        <w:ind w:firstLine="708"/>
        <w:jc w:val="both"/>
        <w:rPr>
          <w:rFonts w:ascii="Times New Roman" w:eastAsia="Arial Narrow" w:hAnsi="Times New Roman" w:cs="Times New Roman"/>
          <w:bCs/>
          <w:color w:val="000000" w:themeColor="text1"/>
        </w:rPr>
      </w:pPr>
      <w:r w:rsidRPr="00934E5B">
        <w:rPr>
          <w:rFonts w:ascii="Times New Roman" w:eastAsia="Arial Narrow" w:hAnsi="Times New Roman" w:cs="Times New Roman"/>
          <w:bCs/>
          <w:color w:val="000000" w:themeColor="text1"/>
        </w:rPr>
        <w:t xml:space="preserve">Por fim, conforme destaca </w:t>
      </w:r>
      <w:proofErr w:type="spellStart"/>
      <w:r w:rsidRPr="00934E5B">
        <w:rPr>
          <w:rFonts w:ascii="Times New Roman" w:eastAsia="Arial Narrow" w:hAnsi="Times New Roman" w:cs="Times New Roman"/>
          <w:bCs/>
          <w:color w:val="000000" w:themeColor="text1"/>
        </w:rPr>
        <w:t>Sampieri</w:t>
      </w:r>
      <w:proofErr w:type="spellEnd"/>
      <w:r w:rsidRPr="00934E5B">
        <w:rPr>
          <w:rFonts w:ascii="Times New Roman" w:eastAsia="Arial Narrow" w:hAnsi="Times New Roman" w:cs="Times New Roman"/>
          <w:bCs/>
          <w:color w:val="000000" w:themeColor="text1"/>
        </w:rPr>
        <w:t xml:space="preserve">, </w:t>
      </w:r>
      <w:proofErr w:type="spellStart"/>
      <w:r w:rsidRPr="00934E5B">
        <w:rPr>
          <w:rFonts w:ascii="Times New Roman" w:eastAsia="Arial Narrow" w:hAnsi="Times New Roman" w:cs="Times New Roman"/>
          <w:bCs/>
          <w:color w:val="000000" w:themeColor="text1"/>
        </w:rPr>
        <w:t>Collado</w:t>
      </w:r>
      <w:proofErr w:type="spellEnd"/>
      <w:r w:rsidRPr="00934E5B">
        <w:rPr>
          <w:rFonts w:ascii="Times New Roman" w:eastAsia="Arial Narrow" w:hAnsi="Times New Roman" w:cs="Times New Roman"/>
          <w:bCs/>
          <w:color w:val="000000" w:themeColor="text1"/>
        </w:rPr>
        <w:t xml:space="preserve"> e Lúcio (2013) a pesquisa qualitativa se destaca por conferir profundidade aos dados, permitindo uma análise mais rica e interpretativa, além de contextualizar o ambiente e o contexto em que os fenômenos ocorrem, revelando detalhes e experiências singulares. Essa abordagem também oferece uma visão “nova, natural e holística” dos fenômenos, promovendo maior flexibilidade no processo investigativo.</w:t>
      </w:r>
    </w:p>
    <w:p w14:paraId="787213B0" w14:textId="7F1DFE8F" w:rsidR="00934E5B" w:rsidRPr="00934E5B" w:rsidRDefault="00934E5B" w:rsidP="00934E5B">
      <w:pPr>
        <w:spacing w:before="240" w:after="240" w:line="360" w:lineRule="auto"/>
        <w:jc w:val="both"/>
        <w:rPr>
          <w:rFonts w:ascii="Times New Roman" w:eastAsia="Arial Narrow" w:hAnsi="Times New Roman" w:cs="Times New Roman"/>
          <w:b/>
          <w:color w:val="003300"/>
        </w:rPr>
      </w:pPr>
      <w:r>
        <w:rPr>
          <w:rFonts w:ascii="Times New Roman" w:eastAsia="Arial Narrow" w:hAnsi="Times New Roman" w:cs="Times New Roman"/>
          <w:b/>
          <w:color w:val="003300"/>
        </w:rPr>
        <w:t>Considerações Finais</w:t>
      </w:r>
    </w:p>
    <w:p w14:paraId="4B6A505B" w14:textId="77777777" w:rsidR="00934E5B" w:rsidRPr="00934E5B" w:rsidRDefault="00934E5B" w:rsidP="00934E5B">
      <w:pPr>
        <w:spacing w:line="360" w:lineRule="auto"/>
        <w:ind w:firstLine="709"/>
        <w:jc w:val="both"/>
        <w:rPr>
          <w:rFonts w:ascii="Times New Roman" w:hAnsi="Times New Roman" w:cs="Times New Roman"/>
        </w:rPr>
      </w:pPr>
      <w:r w:rsidRPr="00934E5B">
        <w:rPr>
          <w:rFonts w:ascii="Times New Roman" w:hAnsi="Times New Roman" w:cs="Times New Roman"/>
        </w:rPr>
        <w:lastRenderedPageBreak/>
        <w:t>Assim, evidenciou-se a relevância de integrar as abordagens que sejam adequadas ao objeto de pesquisa e utilizá-lo de modo a enriquecer o aporte teórico-metodológico. A construção do diálogo epistemológico é fundamental nas disciplinas de mestrado e doutorado pois ampliam os conhecimentos e refinam as reflexões sobre o que se pesquisa. Desse modo, a pesquisa realizada apresentou dados relevantes sobre as tendências epistemológicas e metodológicas usadas pelos mestrandos e doutorandos do programa de pós-graduação em educação no recorte temporal de 2020-2023.</w:t>
      </w:r>
    </w:p>
    <w:p w14:paraId="489991FE" w14:textId="77777777" w:rsidR="00934E5B" w:rsidRPr="00934E5B" w:rsidRDefault="00934E5B" w:rsidP="00934E5B">
      <w:pPr>
        <w:spacing w:line="360" w:lineRule="auto"/>
        <w:ind w:firstLine="709"/>
        <w:jc w:val="both"/>
        <w:rPr>
          <w:rFonts w:ascii="Times New Roman" w:hAnsi="Times New Roman" w:cs="Times New Roman"/>
        </w:rPr>
      </w:pPr>
      <w:r w:rsidRPr="00934E5B">
        <w:rPr>
          <w:rFonts w:ascii="Times New Roman" w:hAnsi="Times New Roman" w:cs="Times New Roman"/>
        </w:rPr>
        <w:t>Quanto à abordagem epistemológica, ficou evidenciado que os pós-graduandos e seus orientadores optaram com mais frequência pela dialética, fato que pode estar relacionado ao tipo de objeto pesquisado ou não. Considerando que o objetivo desta pesquisa não está centrado em desvelar os motivos de escolha epistemológica dos trabalhos analisados, não abordamos esses fatores. Sugerimos que futuros estudos possam revelar esses dados.</w:t>
      </w:r>
    </w:p>
    <w:p w14:paraId="46829C6F" w14:textId="77777777" w:rsidR="00934E5B" w:rsidRPr="00934E5B" w:rsidRDefault="00934E5B" w:rsidP="00934E5B">
      <w:pPr>
        <w:spacing w:line="360" w:lineRule="auto"/>
        <w:ind w:firstLine="709"/>
        <w:jc w:val="both"/>
        <w:rPr>
          <w:rFonts w:ascii="Times New Roman" w:hAnsi="Times New Roman" w:cs="Times New Roman"/>
        </w:rPr>
      </w:pPr>
      <w:r w:rsidRPr="00934E5B">
        <w:rPr>
          <w:rFonts w:ascii="Times New Roman" w:hAnsi="Times New Roman" w:cs="Times New Roman"/>
        </w:rPr>
        <w:t xml:space="preserve">Referente às abordagens da fenomenologia, hermenêutica e dialógica, não foram encontrados trabalhos direcionados por essas epistemologias no recorte temporal e na linha de pesquisa escolhidos para esse estudo. Salientamos que há possibilidade dessas epistemologias estarem presentes em estudos de anos anteriores ao período pesquisado. </w:t>
      </w:r>
    </w:p>
    <w:p w14:paraId="1BB81C07" w14:textId="77777777" w:rsidR="00934E5B" w:rsidRPr="00934E5B" w:rsidRDefault="00934E5B" w:rsidP="00934E5B">
      <w:pPr>
        <w:spacing w:line="360" w:lineRule="auto"/>
        <w:ind w:firstLine="709"/>
        <w:jc w:val="both"/>
        <w:rPr>
          <w:rFonts w:ascii="Times New Roman" w:hAnsi="Times New Roman" w:cs="Times New Roman"/>
        </w:rPr>
      </w:pPr>
      <w:r w:rsidRPr="00934E5B">
        <w:rPr>
          <w:rFonts w:ascii="Times New Roman" w:hAnsi="Times New Roman" w:cs="Times New Roman"/>
        </w:rPr>
        <w:t>Em algumas dissertações as epistemologias estão implícitas, uma vez que todas as teses apresentaram sua base epistemológica de modo evidente. Assim, o debate sobre as tendências epistemológicas precisa ser incentivado, pois permite aos pesquisadores o conhecimento das diversas opções na pesquisa assim como a compreensão das limitações e implicações filosóficas e ideológicas.</w:t>
      </w:r>
    </w:p>
    <w:p w14:paraId="0117F9E2" w14:textId="77777777" w:rsidR="00934E5B" w:rsidRPr="00934E5B" w:rsidRDefault="00934E5B" w:rsidP="00934E5B">
      <w:pPr>
        <w:spacing w:line="360" w:lineRule="auto"/>
        <w:ind w:firstLine="709"/>
        <w:jc w:val="both"/>
        <w:rPr>
          <w:rFonts w:ascii="Times New Roman" w:hAnsi="Times New Roman" w:cs="Times New Roman"/>
        </w:rPr>
      </w:pPr>
      <w:r w:rsidRPr="00934E5B">
        <w:rPr>
          <w:rFonts w:ascii="Times New Roman" w:hAnsi="Times New Roman" w:cs="Times New Roman"/>
        </w:rPr>
        <w:t>Outro ponto evidenciado foi que a pesquisa qualitativa é predominante nas pesquisas sociais. O debate metodológico das abordagens é fundamental para a escolha assertiva do tipo de abordagem a ser utilizada nas pesquisas. Portanto, constatou-se que as pesquisas em Educação, pelas abordagens qualitativas, desenvolveram-se conforme novas fundamentações teórico-epistemológicas aplicadas nas investigações pedagógicas e sociais, o que demonstra sua grande utilização nas pesquisas atuais.</w:t>
      </w:r>
    </w:p>
    <w:p w14:paraId="743AEFF7" w14:textId="77777777" w:rsidR="00934E5B" w:rsidRPr="00934E5B" w:rsidRDefault="00934E5B" w:rsidP="00934E5B">
      <w:pPr>
        <w:spacing w:line="360" w:lineRule="auto"/>
        <w:ind w:firstLine="709"/>
        <w:jc w:val="both"/>
        <w:rPr>
          <w:rFonts w:ascii="Times New Roman" w:hAnsi="Times New Roman" w:cs="Times New Roman"/>
        </w:rPr>
      </w:pPr>
      <w:r w:rsidRPr="00934E5B">
        <w:rPr>
          <w:rFonts w:ascii="Times New Roman" w:hAnsi="Times New Roman" w:cs="Times New Roman"/>
        </w:rPr>
        <w:lastRenderedPageBreak/>
        <w:t xml:space="preserve">Assim, esse estudo evidenciou as lacunas quanto à diversificação dos diferentes polos epistemológicos nas dissertações e teses do PPGE, o que nos faz refletir sobre a necessidade, de não </w:t>
      </w:r>
      <w:proofErr w:type="gramStart"/>
      <w:r w:rsidRPr="00934E5B">
        <w:rPr>
          <w:rFonts w:ascii="Times New Roman" w:hAnsi="Times New Roman" w:cs="Times New Roman"/>
        </w:rPr>
        <w:t>utilizá-los</w:t>
      </w:r>
      <w:proofErr w:type="gramEnd"/>
      <w:r w:rsidRPr="00934E5B">
        <w:rPr>
          <w:rFonts w:ascii="Times New Roman" w:hAnsi="Times New Roman" w:cs="Times New Roman"/>
        </w:rPr>
        <w:t xml:space="preserve"> de modo imperativo, mas como uma forma que melhor dialogue com o objeto de pesquisa a fim de alcançar os objetivos traçados.</w:t>
      </w:r>
    </w:p>
    <w:p w14:paraId="3C7A1393" w14:textId="1C2727F8" w:rsidR="00934E5B" w:rsidRPr="00934E5B" w:rsidRDefault="00934E5B" w:rsidP="00934E5B">
      <w:pPr>
        <w:spacing w:line="360" w:lineRule="auto"/>
        <w:jc w:val="both"/>
        <w:rPr>
          <w:rFonts w:ascii="Times New Roman" w:eastAsia="Arial Narrow" w:hAnsi="Times New Roman" w:cs="Times New Roman"/>
          <w:b/>
          <w:bCs/>
          <w:color w:val="003300"/>
        </w:rPr>
      </w:pPr>
      <w:r w:rsidRPr="00934E5B">
        <w:rPr>
          <w:rFonts w:ascii="Times New Roman" w:eastAsia="Arial Narrow" w:hAnsi="Times New Roman" w:cs="Times New Roman"/>
          <w:b/>
          <w:bCs/>
          <w:color w:val="003300"/>
        </w:rPr>
        <w:t>Referências</w:t>
      </w:r>
    </w:p>
    <w:p w14:paraId="324DC0B6" w14:textId="76654010" w:rsidR="00934E5B" w:rsidRPr="009F1703" w:rsidRDefault="00934E5B" w:rsidP="00934E5B">
      <w:pPr>
        <w:spacing w:before="120" w:after="240"/>
        <w:jc w:val="both"/>
        <w:rPr>
          <w:color w:val="000000"/>
        </w:rPr>
      </w:pPr>
      <w:r w:rsidRPr="009F1703">
        <w:rPr>
          <w:color w:val="000000"/>
        </w:rPr>
        <w:t>A</w:t>
      </w:r>
      <w:r w:rsidR="00114C85">
        <w:rPr>
          <w:color w:val="000000"/>
        </w:rPr>
        <w:t>bbagnano</w:t>
      </w:r>
      <w:r w:rsidRPr="009F1703">
        <w:rPr>
          <w:color w:val="000000"/>
        </w:rPr>
        <w:t xml:space="preserve">, N. </w:t>
      </w:r>
      <w:r w:rsidRPr="009F1703">
        <w:rPr>
          <w:b/>
          <w:bCs/>
          <w:color w:val="000000"/>
        </w:rPr>
        <w:t>Dicionário de filosofia</w:t>
      </w:r>
      <w:r w:rsidRPr="009F1703">
        <w:rPr>
          <w:color w:val="000000"/>
        </w:rPr>
        <w:t>. São Paulo: Martins Fontes, 1998.</w:t>
      </w:r>
    </w:p>
    <w:p w14:paraId="6BE6E13A" w14:textId="6303DE06" w:rsidR="00934E5B" w:rsidRPr="009F1703" w:rsidRDefault="00934E5B" w:rsidP="00934E5B">
      <w:pPr>
        <w:spacing w:before="120" w:after="240"/>
        <w:jc w:val="both"/>
        <w:rPr>
          <w:color w:val="000000"/>
        </w:rPr>
      </w:pPr>
      <w:r w:rsidRPr="009F1703">
        <w:rPr>
          <w:color w:val="000000"/>
        </w:rPr>
        <w:t>A</w:t>
      </w:r>
      <w:r w:rsidR="00114C85">
        <w:rPr>
          <w:color w:val="000000"/>
        </w:rPr>
        <w:t>ndré</w:t>
      </w:r>
      <w:r w:rsidRPr="009F1703">
        <w:rPr>
          <w:color w:val="000000"/>
        </w:rPr>
        <w:t xml:space="preserve">, M. E. D. A. </w:t>
      </w:r>
      <w:r w:rsidRPr="009F1703">
        <w:rPr>
          <w:b/>
          <w:bCs/>
          <w:color w:val="000000"/>
        </w:rPr>
        <w:t>Etnografia da prática escolar</w:t>
      </w:r>
      <w:r w:rsidRPr="009F1703">
        <w:rPr>
          <w:color w:val="000000"/>
        </w:rPr>
        <w:t>. 1995.</w:t>
      </w:r>
    </w:p>
    <w:p w14:paraId="135B697B" w14:textId="00AF627E" w:rsidR="00934E5B" w:rsidRPr="009F1703" w:rsidRDefault="00934E5B" w:rsidP="00934E5B">
      <w:pPr>
        <w:spacing w:before="120" w:after="240"/>
        <w:jc w:val="both"/>
        <w:rPr>
          <w:color w:val="000000"/>
        </w:rPr>
      </w:pPr>
      <w:proofErr w:type="spellStart"/>
      <w:r w:rsidRPr="009F1703">
        <w:rPr>
          <w:color w:val="000000"/>
        </w:rPr>
        <w:t>B</w:t>
      </w:r>
      <w:r w:rsidR="00114C85">
        <w:rPr>
          <w:color w:val="000000"/>
        </w:rPr>
        <w:t>ogdan</w:t>
      </w:r>
      <w:proofErr w:type="spellEnd"/>
      <w:r w:rsidRPr="009F1703">
        <w:rPr>
          <w:color w:val="000000"/>
        </w:rPr>
        <w:t xml:space="preserve">, R. C.; </w:t>
      </w:r>
      <w:proofErr w:type="spellStart"/>
      <w:r w:rsidRPr="009F1703">
        <w:rPr>
          <w:color w:val="000000"/>
        </w:rPr>
        <w:t>B</w:t>
      </w:r>
      <w:r w:rsidR="00114C85">
        <w:rPr>
          <w:color w:val="000000"/>
        </w:rPr>
        <w:t>ilklen</w:t>
      </w:r>
      <w:proofErr w:type="spellEnd"/>
      <w:r w:rsidRPr="009F1703">
        <w:rPr>
          <w:color w:val="000000"/>
        </w:rPr>
        <w:t>, S.</w:t>
      </w:r>
      <w:r w:rsidRPr="009F1703">
        <w:rPr>
          <w:b/>
          <w:bCs/>
          <w:color w:val="000000"/>
        </w:rPr>
        <w:t xml:space="preserve"> Investigação qualitativa em educação: uma introdução à teoria e aos métodos</w:t>
      </w:r>
      <w:r w:rsidRPr="009F1703">
        <w:rPr>
          <w:color w:val="000000"/>
        </w:rPr>
        <w:t>. Portugal: Porto Editora, 1994.</w:t>
      </w:r>
    </w:p>
    <w:p w14:paraId="34EA4D74" w14:textId="37B9DB10" w:rsidR="00934E5B" w:rsidRPr="009F1703" w:rsidRDefault="00934E5B" w:rsidP="00934E5B">
      <w:pPr>
        <w:spacing w:before="120" w:after="240"/>
        <w:jc w:val="both"/>
        <w:rPr>
          <w:color w:val="000000"/>
        </w:rPr>
      </w:pPr>
      <w:r w:rsidRPr="009F1703">
        <w:rPr>
          <w:color w:val="000000"/>
        </w:rPr>
        <w:t>B</w:t>
      </w:r>
      <w:r w:rsidR="00114C85">
        <w:rPr>
          <w:color w:val="000000"/>
        </w:rPr>
        <w:t>rito</w:t>
      </w:r>
      <w:r w:rsidRPr="009F1703">
        <w:rPr>
          <w:color w:val="000000"/>
        </w:rPr>
        <w:t xml:space="preserve">, R. </w:t>
      </w:r>
      <w:r w:rsidRPr="009F1703">
        <w:rPr>
          <w:b/>
          <w:bCs/>
          <w:color w:val="000000"/>
        </w:rPr>
        <w:t>Caminhos metodológicos do processo de pesquisa e de construção do conhecimento.</w:t>
      </w:r>
      <w:r w:rsidRPr="009F1703">
        <w:rPr>
          <w:color w:val="000000"/>
        </w:rPr>
        <w:t xml:space="preserve"> Manaus: EDUA, 2016.</w:t>
      </w:r>
    </w:p>
    <w:p w14:paraId="1BAA36B5" w14:textId="37248EB8" w:rsidR="00934E5B" w:rsidRPr="009F1703" w:rsidRDefault="00934E5B" w:rsidP="00934E5B">
      <w:pPr>
        <w:spacing w:before="120" w:after="240"/>
        <w:jc w:val="both"/>
        <w:rPr>
          <w:color w:val="000000"/>
        </w:rPr>
      </w:pPr>
      <w:r w:rsidRPr="009F1703">
        <w:rPr>
          <w:color w:val="000000"/>
        </w:rPr>
        <w:t>B</w:t>
      </w:r>
      <w:r w:rsidR="00114C85">
        <w:rPr>
          <w:color w:val="000000"/>
        </w:rPr>
        <w:t>ruyne</w:t>
      </w:r>
      <w:r w:rsidRPr="009F1703">
        <w:rPr>
          <w:color w:val="000000"/>
        </w:rPr>
        <w:t>, P.; H</w:t>
      </w:r>
      <w:r w:rsidR="00114C85">
        <w:rPr>
          <w:color w:val="000000"/>
        </w:rPr>
        <w:t>erman</w:t>
      </w:r>
      <w:r w:rsidRPr="009F1703">
        <w:rPr>
          <w:color w:val="000000"/>
        </w:rPr>
        <w:t xml:space="preserve">, J. </w:t>
      </w:r>
      <w:r w:rsidRPr="009F1703">
        <w:rPr>
          <w:b/>
          <w:bCs/>
          <w:color w:val="000000"/>
        </w:rPr>
        <w:t>Dinâmica da pesquisa em ciências sociais: os polos da prática metodológica</w:t>
      </w:r>
      <w:r w:rsidRPr="009F1703">
        <w:rPr>
          <w:color w:val="000000"/>
        </w:rPr>
        <w:t>. Rio de Janeiro: F. Alves, 1977.</w:t>
      </w:r>
    </w:p>
    <w:p w14:paraId="6C016FE1" w14:textId="4CCF622C" w:rsidR="00934E5B" w:rsidRPr="009F1703" w:rsidRDefault="00934E5B" w:rsidP="00934E5B">
      <w:pPr>
        <w:spacing w:before="120" w:after="240"/>
        <w:jc w:val="both"/>
        <w:rPr>
          <w:color w:val="000000"/>
        </w:rPr>
      </w:pPr>
      <w:r w:rsidRPr="009F1703">
        <w:rPr>
          <w:color w:val="000000"/>
        </w:rPr>
        <w:t>C</w:t>
      </w:r>
      <w:r w:rsidR="00114C85">
        <w:rPr>
          <w:color w:val="000000"/>
        </w:rPr>
        <w:t>arneiro</w:t>
      </w:r>
      <w:r w:rsidRPr="009F1703">
        <w:rPr>
          <w:color w:val="000000"/>
        </w:rPr>
        <w:t xml:space="preserve">, R. V. C.; </w:t>
      </w:r>
      <w:proofErr w:type="spellStart"/>
      <w:r w:rsidRPr="009F1703">
        <w:rPr>
          <w:color w:val="000000"/>
        </w:rPr>
        <w:t>D</w:t>
      </w:r>
      <w:r w:rsidR="00114C85" w:rsidRPr="009F1703">
        <w:rPr>
          <w:color w:val="000000"/>
        </w:rPr>
        <w:t>ell'acqua</w:t>
      </w:r>
      <w:proofErr w:type="spellEnd"/>
      <w:r w:rsidRPr="009F1703">
        <w:rPr>
          <w:color w:val="000000"/>
        </w:rPr>
        <w:t>, M. J. C.; C</w:t>
      </w:r>
      <w:r w:rsidR="00114C85" w:rsidRPr="009F1703">
        <w:rPr>
          <w:color w:val="000000"/>
        </w:rPr>
        <w:t>aramori</w:t>
      </w:r>
      <w:r w:rsidRPr="009F1703">
        <w:rPr>
          <w:color w:val="000000"/>
        </w:rPr>
        <w:t xml:space="preserve">, P. M.; </w:t>
      </w:r>
      <w:proofErr w:type="spellStart"/>
      <w:r w:rsidRPr="009F1703">
        <w:rPr>
          <w:color w:val="000000"/>
        </w:rPr>
        <w:t>P</w:t>
      </w:r>
      <w:r w:rsidR="00114C85" w:rsidRPr="009F1703">
        <w:rPr>
          <w:color w:val="000000"/>
        </w:rPr>
        <w:t>reviato</w:t>
      </w:r>
      <w:proofErr w:type="spellEnd"/>
      <w:r w:rsidRPr="009F1703">
        <w:rPr>
          <w:color w:val="000000"/>
        </w:rPr>
        <w:t>, D. B. Análise sobre temáticas de educação especial e inclusiva no Programa de Educação Escolar da FCL/</w:t>
      </w:r>
      <w:proofErr w:type="spellStart"/>
      <w:r w:rsidRPr="009F1703">
        <w:rPr>
          <w:color w:val="000000"/>
        </w:rPr>
        <w:t>CAr.</w:t>
      </w:r>
      <w:proofErr w:type="spellEnd"/>
      <w:r w:rsidRPr="009F1703">
        <w:rPr>
          <w:color w:val="000000"/>
        </w:rPr>
        <w:t xml:space="preserve"> </w:t>
      </w:r>
      <w:r w:rsidRPr="009F1703">
        <w:rPr>
          <w:b/>
          <w:bCs/>
          <w:color w:val="000000"/>
        </w:rPr>
        <w:t>Revista de Política e Gestão Educacional</w:t>
      </w:r>
      <w:r w:rsidRPr="009F1703">
        <w:rPr>
          <w:color w:val="000000"/>
        </w:rPr>
        <w:t>, v. 22, n. 2, p. 534–553, 2018.</w:t>
      </w:r>
    </w:p>
    <w:p w14:paraId="0E2DF870" w14:textId="4B577507" w:rsidR="00934E5B" w:rsidRPr="009F1703" w:rsidRDefault="00934E5B" w:rsidP="00934E5B">
      <w:pPr>
        <w:spacing w:before="120" w:after="240"/>
        <w:jc w:val="both"/>
        <w:rPr>
          <w:color w:val="000000"/>
        </w:rPr>
      </w:pPr>
      <w:r w:rsidRPr="009F1703">
        <w:rPr>
          <w:color w:val="000000"/>
        </w:rPr>
        <w:t>G</w:t>
      </w:r>
      <w:r w:rsidR="00114C85">
        <w:rPr>
          <w:color w:val="000000"/>
        </w:rPr>
        <w:t>alvão</w:t>
      </w:r>
      <w:r w:rsidRPr="009F1703">
        <w:rPr>
          <w:color w:val="000000"/>
        </w:rPr>
        <w:t xml:space="preserve">, M. C. B.; </w:t>
      </w:r>
      <w:proofErr w:type="spellStart"/>
      <w:r w:rsidRPr="009F1703">
        <w:rPr>
          <w:color w:val="000000"/>
        </w:rPr>
        <w:t>P</w:t>
      </w:r>
      <w:r w:rsidR="00114C85">
        <w:rPr>
          <w:color w:val="000000"/>
        </w:rPr>
        <w:t>luye</w:t>
      </w:r>
      <w:proofErr w:type="spellEnd"/>
      <w:r w:rsidRPr="009F1703">
        <w:rPr>
          <w:color w:val="000000"/>
        </w:rPr>
        <w:t xml:space="preserve">, P.; </w:t>
      </w:r>
      <w:proofErr w:type="spellStart"/>
      <w:r w:rsidRPr="009F1703">
        <w:rPr>
          <w:color w:val="000000"/>
        </w:rPr>
        <w:t>R</w:t>
      </w:r>
      <w:r w:rsidR="00114C85">
        <w:rPr>
          <w:color w:val="000000"/>
        </w:rPr>
        <w:t>icarte</w:t>
      </w:r>
      <w:proofErr w:type="spellEnd"/>
      <w:r w:rsidRPr="009F1703">
        <w:rPr>
          <w:color w:val="000000"/>
        </w:rPr>
        <w:t xml:space="preserve">, I. L. M. Métodos de pesquisa mistos e revisões de literatura mistas: conceitos, construção e critérios de avaliação. </w:t>
      </w:r>
      <w:proofErr w:type="spellStart"/>
      <w:r w:rsidRPr="009F1703">
        <w:rPr>
          <w:color w:val="000000"/>
        </w:rPr>
        <w:t>InCID</w:t>
      </w:r>
      <w:proofErr w:type="spellEnd"/>
      <w:r w:rsidRPr="009F1703">
        <w:rPr>
          <w:color w:val="000000"/>
        </w:rPr>
        <w:t xml:space="preserve">: </w:t>
      </w:r>
      <w:r w:rsidRPr="009F1703">
        <w:rPr>
          <w:b/>
          <w:bCs/>
          <w:color w:val="000000"/>
        </w:rPr>
        <w:t xml:space="preserve">Revista De Ciência </w:t>
      </w:r>
      <w:r>
        <w:rPr>
          <w:b/>
          <w:bCs/>
          <w:color w:val="000000"/>
        </w:rPr>
        <w:t>d</w:t>
      </w:r>
      <w:r w:rsidRPr="009F1703">
        <w:rPr>
          <w:b/>
          <w:bCs/>
          <w:color w:val="000000"/>
        </w:rPr>
        <w:t xml:space="preserve">a Informação </w:t>
      </w:r>
      <w:r>
        <w:rPr>
          <w:b/>
          <w:bCs/>
          <w:color w:val="000000"/>
        </w:rPr>
        <w:t>e</w:t>
      </w:r>
      <w:r w:rsidRPr="009F1703">
        <w:rPr>
          <w:b/>
          <w:bCs/>
          <w:color w:val="000000"/>
        </w:rPr>
        <w:t xml:space="preserve"> Documentação</w:t>
      </w:r>
      <w:r w:rsidRPr="009F1703">
        <w:rPr>
          <w:color w:val="000000"/>
        </w:rPr>
        <w:t>, v. 8, n. 2, p. 4-24, 2017. Disponível em: https://doi.org/10.11606/issn.2178-2075.v8i2p4-24. Acesso em: 9 dez. 2024.</w:t>
      </w:r>
    </w:p>
    <w:p w14:paraId="14A0912B" w14:textId="3C32A07A" w:rsidR="00934E5B" w:rsidRPr="009F1703" w:rsidRDefault="00934E5B" w:rsidP="00934E5B">
      <w:pPr>
        <w:spacing w:before="120" w:after="240"/>
        <w:jc w:val="both"/>
        <w:rPr>
          <w:color w:val="000000"/>
        </w:rPr>
      </w:pPr>
      <w:r w:rsidRPr="009F1703">
        <w:rPr>
          <w:color w:val="000000"/>
        </w:rPr>
        <w:t>G</w:t>
      </w:r>
      <w:r w:rsidR="00114C85">
        <w:rPr>
          <w:color w:val="000000"/>
        </w:rPr>
        <w:t>il</w:t>
      </w:r>
      <w:r w:rsidRPr="009F1703">
        <w:rPr>
          <w:color w:val="000000"/>
        </w:rPr>
        <w:t xml:space="preserve">, A. C. </w:t>
      </w:r>
      <w:r w:rsidRPr="009F1703">
        <w:rPr>
          <w:b/>
          <w:bCs/>
          <w:color w:val="000000"/>
        </w:rPr>
        <w:t>Como elaborar projetos de pesquisa</w:t>
      </w:r>
      <w:r w:rsidRPr="009F1703">
        <w:rPr>
          <w:color w:val="000000"/>
        </w:rPr>
        <w:t>. 4. ed. São Paulo: Atlas, 2002.</w:t>
      </w:r>
    </w:p>
    <w:p w14:paraId="6EEDE61A" w14:textId="6481ED69" w:rsidR="00934E5B" w:rsidRPr="009F1703" w:rsidRDefault="00934E5B" w:rsidP="00934E5B">
      <w:pPr>
        <w:spacing w:before="120" w:after="240"/>
        <w:jc w:val="both"/>
        <w:rPr>
          <w:color w:val="000000"/>
        </w:rPr>
      </w:pPr>
      <w:r w:rsidRPr="009F1703">
        <w:rPr>
          <w:color w:val="000000"/>
        </w:rPr>
        <w:t>G</w:t>
      </w:r>
      <w:r w:rsidR="00114C85">
        <w:rPr>
          <w:color w:val="000000"/>
        </w:rPr>
        <w:t>odoy</w:t>
      </w:r>
      <w:r w:rsidRPr="009F1703">
        <w:rPr>
          <w:color w:val="000000"/>
        </w:rPr>
        <w:t xml:space="preserve">, A. S. Introdução à pesquisa qualitativa e suas possibilidades. </w:t>
      </w:r>
      <w:r w:rsidRPr="009F1703">
        <w:rPr>
          <w:b/>
          <w:bCs/>
          <w:color w:val="000000"/>
        </w:rPr>
        <w:t>Revista de Administração de Empresas</w:t>
      </w:r>
      <w:r w:rsidRPr="009F1703">
        <w:rPr>
          <w:color w:val="000000"/>
        </w:rPr>
        <w:t>, v. 35, p. 57-63, 1995.</w:t>
      </w:r>
    </w:p>
    <w:p w14:paraId="37A1583A" w14:textId="739FEFB1" w:rsidR="00934E5B" w:rsidRPr="009F1703" w:rsidRDefault="00934E5B" w:rsidP="00934E5B">
      <w:pPr>
        <w:spacing w:before="120" w:after="240"/>
        <w:jc w:val="both"/>
        <w:rPr>
          <w:color w:val="000000"/>
        </w:rPr>
      </w:pPr>
      <w:r w:rsidRPr="009F1703">
        <w:rPr>
          <w:color w:val="000000"/>
        </w:rPr>
        <w:t>M</w:t>
      </w:r>
      <w:r w:rsidR="00114C85">
        <w:rPr>
          <w:color w:val="000000"/>
        </w:rPr>
        <w:t>inayo</w:t>
      </w:r>
      <w:r w:rsidRPr="009F1703">
        <w:rPr>
          <w:color w:val="000000"/>
        </w:rPr>
        <w:t xml:space="preserve">, M. C. de S. (Org.). </w:t>
      </w:r>
      <w:r w:rsidRPr="009F1703">
        <w:rPr>
          <w:b/>
          <w:bCs/>
          <w:color w:val="000000"/>
        </w:rPr>
        <w:t>Pesquisa social: teoria, método e criatividade</w:t>
      </w:r>
      <w:r w:rsidRPr="009F1703">
        <w:rPr>
          <w:color w:val="000000"/>
        </w:rPr>
        <w:t>. Vozes, 1994.</w:t>
      </w:r>
    </w:p>
    <w:p w14:paraId="43C26863" w14:textId="6FD3AC74" w:rsidR="00934E5B" w:rsidRPr="009F1703" w:rsidRDefault="00934E5B" w:rsidP="00934E5B">
      <w:pPr>
        <w:spacing w:before="120" w:after="240"/>
        <w:jc w:val="both"/>
        <w:rPr>
          <w:color w:val="000000"/>
        </w:rPr>
      </w:pPr>
      <w:r w:rsidRPr="009F1703">
        <w:rPr>
          <w:color w:val="000000"/>
        </w:rPr>
        <w:t>M</w:t>
      </w:r>
      <w:r w:rsidR="00114C85">
        <w:rPr>
          <w:color w:val="000000"/>
        </w:rPr>
        <w:t>oser</w:t>
      </w:r>
      <w:r w:rsidRPr="009F1703">
        <w:rPr>
          <w:color w:val="000000"/>
        </w:rPr>
        <w:t xml:space="preserve">, A. Tendências epistemológico-teóricas da pesquisa educacional. </w:t>
      </w:r>
      <w:r w:rsidRPr="009F1703">
        <w:rPr>
          <w:b/>
          <w:bCs/>
          <w:color w:val="000000"/>
        </w:rPr>
        <w:t>Educar em Revista</w:t>
      </w:r>
      <w:r w:rsidRPr="009F1703">
        <w:rPr>
          <w:color w:val="000000"/>
        </w:rPr>
        <w:t>, n. 6, p. 87–99, 1987.</w:t>
      </w:r>
    </w:p>
    <w:p w14:paraId="142B641A" w14:textId="46ED5A24" w:rsidR="00934E5B" w:rsidRPr="009F1703" w:rsidRDefault="00934E5B" w:rsidP="00934E5B">
      <w:pPr>
        <w:spacing w:before="120" w:after="240"/>
        <w:jc w:val="both"/>
        <w:rPr>
          <w:color w:val="000000"/>
        </w:rPr>
      </w:pPr>
      <w:r w:rsidRPr="009F1703">
        <w:rPr>
          <w:color w:val="000000"/>
        </w:rPr>
        <w:lastRenderedPageBreak/>
        <w:t>R</w:t>
      </w:r>
      <w:r w:rsidR="00114C85">
        <w:rPr>
          <w:color w:val="000000"/>
        </w:rPr>
        <w:t>ichardson</w:t>
      </w:r>
      <w:r w:rsidRPr="009F1703">
        <w:rPr>
          <w:color w:val="000000"/>
        </w:rPr>
        <w:t xml:space="preserve">, R. </w:t>
      </w:r>
      <w:r w:rsidRPr="009F1703">
        <w:rPr>
          <w:b/>
          <w:bCs/>
          <w:color w:val="000000"/>
        </w:rPr>
        <w:t>Pesquisa social: métodos e técnicas</w:t>
      </w:r>
      <w:r w:rsidRPr="009F1703">
        <w:rPr>
          <w:color w:val="000000"/>
        </w:rPr>
        <w:t>. São Paulo: Atlas, 2012.</w:t>
      </w:r>
    </w:p>
    <w:p w14:paraId="5FABED85" w14:textId="3808D696" w:rsidR="00934E5B" w:rsidRPr="009F1703" w:rsidRDefault="00934E5B" w:rsidP="00934E5B">
      <w:pPr>
        <w:spacing w:before="120" w:after="240"/>
        <w:jc w:val="both"/>
        <w:rPr>
          <w:color w:val="000000"/>
        </w:rPr>
      </w:pPr>
      <w:proofErr w:type="spellStart"/>
      <w:r w:rsidRPr="009F1703">
        <w:rPr>
          <w:color w:val="000000"/>
        </w:rPr>
        <w:t>S</w:t>
      </w:r>
      <w:r w:rsidR="00114C85">
        <w:rPr>
          <w:color w:val="000000"/>
        </w:rPr>
        <w:t>ampieri</w:t>
      </w:r>
      <w:proofErr w:type="spellEnd"/>
      <w:r w:rsidRPr="009F1703">
        <w:rPr>
          <w:color w:val="000000"/>
        </w:rPr>
        <w:t xml:space="preserve">, R.; </w:t>
      </w:r>
      <w:proofErr w:type="spellStart"/>
      <w:r w:rsidRPr="009F1703">
        <w:rPr>
          <w:color w:val="000000"/>
        </w:rPr>
        <w:t>C</w:t>
      </w:r>
      <w:r w:rsidR="00114C85">
        <w:rPr>
          <w:color w:val="000000"/>
        </w:rPr>
        <w:t>ollado</w:t>
      </w:r>
      <w:proofErr w:type="spellEnd"/>
      <w:r w:rsidRPr="009F1703">
        <w:rPr>
          <w:color w:val="000000"/>
        </w:rPr>
        <w:t>, C.; L</w:t>
      </w:r>
      <w:r w:rsidR="00114C85">
        <w:rPr>
          <w:color w:val="000000"/>
        </w:rPr>
        <w:t>ucio</w:t>
      </w:r>
      <w:r w:rsidRPr="009F1703">
        <w:rPr>
          <w:color w:val="000000"/>
        </w:rPr>
        <w:t xml:space="preserve">, M. del. </w:t>
      </w:r>
      <w:r w:rsidRPr="009F1703">
        <w:rPr>
          <w:b/>
          <w:bCs/>
          <w:color w:val="000000"/>
        </w:rPr>
        <w:t>Definições dos enfoques quantitativo e qualitativo, suas semelhanças e diferenças</w:t>
      </w:r>
      <w:r w:rsidRPr="009F1703">
        <w:rPr>
          <w:color w:val="000000"/>
        </w:rPr>
        <w:t>. Porto Alegre, RS: Penso, 2013.</w:t>
      </w:r>
    </w:p>
    <w:p w14:paraId="61C3EA5F" w14:textId="081B608C" w:rsidR="00934E5B" w:rsidRPr="009F1703" w:rsidRDefault="00934E5B" w:rsidP="00934E5B">
      <w:pPr>
        <w:spacing w:before="120" w:after="240"/>
        <w:jc w:val="both"/>
        <w:rPr>
          <w:color w:val="000000"/>
        </w:rPr>
      </w:pPr>
      <w:r w:rsidRPr="009F1703">
        <w:rPr>
          <w:color w:val="000000"/>
        </w:rPr>
        <w:t>S</w:t>
      </w:r>
      <w:r w:rsidR="00114C85">
        <w:rPr>
          <w:color w:val="000000"/>
        </w:rPr>
        <w:t>ánchez</w:t>
      </w:r>
      <w:r w:rsidRPr="009F1703">
        <w:rPr>
          <w:color w:val="000000"/>
        </w:rPr>
        <w:t xml:space="preserve"> G</w:t>
      </w:r>
      <w:r w:rsidR="00114C85">
        <w:rPr>
          <w:color w:val="000000"/>
        </w:rPr>
        <w:t>amboa</w:t>
      </w:r>
      <w:r w:rsidRPr="009F1703">
        <w:rPr>
          <w:color w:val="000000"/>
        </w:rPr>
        <w:t xml:space="preserve">, S. A. S. A dialética na pesquisa em educação: elementos de contexto. </w:t>
      </w:r>
      <w:r w:rsidRPr="009F1703">
        <w:rPr>
          <w:b/>
          <w:bCs/>
          <w:color w:val="000000"/>
        </w:rPr>
        <w:t xml:space="preserve">In: </w:t>
      </w:r>
      <w:r w:rsidRPr="009F1703">
        <w:rPr>
          <w:color w:val="000000"/>
        </w:rPr>
        <w:t>FAZENDA, I. (Org.). Metodologia de pesquisa educacional. 4. ed. São Paulo: Cortez, 1997. v. II, p. 91-115.</w:t>
      </w:r>
    </w:p>
    <w:p w14:paraId="34031D4C" w14:textId="5BC95013" w:rsidR="00934E5B" w:rsidRPr="009F1703" w:rsidRDefault="00934E5B" w:rsidP="00934E5B">
      <w:pPr>
        <w:spacing w:before="120" w:after="240"/>
        <w:jc w:val="both"/>
        <w:rPr>
          <w:color w:val="000000"/>
        </w:rPr>
      </w:pPr>
      <w:r w:rsidRPr="009F1703">
        <w:rPr>
          <w:color w:val="000000"/>
        </w:rPr>
        <w:t>S</w:t>
      </w:r>
      <w:r>
        <w:rPr>
          <w:color w:val="000000"/>
        </w:rPr>
        <w:t>ilva</w:t>
      </w:r>
      <w:r w:rsidRPr="009F1703">
        <w:rPr>
          <w:color w:val="000000"/>
        </w:rPr>
        <w:t xml:space="preserve">, J. </w:t>
      </w:r>
      <w:r w:rsidRPr="009F1703">
        <w:rPr>
          <w:b/>
          <w:bCs/>
          <w:color w:val="000000"/>
        </w:rPr>
        <w:t>Epistemologias e práticas na educação inclusiva</w:t>
      </w:r>
      <w:r w:rsidRPr="009F1703">
        <w:rPr>
          <w:color w:val="000000"/>
        </w:rPr>
        <w:t>. São Paulo: Editora Educação, 2023.</w:t>
      </w:r>
    </w:p>
    <w:p w14:paraId="7687BDD4" w14:textId="35105459" w:rsidR="00934E5B" w:rsidRPr="009F1703" w:rsidRDefault="00934E5B" w:rsidP="00934E5B">
      <w:pPr>
        <w:spacing w:before="120" w:after="240"/>
        <w:jc w:val="both"/>
        <w:rPr>
          <w:color w:val="000000"/>
        </w:rPr>
      </w:pPr>
      <w:r w:rsidRPr="009F1703">
        <w:rPr>
          <w:color w:val="000000"/>
        </w:rPr>
        <w:t xml:space="preserve">Triviños, A. </w:t>
      </w:r>
      <w:r w:rsidRPr="009F1703">
        <w:rPr>
          <w:b/>
          <w:bCs/>
          <w:color w:val="000000"/>
        </w:rPr>
        <w:t>Introdução à pesquisa em ciências sociais: a pesquisa qualitativa em educação</w:t>
      </w:r>
      <w:r w:rsidRPr="009F1703">
        <w:rPr>
          <w:color w:val="000000"/>
        </w:rPr>
        <w:t>. São Paulo: Atlas, 1987.</w:t>
      </w:r>
    </w:p>
    <w:p w14:paraId="508A6A52" w14:textId="12665E13" w:rsidR="00934E5B" w:rsidRDefault="00934E5B" w:rsidP="00934E5B">
      <w:pPr>
        <w:spacing w:before="120" w:after="240"/>
        <w:jc w:val="both"/>
        <w:rPr>
          <w:color w:val="000000"/>
        </w:rPr>
      </w:pPr>
      <w:r w:rsidRPr="009F1703">
        <w:rPr>
          <w:color w:val="000000"/>
        </w:rPr>
        <w:t>Z</w:t>
      </w:r>
      <w:r>
        <w:rPr>
          <w:color w:val="000000"/>
        </w:rPr>
        <w:t>anette</w:t>
      </w:r>
      <w:r w:rsidRPr="009F1703">
        <w:rPr>
          <w:color w:val="000000"/>
        </w:rPr>
        <w:t xml:space="preserve">, M. S. Pesquisa qualitativa no contexto da Educação no Brasil. </w:t>
      </w:r>
      <w:r w:rsidRPr="009F1703">
        <w:rPr>
          <w:b/>
          <w:bCs/>
          <w:color w:val="000000"/>
        </w:rPr>
        <w:t>Educar em Revista</w:t>
      </w:r>
      <w:r w:rsidRPr="009F1703">
        <w:rPr>
          <w:color w:val="000000"/>
        </w:rPr>
        <w:t>, n. 65, p. 149-166, 2017.</w:t>
      </w:r>
    </w:p>
    <w:p w14:paraId="5A01C38F" w14:textId="77777777" w:rsidR="00934E5B" w:rsidRPr="00934E5B" w:rsidRDefault="00934E5B" w:rsidP="00934E5B">
      <w:pPr>
        <w:spacing w:line="360" w:lineRule="auto"/>
        <w:jc w:val="both"/>
        <w:rPr>
          <w:rFonts w:ascii="Times New Roman" w:hAnsi="Times New Roman" w:cs="Times New Roman"/>
          <w:b/>
          <w:bCs/>
        </w:rPr>
      </w:pPr>
    </w:p>
    <w:sectPr w:rsidR="00934E5B" w:rsidRPr="00934E5B"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FB6C" w14:textId="77777777" w:rsidR="00361267" w:rsidRDefault="00361267" w:rsidP="00D61F18">
      <w:pPr>
        <w:spacing w:after="0" w:line="240" w:lineRule="auto"/>
      </w:pPr>
      <w:r>
        <w:separator/>
      </w:r>
    </w:p>
  </w:endnote>
  <w:endnote w:type="continuationSeparator" w:id="0">
    <w:p w14:paraId="542A846C" w14:textId="77777777" w:rsidR="00361267" w:rsidRDefault="00361267"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UnB Office">
    <w:altName w:val="Calibri"/>
    <w:charset w:val="00"/>
    <w:family w:val="swiss"/>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74EC" w14:textId="77777777" w:rsidR="00361267" w:rsidRDefault="00361267" w:rsidP="00D61F18">
      <w:pPr>
        <w:spacing w:after="0" w:line="240" w:lineRule="auto"/>
      </w:pPr>
      <w:r>
        <w:separator/>
      </w:r>
    </w:p>
  </w:footnote>
  <w:footnote w:type="continuationSeparator" w:id="0">
    <w:p w14:paraId="7C131395" w14:textId="77777777" w:rsidR="00361267" w:rsidRDefault="00361267"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14C85"/>
    <w:rsid w:val="001314EF"/>
    <w:rsid w:val="00174ECF"/>
    <w:rsid w:val="001750B6"/>
    <w:rsid w:val="001B6ECA"/>
    <w:rsid w:val="002C1EB4"/>
    <w:rsid w:val="002F3609"/>
    <w:rsid w:val="003478E9"/>
    <w:rsid w:val="00361267"/>
    <w:rsid w:val="003A158D"/>
    <w:rsid w:val="003A4221"/>
    <w:rsid w:val="003A69D4"/>
    <w:rsid w:val="00450EA5"/>
    <w:rsid w:val="00457DD0"/>
    <w:rsid w:val="004705C4"/>
    <w:rsid w:val="00483CA9"/>
    <w:rsid w:val="004A45FD"/>
    <w:rsid w:val="004B1D01"/>
    <w:rsid w:val="004B646F"/>
    <w:rsid w:val="004C5576"/>
    <w:rsid w:val="004D6E26"/>
    <w:rsid w:val="004E0C7C"/>
    <w:rsid w:val="00520890"/>
    <w:rsid w:val="005239FA"/>
    <w:rsid w:val="005A7B60"/>
    <w:rsid w:val="0063142D"/>
    <w:rsid w:val="00642304"/>
    <w:rsid w:val="00660095"/>
    <w:rsid w:val="00674210"/>
    <w:rsid w:val="00710A6C"/>
    <w:rsid w:val="00734F8B"/>
    <w:rsid w:val="00760152"/>
    <w:rsid w:val="007838DA"/>
    <w:rsid w:val="007A4F1E"/>
    <w:rsid w:val="007B29E8"/>
    <w:rsid w:val="008107E8"/>
    <w:rsid w:val="00822323"/>
    <w:rsid w:val="00827B86"/>
    <w:rsid w:val="00913B6E"/>
    <w:rsid w:val="00934E5B"/>
    <w:rsid w:val="009363CF"/>
    <w:rsid w:val="00942D4D"/>
    <w:rsid w:val="00964F52"/>
    <w:rsid w:val="00990F61"/>
    <w:rsid w:val="009F2F7E"/>
    <w:rsid w:val="00A668AF"/>
    <w:rsid w:val="00A81B22"/>
    <w:rsid w:val="00B7405F"/>
    <w:rsid w:val="00B83CB5"/>
    <w:rsid w:val="00BA2CEB"/>
    <w:rsid w:val="00BE682A"/>
    <w:rsid w:val="00C1690B"/>
    <w:rsid w:val="00C50C4C"/>
    <w:rsid w:val="00C510B0"/>
    <w:rsid w:val="00C63AD7"/>
    <w:rsid w:val="00C82AF9"/>
    <w:rsid w:val="00C91957"/>
    <w:rsid w:val="00D00C12"/>
    <w:rsid w:val="00D10917"/>
    <w:rsid w:val="00D536D8"/>
    <w:rsid w:val="00D61F18"/>
    <w:rsid w:val="00EB7930"/>
    <w:rsid w:val="00EF3058"/>
    <w:rsid w:val="00F41758"/>
    <w:rsid w:val="00FD176E"/>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F41758"/>
    <w:rPr>
      <w:color w:val="0563C1" w:themeColor="hyperlink"/>
      <w:u w:val="single"/>
    </w:rPr>
  </w:style>
  <w:style w:type="character" w:styleId="MenoPendente">
    <w:name w:val="Unresolved Mention"/>
    <w:basedOn w:val="Fontepargpadro"/>
    <w:uiPriority w:val="99"/>
    <w:semiHidden/>
    <w:unhideWhenUsed/>
    <w:rsid w:val="00F41758"/>
    <w:rPr>
      <w:color w:val="605E5C"/>
      <w:shd w:val="clear" w:color="auto" w:fill="E1DFDD"/>
    </w:rPr>
  </w:style>
  <w:style w:type="paragraph" w:customStyle="1" w:styleId="Textopadrao">
    <w:name w:val="Texto padrao"/>
    <w:basedOn w:val="Normal"/>
    <w:qFormat/>
    <w:rsid w:val="00934E5B"/>
    <w:pPr>
      <w:spacing w:after="240" w:line="276" w:lineRule="auto"/>
      <w:jc w:val="both"/>
    </w:pPr>
    <w:rPr>
      <w:rFonts w:ascii="UnB Office" w:eastAsia="NSimSun" w:hAnsi="UnB Office" w:cs="Lucida Sans"/>
      <w:kern w:val="0"/>
      <w:sz w:val="22"/>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4441</Words>
  <Characters>23983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Hellen Cristina Rezende de Lima</cp:lastModifiedBy>
  <cp:revision>3</cp:revision>
  <cp:lastPrinted>2025-06-10T18:30:00Z</cp:lastPrinted>
  <dcterms:created xsi:type="dcterms:W3CDTF">2025-09-07T19:50:00Z</dcterms:created>
  <dcterms:modified xsi:type="dcterms:W3CDTF">2025-09-07T19:52:00Z</dcterms:modified>
</cp:coreProperties>
</file>